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267"/>
      </w:tblGrid>
      <w:tr w:rsidR="00647571" w:rsidRPr="00CA5CE4" w:rsidTr="00647571">
        <w:tc>
          <w:tcPr>
            <w:tcW w:w="9573" w:type="dxa"/>
          </w:tcPr>
          <w:p w:rsidR="00647571" w:rsidRPr="00CA5CE4" w:rsidRDefault="00647571" w:rsidP="00647571">
            <w:pPr>
              <w:spacing w:before="120" w:after="120" w:line="312" w:lineRule="auto"/>
              <w:jc w:val="both"/>
              <w:rPr>
                <w:b/>
                <w:bCs/>
                <w:noProof/>
                <w:color w:val="0000FF"/>
                <w:sz w:val="18"/>
                <w:szCs w:val="18"/>
              </w:rPr>
            </w:pPr>
            <w:bookmarkStart w:id="0" w:name="_GoBack"/>
            <w:bookmarkEnd w:id="0"/>
            <w:r w:rsidRPr="00CA5CE4">
              <w:rPr>
                <w:b/>
                <w:bCs/>
                <w:color w:val="000000"/>
                <w:sz w:val="20"/>
                <w:szCs w:val="20"/>
              </w:rPr>
              <w:t>SỞ GIAO DỊCH CHỨNG KHOÁN HÀ NỘI CHẤP THUẬN ĐĂNG KÝ GIAO DỊCH CHỨNG KHOÁN CHỈ CÓ NGHĨA LÀ VIỆC ĐĂNG KÝ GIAO DỊCH CHỨNG KHOÁN ĐÃ THỰC HIỆN THEO CÁC QUY ĐỊNH CỦA PHÁP LUẬT LIÊN QUAN MÀ KHÔNG HÀM Ý ĐẢM BẢO GIÁ TRỊ CỦA CHỨNG KHOÁN. MỌI TUYÊN BỐ TRÁI VỚI ĐIỀU NÀY LÀ BẤT HỢP PHÁP.</w:t>
            </w:r>
          </w:p>
        </w:tc>
      </w:tr>
    </w:tbl>
    <w:p w:rsidR="00F231C8" w:rsidRPr="00CA5CE4" w:rsidRDefault="00F231C8" w:rsidP="00D63F40">
      <w:pPr>
        <w:spacing w:before="120" w:after="120" w:line="312" w:lineRule="auto"/>
        <w:jc w:val="center"/>
        <w:rPr>
          <w:b/>
          <w:bCs/>
          <w:noProof/>
          <w:color w:val="0000FF"/>
          <w:sz w:val="18"/>
          <w:szCs w:val="18"/>
        </w:rPr>
      </w:pPr>
    </w:p>
    <w:p w:rsidR="00647571" w:rsidRPr="00CA5CE4" w:rsidRDefault="00647571" w:rsidP="00D63F40">
      <w:pPr>
        <w:spacing w:before="120" w:after="120" w:line="312" w:lineRule="auto"/>
        <w:jc w:val="center"/>
        <w:rPr>
          <w:b/>
          <w:bCs/>
          <w:noProof/>
          <w:color w:val="0000FF"/>
          <w:sz w:val="18"/>
          <w:szCs w:val="18"/>
        </w:rPr>
      </w:pPr>
    </w:p>
    <w:p w:rsidR="00EA44B1" w:rsidRPr="00CA5CE4" w:rsidRDefault="00EA44B1" w:rsidP="00D63F40">
      <w:pPr>
        <w:spacing w:before="120" w:after="120" w:line="312" w:lineRule="auto"/>
        <w:jc w:val="center"/>
        <w:rPr>
          <w:lang w:val="nl-NL"/>
        </w:rPr>
      </w:pPr>
      <w:r w:rsidRPr="00CA5CE4">
        <w:rPr>
          <w:b/>
          <w:bCs/>
          <w:noProof/>
          <w:color w:val="0000FF"/>
          <w:sz w:val="18"/>
          <w:szCs w:val="18"/>
          <w:lang w:val="vi-VN" w:eastAsia="vi-VN"/>
        </w:rPr>
        <w:drawing>
          <wp:inline distT="0" distB="0" distL="0" distR="0" wp14:anchorId="31B22D6E" wp14:editId="1B85A3DD">
            <wp:extent cx="1847397" cy="808074"/>
            <wp:effectExtent l="0" t="0" r="635"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SC Logo (transparent background for Word) [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842545" cy="805952"/>
                    </a:xfrm>
                    <a:prstGeom prst="rect">
                      <a:avLst/>
                    </a:prstGeom>
                    <a:noFill/>
                    <a:ln>
                      <a:noFill/>
                    </a:ln>
                  </pic:spPr>
                </pic:pic>
              </a:graphicData>
            </a:graphic>
          </wp:inline>
        </w:drawing>
      </w:r>
    </w:p>
    <w:p w:rsidR="00F231C8" w:rsidRPr="00CA5CE4" w:rsidRDefault="00F231C8" w:rsidP="00966564">
      <w:pPr>
        <w:rPr>
          <w:lang w:val="nl-NL"/>
        </w:rPr>
      </w:pPr>
    </w:p>
    <w:p w:rsidR="00F231C8" w:rsidRPr="00CA5CE4" w:rsidRDefault="00F231C8" w:rsidP="00966564">
      <w:pPr>
        <w:rPr>
          <w:lang w:val="nl-NL"/>
        </w:rPr>
      </w:pPr>
    </w:p>
    <w:p w:rsidR="00A71BFE" w:rsidRPr="00CA5CE4" w:rsidRDefault="00647571" w:rsidP="00966564">
      <w:pPr>
        <w:pStyle w:val="Heading5"/>
        <w:rPr>
          <w:rFonts w:ascii="Times New Roman" w:hAnsi="Times New Roman"/>
          <w:color w:val="23498C"/>
          <w:sz w:val="64"/>
          <w:szCs w:val="64"/>
          <w:lang w:val="nl-NL"/>
        </w:rPr>
      </w:pPr>
      <w:r w:rsidRPr="00CA5CE4">
        <w:rPr>
          <w:rFonts w:ascii="Times New Roman" w:hAnsi="Times New Roman"/>
          <w:color w:val="23498C"/>
          <w:sz w:val="64"/>
          <w:szCs w:val="64"/>
          <w:lang w:val="nl-NL"/>
        </w:rPr>
        <w:t>BẢN CÔNG BỐ THÔNG TIN</w:t>
      </w:r>
    </w:p>
    <w:p w:rsidR="00F231C8" w:rsidRPr="00CA5CE4" w:rsidRDefault="00F231C8" w:rsidP="00966564">
      <w:pPr>
        <w:jc w:val="center"/>
        <w:rPr>
          <w:b/>
          <w:sz w:val="40"/>
          <w:lang w:val="nl-NL"/>
        </w:rPr>
      </w:pPr>
    </w:p>
    <w:p w:rsidR="00F231C8" w:rsidRPr="00CA5CE4" w:rsidRDefault="00F231C8" w:rsidP="00966564">
      <w:pPr>
        <w:pStyle w:val="Heading5"/>
        <w:tabs>
          <w:tab w:val="left" w:pos="3690"/>
        </w:tabs>
        <w:rPr>
          <w:rFonts w:ascii="Times New Roman" w:hAnsi="Times New Roman"/>
          <w:sz w:val="44"/>
          <w:szCs w:val="44"/>
          <w:lang w:val="nl-NL"/>
        </w:rPr>
      </w:pPr>
      <w:r w:rsidRPr="00CA5CE4">
        <w:rPr>
          <w:rFonts w:ascii="Times New Roman" w:hAnsi="Times New Roman"/>
          <w:sz w:val="44"/>
          <w:szCs w:val="44"/>
          <w:lang w:val="nl-NL"/>
        </w:rPr>
        <w:t xml:space="preserve">CÔNG TY CỔ PHẦN CHỨNG KHOÁN </w:t>
      </w:r>
      <w:r w:rsidR="001B7B57" w:rsidRPr="00CA5CE4">
        <w:rPr>
          <w:rFonts w:ascii="Times New Roman" w:hAnsi="Times New Roman"/>
          <w:sz w:val="44"/>
          <w:szCs w:val="44"/>
          <w:lang w:val="nl-NL"/>
        </w:rPr>
        <w:t xml:space="preserve">HFT </w:t>
      </w:r>
    </w:p>
    <w:p w:rsidR="00F231C8" w:rsidRPr="00CA5CE4" w:rsidRDefault="00F231C8" w:rsidP="00966564">
      <w:pPr>
        <w:pStyle w:val="Default"/>
        <w:jc w:val="center"/>
        <w:rPr>
          <w:i/>
          <w:color w:val="auto"/>
          <w:lang w:val="nl-NL"/>
        </w:rPr>
      </w:pPr>
      <w:r w:rsidRPr="00CA5CE4">
        <w:rPr>
          <w:i/>
          <w:color w:val="auto"/>
          <w:lang w:val="nl-NL"/>
        </w:rPr>
        <w:t xml:space="preserve">(Giấy phép thành lập và hoạt động số </w:t>
      </w:r>
      <w:r w:rsidR="00524212" w:rsidRPr="00CA5CE4">
        <w:rPr>
          <w:i/>
          <w:color w:val="auto"/>
          <w:lang w:val="nl-NL"/>
        </w:rPr>
        <w:t>10/GPHĐKD</w:t>
      </w:r>
      <w:r w:rsidRPr="00CA5CE4">
        <w:rPr>
          <w:i/>
          <w:color w:val="auto"/>
          <w:lang w:val="nl-NL"/>
        </w:rPr>
        <w:t xml:space="preserve"> do Ủy Ban Chứng Khoán Nhà Nước cấp ngày 18/02/2003, Giấy phép điều chỉnh số</w:t>
      </w:r>
      <w:r w:rsidR="00550857" w:rsidRPr="00CA5CE4">
        <w:rPr>
          <w:i/>
          <w:color w:val="auto"/>
          <w:lang w:val="nl-NL"/>
        </w:rPr>
        <w:t xml:space="preserve"> 31</w:t>
      </w:r>
      <w:r w:rsidR="00F578C0" w:rsidRPr="00CA5CE4">
        <w:rPr>
          <w:i/>
          <w:color w:val="auto"/>
          <w:lang w:val="nl-NL"/>
        </w:rPr>
        <w:t>/GPĐC-UBCK ngày 24/08/2016</w:t>
      </w:r>
      <w:r w:rsidR="00971702" w:rsidRPr="00CA5CE4">
        <w:rPr>
          <w:i/>
          <w:color w:val="auto"/>
          <w:lang w:val="nl-NL"/>
        </w:rPr>
        <w:t xml:space="preserve">, </w:t>
      </w:r>
      <w:r w:rsidRPr="00CA5CE4">
        <w:rPr>
          <w:i/>
          <w:color w:val="auto"/>
          <w:lang w:val="nl-NL"/>
        </w:rPr>
        <w:t>Giấy phép điều chỉnh số</w:t>
      </w:r>
      <w:r w:rsidR="00F578C0" w:rsidRPr="00CA5CE4">
        <w:rPr>
          <w:i/>
          <w:color w:val="auto"/>
          <w:lang w:val="nl-NL"/>
        </w:rPr>
        <w:t xml:space="preserve"> 42/GPĐC-UBCK ngày 09/12/2016</w:t>
      </w:r>
      <w:r w:rsidR="00971702" w:rsidRPr="00CA5CE4">
        <w:rPr>
          <w:i/>
          <w:color w:val="auto"/>
          <w:lang w:val="nl-NL"/>
        </w:rPr>
        <w:t xml:space="preserve"> </w:t>
      </w:r>
      <w:r w:rsidR="00AA1F34" w:rsidRPr="00CA5CE4">
        <w:rPr>
          <w:i/>
          <w:color w:val="auto"/>
          <w:lang w:val="nl-NL"/>
        </w:rPr>
        <w:t>và Giấy phép điều chỉnh số 53/GPĐC-UBCK ngày 25/10/2017</w:t>
      </w:r>
      <w:r w:rsidRPr="00CA5CE4">
        <w:rPr>
          <w:i/>
          <w:color w:val="auto"/>
          <w:lang w:val="nl-NL"/>
        </w:rPr>
        <w:t>)</w:t>
      </w:r>
    </w:p>
    <w:p w:rsidR="00F231C8" w:rsidRPr="00CA5CE4" w:rsidRDefault="00971702" w:rsidP="00971702">
      <w:pPr>
        <w:tabs>
          <w:tab w:val="left" w:pos="7390"/>
        </w:tabs>
        <w:rPr>
          <w:lang w:val="nl-NL"/>
        </w:rPr>
      </w:pPr>
      <w:r w:rsidRPr="00CA5CE4">
        <w:rPr>
          <w:lang w:val="nl-NL"/>
        </w:rPr>
        <w:tab/>
      </w:r>
    </w:p>
    <w:p w:rsidR="00647571" w:rsidRPr="00CA5CE4" w:rsidRDefault="00647571" w:rsidP="00647571">
      <w:pPr>
        <w:pStyle w:val="Heading5"/>
        <w:tabs>
          <w:tab w:val="left" w:pos="3690"/>
        </w:tabs>
        <w:rPr>
          <w:rFonts w:ascii="Times New Roman" w:hAnsi="Times New Roman"/>
          <w:sz w:val="36"/>
          <w:szCs w:val="36"/>
          <w:lang w:val="nl-NL"/>
        </w:rPr>
      </w:pPr>
    </w:p>
    <w:p w:rsidR="00647571" w:rsidRPr="00CA5CE4" w:rsidRDefault="00647571" w:rsidP="00647571">
      <w:pPr>
        <w:pStyle w:val="Heading5"/>
        <w:tabs>
          <w:tab w:val="left" w:pos="3690"/>
        </w:tabs>
        <w:rPr>
          <w:rFonts w:ascii="Times New Roman" w:hAnsi="Times New Roman"/>
          <w:color w:val="23498C"/>
          <w:sz w:val="36"/>
          <w:szCs w:val="36"/>
          <w:lang w:val="nl-NL"/>
        </w:rPr>
      </w:pPr>
      <w:r w:rsidRPr="00CA5CE4">
        <w:rPr>
          <w:rFonts w:ascii="Times New Roman" w:hAnsi="Times New Roman"/>
          <w:color w:val="23498C"/>
          <w:sz w:val="36"/>
          <w:szCs w:val="36"/>
          <w:lang w:val="nl-NL"/>
        </w:rPr>
        <w:t xml:space="preserve"> ĐĂNG KÝ GIAO DỊCH CỔ PHIẾU</w:t>
      </w:r>
    </w:p>
    <w:p w:rsidR="00F231C8" w:rsidRPr="00CA5CE4" w:rsidRDefault="00647571" w:rsidP="00647571">
      <w:pPr>
        <w:pStyle w:val="Heading5"/>
        <w:tabs>
          <w:tab w:val="left" w:pos="3690"/>
        </w:tabs>
        <w:rPr>
          <w:rFonts w:ascii="Times New Roman" w:hAnsi="Times New Roman"/>
          <w:color w:val="23498C"/>
          <w:sz w:val="36"/>
          <w:szCs w:val="36"/>
          <w:lang w:val="nl-NL"/>
        </w:rPr>
      </w:pPr>
      <w:r w:rsidRPr="00CA5CE4">
        <w:rPr>
          <w:rFonts w:ascii="Times New Roman" w:hAnsi="Times New Roman"/>
          <w:color w:val="23498C"/>
          <w:sz w:val="36"/>
          <w:szCs w:val="36"/>
          <w:lang w:val="nl-NL"/>
        </w:rPr>
        <w:t>TRÊN SỞ GIAO DỊCH CHỨNG KHOÁN HÀ NỘI</w:t>
      </w:r>
    </w:p>
    <w:p w:rsidR="006C2638" w:rsidRPr="00CA5CE4" w:rsidRDefault="006C2638" w:rsidP="006C2638">
      <w:pPr>
        <w:pStyle w:val="Default"/>
        <w:jc w:val="both"/>
        <w:rPr>
          <w:b/>
          <w:u w:val="single"/>
          <w:lang w:val="nl-NL" w:eastAsia="ar-SA"/>
        </w:rPr>
      </w:pPr>
    </w:p>
    <w:p w:rsidR="00F231C8" w:rsidRPr="00CA5CE4" w:rsidRDefault="00F231C8" w:rsidP="00966564">
      <w:pPr>
        <w:jc w:val="center"/>
        <w:rPr>
          <w:b/>
          <w:lang w:val="nl-NL"/>
        </w:rPr>
      </w:pPr>
    </w:p>
    <w:p w:rsidR="00F231C8" w:rsidRPr="00CA5CE4" w:rsidRDefault="00F231C8" w:rsidP="00966564">
      <w:pPr>
        <w:jc w:val="center"/>
        <w:rPr>
          <w:sz w:val="26"/>
          <w:szCs w:val="26"/>
          <w:lang w:val="nl-NL"/>
        </w:rPr>
      </w:pPr>
    </w:p>
    <w:tbl>
      <w:tblPr>
        <w:tblW w:w="0" w:type="auto"/>
        <w:tblLook w:val="04A0" w:firstRow="1" w:lastRow="0" w:firstColumn="1" w:lastColumn="0" w:noHBand="0" w:noVBand="1"/>
      </w:tblPr>
      <w:tblGrid>
        <w:gridCol w:w="426"/>
        <w:gridCol w:w="8788"/>
      </w:tblGrid>
      <w:tr w:rsidR="00F231C8" w:rsidRPr="00CA5CE4" w:rsidTr="008E4532">
        <w:tc>
          <w:tcPr>
            <w:tcW w:w="426" w:type="dxa"/>
          </w:tcPr>
          <w:p w:rsidR="00F231C8" w:rsidRPr="00CA5CE4" w:rsidRDefault="00F231C8" w:rsidP="00966564">
            <w:pPr>
              <w:jc w:val="center"/>
              <w:rPr>
                <w:sz w:val="26"/>
                <w:szCs w:val="26"/>
                <w:lang w:val="nl-NL"/>
              </w:rPr>
            </w:pPr>
          </w:p>
        </w:tc>
        <w:tc>
          <w:tcPr>
            <w:tcW w:w="8788" w:type="dxa"/>
          </w:tcPr>
          <w:p w:rsidR="00F231C8" w:rsidRPr="00CA5CE4" w:rsidRDefault="00C86E59" w:rsidP="00966564">
            <w:pPr>
              <w:jc w:val="both"/>
              <w:rPr>
                <w:sz w:val="26"/>
                <w:szCs w:val="26"/>
                <w:lang w:val="nl-NL"/>
              </w:rPr>
            </w:pPr>
            <w:r w:rsidRPr="00CA5CE4">
              <w:rPr>
                <w:sz w:val="26"/>
                <w:szCs w:val="26"/>
                <w:lang w:val="nl-NL"/>
              </w:rPr>
              <w:t>Trụ sở</w:t>
            </w:r>
            <w:r w:rsidR="00F80C53" w:rsidRPr="00CA5CE4">
              <w:rPr>
                <w:sz w:val="26"/>
                <w:szCs w:val="26"/>
                <w:lang w:val="nl-NL"/>
              </w:rPr>
              <w:t xml:space="preserve"> chính: </w:t>
            </w:r>
            <w:r w:rsidR="006A1D88" w:rsidRPr="00CA5CE4">
              <w:rPr>
                <w:sz w:val="26"/>
                <w:szCs w:val="26"/>
                <w:lang w:val="nl-NL"/>
              </w:rPr>
              <w:t xml:space="preserve">Số </w:t>
            </w:r>
            <w:r w:rsidR="00F80C53" w:rsidRPr="00CA5CE4">
              <w:rPr>
                <w:sz w:val="26"/>
                <w:szCs w:val="26"/>
                <w:lang w:val="nl-NL"/>
              </w:rPr>
              <w:t>46 Ngụy</w:t>
            </w:r>
            <w:r w:rsidRPr="00CA5CE4">
              <w:rPr>
                <w:sz w:val="26"/>
                <w:szCs w:val="26"/>
                <w:lang w:val="nl-NL"/>
              </w:rPr>
              <w:t xml:space="preserve"> Như Kon Tum, P</w:t>
            </w:r>
            <w:r w:rsidR="00BC40B1" w:rsidRPr="00CA5CE4">
              <w:rPr>
                <w:sz w:val="26"/>
                <w:szCs w:val="26"/>
                <w:lang w:val="nl-NL"/>
              </w:rPr>
              <w:t>hường</w:t>
            </w:r>
            <w:r w:rsidRPr="00CA5CE4">
              <w:rPr>
                <w:sz w:val="26"/>
                <w:szCs w:val="26"/>
                <w:lang w:val="nl-NL"/>
              </w:rPr>
              <w:t xml:space="preserve"> Nhân Chính, Q</w:t>
            </w:r>
            <w:r w:rsidR="006D7BEF" w:rsidRPr="00CA5CE4">
              <w:rPr>
                <w:sz w:val="26"/>
                <w:szCs w:val="26"/>
                <w:lang w:val="nl-NL"/>
              </w:rPr>
              <w:t xml:space="preserve">uận </w:t>
            </w:r>
            <w:r w:rsidRPr="00CA5CE4">
              <w:rPr>
                <w:sz w:val="26"/>
                <w:szCs w:val="26"/>
                <w:lang w:val="nl-NL"/>
              </w:rPr>
              <w:t>Thanh Xuân, Hà Nội</w:t>
            </w:r>
          </w:p>
          <w:p w:rsidR="00F231C8" w:rsidRPr="00CA5CE4" w:rsidRDefault="00F231C8" w:rsidP="00966564">
            <w:pPr>
              <w:jc w:val="both"/>
              <w:rPr>
                <w:sz w:val="26"/>
                <w:szCs w:val="26"/>
                <w:lang w:val="nl-NL"/>
              </w:rPr>
            </w:pPr>
            <w:r w:rsidRPr="00CA5CE4">
              <w:rPr>
                <w:sz w:val="26"/>
                <w:szCs w:val="26"/>
                <w:lang w:val="nl-NL"/>
              </w:rPr>
              <w:t>Điện thoại: (84-24)</w:t>
            </w:r>
            <w:r w:rsidR="00CF2071" w:rsidRPr="00CA5CE4">
              <w:rPr>
                <w:sz w:val="26"/>
                <w:szCs w:val="26"/>
                <w:lang w:val="nl-NL"/>
              </w:rPr>
              <w:t xml:space="preserve"> </w:t>
            </w:r>
            <w:r w:rsidRPr="00CA5CE4">
              <w:rPr>
                <w:sz w:val="26"/>
                <w:szCs w:val="26"/>
                <w:lang w:val="nl-NL"/>
              </w:rPr>
              <w:t xml:space="preserve">62761818   </w:t>
            </w:r>
            <w:r w:rsidR="00AA78F1" w:rsidRPr="00CA5CE4">
              <w:rPr>
                <w:sz w:val="26"/>
                <w:szCs w:val="26"/>
                <w:lang w:val="nl-NL"/>
              </w:rPr>
              <w:t xml:space="preserve">  </w:t>
            </w:r>
            <w:r w:rsidRPr="00CA5CE4">
              <w:rPr>
                <w:sz w:val="26"/>
                <w:szCs w:val="26"/>
                <w:lang w:val="nl-NL"/>
              </w:rPr>
              <w:t xml:space="preserve">Fax: </w:t>
            </w:r>
            <w:r w:rsidR="00C86E59" w:rsidRPr="00CA5CE4">
              <w:rPr>
                <w:sz w:val="26"/>
                <w:szCs w:val="26"/>
                <w:lang w:val="nl-NL"/>
              </w:rPr>
              <w:t>(84-24) 62750077</w:t>
            </w:r>
          </w:p>
          <w:p w:rsidR="00F80C53" w:rsidRPr="00CA5CE4" w:rsidRDefault="00C77C2B" w:rsidP="00D66159">
            <w:pPr>
              <w:jc w:val="both"/>
              <w:rPr>
                <w:sz w:val="26"/>
                <w:szCs w:val="26"/>
              </w:rPr>
            </w:pPr>
            <w:r w:rsidRPr="00CA5CE4">
              <w:rPr>
                <w:sz w:val="26"/>
                <w:szCs w:val="26"/>
                <w:lang w:val="nl-NL"/>
              </w:rPr>
              <w:t xml:space="preserve">Email: </w:t>
            </w:r>
            <w:hyperlink r:id="rId9" w:history="1">
              <w:r w:rsidRPr="00CA5CE4">
                <w:rPr>
                  <w:rStyle w:val="Hyperlink"/>
                  <w:sz w:val="26"/>
                  <w:szCs w:val="26"/>
                  <w:lang w:val="nl-NL"/>
                </w:rPr>
                <w:t>contact@hft.vn</w:t>
              </w:r>
            </w:hyperlink>
            <w:r w:rsidRPr="00CA5CE4">
              <w:rPr>
                <w:sz w:val="26"/>
                <w:szCs w:val="26"/>
                <w:lang w:val="nl-NL"/>
              </w:rPr>
              <w:t xml:space="preserve">      </w:t>
            </w:r>
            <w:r w:rsidR="00F231C8" w:rsidRPr="00CA5CE4">
              <w:rPr>
                <w:sz w:val="26"/>
                <w:szCs w:val="26"/>
                <w:lang w:val="nl-NL"/>
              </w:rPr>
              <w:t>Website:</w:t>
            </w:r>
            <w:r w:rsidR="00C86E59" w:rsidRPr="00CA5CE4">
              <w:rPr>
                <w:sz w:val="26"/>
                <w:szCs w:val="26"/>
                <w:lang w:val="nl-NL"/>
              </w:rPr>
              <w:t xml:space="preserve"> </w:t>
            </w:r>
            <w:hyperlink r:id="rId10" w:history="1">
              <w:r w:rsidR="008E4532" w:rsidRPr="00CA5CE4">
                <w:rPr>
                  <w:rStyle w:val="Hyperlink"/>
                  <w:sz w:val="26"/>
                  <w:szCs w:val="26"/>
                </w:rPr>
                <w:t>www.hft.vn</w:t>
              </w:r>
            </w:hyperlink>
          </w:p>
          <w:p w:rsidR="008E4532" w:rsidRPr="00CA5CE4" w:rsidRDefault="008E4532" w:rsidP="00D66159">
            <w:pPr>
              <w:jc w:val="both"/>
              <w:rPr>
                <w:sz w:val="26"/>
                <w:szCs w:val="26"/>
                <w:lang w:val="nl-NL"/>
              </w:rPr>
            </w:pPr>
          </w:p>
        </w:tc>
      </w:tr>
    </w:tbl>
    <w:p w:rsidR="00F231C8" w:rsidRPr="00CA5CE4" w:rsidRDefault="00F231C8" w:rsidP="00966564">
      <w:pPr>
        <w:rPr>
          <w:sz w:val="26"/>
          <w:szCs w:val="26"/>
          <w:lang w:val="nl-NL"/>
        </w:rPr>
      </w:pPr>
    </w:p>
    <w:p w:rsidR="000D04A9" w:rsidRPr="00CA5CE4" w:rsidRDefault="000D04A9" w:rsidP="00966564">
      <w:pPr>
        <w:pStyle w:val="BodyText3"/>
        <w:spacing w:before="120" w:after="120"/>
        <w:jc w:val="left"/>
        <w:rPr>
          <w:rFonts w:ascii="Times New Roman" w:hAnsi="Times New Roman"/>
          <w:b/>
          <w:i w:val="0"/>
          <w:szCs w:val="26"/>
          <w:lang w:val="nl-NL"/>
        </w:rPr>
      </w:pPr>
    </w:p>
    <w:p w:rsidR="00F231C8" w:rsidRPr="00CA5CE4" w:rsidRDefault="00F231C8" w:rsidP="00966564">
      <w:pPr>
        <w:pStyle w:val="BodyText3"/>
        <w:spacing w:before="120" w:after="120"/>
        <w:jc w:val="left"/>
        <w:rPr>
          <w:rFonts w:ascii="Times New Roman" w:hAnsi="Times New Roman"/>
          <w:b/>
          <w:i w:val="0"/>
          <w:szCs w:val="26"/>
          <w:lang w:val="nl-NL"/>
        </w:rPr>
      </w:pPr>
      <w:r w:rsidRPr="00CA5CE4">
        <w:rPr>
          <w:rFonts w:ascii="Times New Roman" w:hAnsi="Times New Roman"/>
          <w:b/>
          <w:i w:val="0"/>
          <w:szCs w:val="26"/>
          <w:lang w:val="nl-NL"/>
        </w:rPr>
        <w:t>Phụ trách công bố thông tin:</w:t>
      </w:r>
    </w:p>
    <w:p w:rsidR="007075ED" w:rsidRPr="00CA5CE4" w:rsidRDefault="00F231C8" w:rsidP="00BB115E">
      <w:pPr>
        <w:spacing w:before="120" w:after="120"/>
        <w:rPr>
          <w:sz w:val="26"/>
          <w:szCs w:val="26"/>
          <w:lang w:val="nl-NL"/>
        </w:rPr>
      </w:pPr>
      <w:r w:rsidRPr="00CA5CE4">
        <w:rPr>
          <w:sz w:val="26"/>
          <w:szCs w:val="26"/>
          <w:lang w:val="nl-NL"/>
        </w:rPr>
        <w:t>Họ tên</w:t>
      </w:r>
      <w:r w:rsidR="00B9766A" w:rsidRPr="00CA5CE4">
        <w:rPr>
          <w:sz w:val="26"/>
          <w:szCs w:val="26"/>
          <w:lang w:val="nl-NL"/>
        </w:rPr>
        <w:tab/>
      </w:r>
      <w:r w:rsidR="00B9766A" w:rsidRPr="00CA5CE4">
        <w:rPr>
          <w:sz w:val="26"/>
          <w:szCs w:val="26"/>
          <w:lang w:val="nl-NL"/>
        </w:rPr>
        <w:tab/>
      </w:r>
      <w:r w:rsidRPr="00CA5CE4">
        <w:rPr>
          <w:sz w:val="26"/>
          <w:szCs w:val="26"/>
          <w:lang w:val="nl-NL"/>
        </w:rPr>
        <w:t xml:space="preserve">: </w:t>
      </w:r>
      <w:r w:rsidRPr="00CA5CE4">
        <w:rPr>
          <w:b/>
          <w:sz w:val="26"/>
          <w:szCs w:val="26"/>
          <w:lang w:val="nl-NL"/>
        </w:rPr>
        <w:t>Ông Hoàng Như Hải</w:t>
      </w:r>
      <w:r w:rsidRPr="00CA5CE4">
        <w:rPr>
          <w:b/>
          <w:sz w:val="26"/>
          <w:szCs w:val="26"/>
          <w:lang w:val="nl-NL"/>
        </w:rPr>
        <w:tab/>
      </w:r>
      <w:r w:rsidRPr="00CA5CE4">
        <w:rPr>
          <w:sz w:val="26"/>
          <w:szCs w:val="26"/>
          <w:lang w:val="nl-NL"/>
        </w:rPr>
        <w:tab/>
      </w:r>
    </w:p>
    <w:p w:rsidR="00B9766A" w:rsidRPr="00CA5CE4" w:rsidRDefault="00B9766A" w:rsidP="00BB115E">
      <w:pPr>
        <w:spacing w:before="120" w:after="120"/>
        <w:rPr>
          <w:sz w:val="26"/>
          <w:szCs w:val="26"/>
          <w:lang w:val="nl-NL"/>
        </w:rPr>
      </w:pPr>
      <w:r w:rsidRPr="00CA5CE4">
        <w:rPr>
          <w:sz w:val="26"/>
          <w:szCs w:val="26"/>
          <w:lang w:val="nl-NL"/>
        </w:rPr>
        <w:t>Chức vụ</w:t>
      </w:r>
      <w:r w:rsidRPr="00CA5CE4">
        <w:rPr>
          <w:sz w:val="26"/>
          <w:szCs w:val="26"/>
          <w:lang w:val="nl-NL"/>
        </w:rPr>
        <w:tab/>
        <w:t xml:space="preserve">: </w:t>
      </w:r>
      <w:r w:rsidRPr="00CA5CE4">
        <w:rPr>
          <w:b/>
          <w:sz w:val="26"/>
          <w:szCs w:val="26"/>
          <w:lang w:val="nl-NL"/>
        </w:rPr>
        <w:t>Tổng Giám đốc</w:t>
      </w:r>
      <w:r w:rsidR="008E4532" w:rsidRPr="00CA5CE4">
        <w:rPr>
          <w:b/>
          <w:sz w:val="26"/>
          <w:szCs w:val="26"/>
          <w:lang w:val="nl-NL"/>
        </w:rPr>
        <w:t xml:space="preserve"> – Thành viên HĐQT – Người được ủy quyền CBTT</w:t>
      </w:r>
    </w:p>
    <w:p w:rsidR="00B9766A" w:rsidRPr="00CA5CE4" w:rsidRDefault="00B9766A" w:rsidP="00BB115E">
      <w:pPr>
        <w:spacing w:before="120" w:after="120"/>
        <w:rPr>
          <w:sz w:val="26"/>
          <w:szCs w:val="26"/>
          <w:lang w:val="nl-NL"/>
        </w:rPr>
      </w:pPr>
      <w:r w:rsidRPr="00CA5CE4">
        <w:rPr>
          <w:sz w:val="26"/>
          <w:szCs w:val="26"/>
          <w:lang w:val="nl-NL"/>
        </w:rPr>
        <w:t>Số điện thoại</w:t>
      </w:r>
      <w:r w:rsidRPr="00CA5CE4">
        <w:rPr>
          <w:sz w:val="26"/>
          <w:szCs w:val="26"/>
          <w:lang w:val="nl-NL"/>
        </w:rPr>
        <w:tab/>
        <w:t xml:space="preserve">: </w:t>
      </w:r>
      <w:r w:rsidRPr="00CA5CE4">
        <w:rPr>
          <w:b/>
          <w:sz w:val="26"/>
          <w:szCs w:val="26"/>
          <w:lang w:val="nl-NL"/>
        </w:rPr>
        <w:t>(84-24) 6276 1818</w:t>
      </w:r>
    </w:p>
    <w:p w:rsidR="006C2638" w:rsidRPr="00CA5CE4" w:rsidRDefault="006C2638" w:rsidP="00BB115E">
      <w:pPr>
        <w:spacing w:before="120" w:after="120"/>
        <w:rPr>
          <w:sz w:val="26"/>
          <w:szCs w:val="26"/>
          <w:lang w:val="nl-NL"/>
        </w:rPr>
      </w:pPr>
    </w:p>
    <w:p w:rsidR="006C2638" w:rsidRPr="00CA5CE4" w:rsidRDefault="006C2638" w:rsidP="00BB115E">
      <w:pPr>
        <w:spacing w:before="120" w:after="120"/>
        <w:rPr>
          <w:sz w:val="26"/>
          <w:szCs w:val="26"/>
          <w:lang w:val="nl-NL"/>
        </w:rPr>
      </w:pPr>
    </w:p>
    <w:p w:rsidR="006C2638" w:rsidRPr="00CA5CE4" w:rsidRDefault="006C2638" w:rsidP="006C2638">
      <w:pPr>
        <w:spacing w:before="120" w:after="120"/>
        <w:jc w:val="center"/>
        <w:rPr>
          <w:sz w:val="26"/>
          <w:szCs w:val="26"/>
          <w:lang w:val="nl-NL"/>
        </w:rPr>
      </w:pPr>
      <w:r w:rsidRPr="00CA5CE4">
        <w:rPr>
          <w:b/>
          <w:bCs/>
          <w:noProof/>
          <w:color w:val="0000FF"/>
          <w:sz w:val="18"/>
          <w:szCs w:val="18"/>
          <w:lang w:val="vi-VN" w:eastAsia="vi-VN"/>
        </w:rPr>
        <w:drawing>
          <wp:inline distT="0" distB="0" distL="0" distR="0" wp14:anchorId="70EC1306" wp14:editId="2BA2C0CC">
            <wp:extent cx="1847397" cy="808074"/>
            <wp:effectExtent l="0" t="0" r="63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SC Logo (transparent background for Word) [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842545" cy="805952"/>
                    </a:xfrm>
                    <a:prstGeom prst="rect">
                      <a:avLst/>
                    </a:prstGeom>
                    <a:noFill/>
                    <a:ln>
                      <a:noFill/>
                    </a:ln>
                  </pic:spPr>
                </pic:pic>
              </a:graphicData>
            </a:graphic>
          </wp:inline>
        </w:drawing>
      </w:r>
    </w:p>
    <w:p w:rsidR="006C2638" w:rsidRPr="00CA5CE4" w:rsidRDefault="006C2638" w:rsidP="00BB115E">
      <w:pPr>
        <w:spacing w:before="120" w:after="120"/>
        <w:rPr>
          <w:sz w:val="26"/>
          <w:szCs w:val="26"/>
          <w:lang w:val="nl-NL"/>
        </w:rPr>
      </w:pPr>
    </w:p>
    <w:p w:rsidR="006C2638" w:rsidRPr="00CA5CE4" w:rsidRDefault="006C2638" w:rsidP="006C2638">
      <w:pPr>
        <w:pStyle w:val="Heading5"/>
        <w:tabs>
          <w:tab w:val="left" w:pos="3690"/>
        </w:tabs>
        <w:rPr>
          <w:rFonts w:ascii="Times New Roman" w:hAnsi="Times New Roman"/>
          <w:sz w:val="44"/>
          <w:szCs w:val="44"/>
          <w:lang w:val="nl-NL"/>
        </w:rPr>
      </w:pPr>
      <w:r w:rsidRPr="00CA5CE4">
        <w:rPr>
          <w:rFonts w:ascii="Times New Roman" w:hAnsi="Times New Roman"/>
          <w:sz w:val="44"/>
          <w:szCs w:val="44"/>
          <w:lang w:val="nl-NL"/>
        </w:rPr>
        <w:t>CÔNG TY CỔ PHẦN CHỨNG KHOÁN HFT</w:t>
      </w:r>
    </w:p>
    <w:p w:rsidR="006C2638" w:rsidRPr="00CA5CE4" w:rsidRDefault="006C2638" w:rsidP="00AA1F34">
      <w:pPr>
        <w:spacing w:before="120" w:after="120"/>
        <w:jc w:val="center"/>
        <w:rPr>
          <w:sz w:val="64"/>
          <w:szCs w:val="64"/>
          <w:lang w:val="nl-NL"/>
        </w:rPr>
      </w:pPr>
      <w:r w:rsidRPr="00CA5CE4">
        <w:rPr>
          <w:i/>
          <w:lang w:val="nl-NL"/>
        </w:rPr>
        <w:t xml:space="preserve">(Giấy phép thành lập và hoạt động số </w:t>
      </w:r>
      <w:r w:rsidR="00524212" w:rsidRPr="00CA5CE4">
        <w:rPr>
          <w:i/>
          <w:lang w:val="nl-NL"/>
        </w:rPr>
        <w:t>10/GPHĐKD</w:t>
      </w:r>
      <w:r w:rsidRPr="00CA5CE4">
        <w:rPr>
          <w:i/>
          <w:lang w:val="nl-NL"/>
        </w:rPr>
        <w:t xml:space="preserve"> do Ủy Ban Chứng Khoán Nhà Nước cấp ngày 18/02/2003, Giấy phép điều chỉnh số 31/GPĐC-UBCK ngày 24/08/2016</w:t>
      </w:r>
      <w:r w:rsidR="00F52F26" w:rsidRPr="00CA5CE4">
        <w:rPr>
          <w:i/>
          <w:lang w:val="nl-NL"/>
        </w:rPr>
        <w:t>, Giấy phép điều chỉnh số 42/GPĐC-UBCK ngày 09/12/2016</w:t>
      </w:r>
      <w:r w:rsidRPr="00CA5CE4">
        <w:rPr>
          <w:i/>
          <w:lang w:val="nl-NL"/>
        </w:rPr>
        <w:t xml:space="preserve"> </w:t>
      </w:r>
      <w:r w:rsidR="00AA1F34" w:rsidRPr="00CA5CE4">
        <w:rPr>
          <w:i/>
          <w:lang w:val="nl-NL"/>
        </w:rPr>
        <w:t>và Giấy phép điều chỉnh số 53/GPĐC-UBCK ngày 25/10/2017)</w:t>
      </w:r>
    </w:p>
    <w:p w:rsidR="006C2638" w:rsidRPr="00CA5CE4" w:rsidRDefault="006C2638" w:rsidP="006C2638">
      <w:pPr>
        <w:spacing w:before="120" w:after="120"/>
        <w:jc w:val="center"/>
        <w:rPr>
          <w:sz w:val="26"/>
          <w:szCs w:val="26"/>
          <w:lang w:val="nl-NL"/>
        </w:rPr>
      </w:pPr>
    </w:p>
    <w:p w:rsidR="006C2638" w:rsidRPr="00CA5CE4" w:rsidRDefault="006C2638" w:rsidP="006C2638">
      <w:pPr>
        <w:pStyle w:val="Heading5"/>
        <w:tabs>
          <w:tab w:val="left" w:pos="3690"/>
        </w:tabs>
        <w:rPr>
          <w:rFonts w:ascii="Times New Roman" w:hAnsi="Times New Roman"/>
          <w:color w:val="23498C"/>
          <w:sz w:val="36"/>
          <w:szCs w:val="36"/>
          <w:lang w:val="nl-NL"/>
        </w:rPr>
      </w:pPr>
      <w:r w:rsidRPr="00CA5CE4">
        <w:rPr>
          <w:rFonts w:ascii="Times New Roman" w:hAnsi="Times New Roman"/>
          <w:color w:val="23498C"/>
          <w:sz w:val="36"/>
          <w:szCs w:val="36"/>
          <w:lang w:val="nl-NL"/>
        </w:rPr>
        <w:t>ĐĂNG KÝ GIAO DỊCH CỔ PHIẾU</w:t>
      </w:r>
    </w:p>
    <w:p w:rsidR="006C2638" w:rsidRPr="00CA5CE4" w:rsidRDefault="006C2638" w:rsidP="006C2638">
      <w:pPr>
        <w:spacing w:before="120" w:after="120"/>
        <w:jc w:val="center"/>
        <w:rPr>
          <w:sz w:val="26"/>
          <w:szCs w:val="26"/>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37"/>
      </w:tblGrid>
      <w:tr w:rsidR="006C2638" w:rsidRPr="005A6EB9" w:rsidTr="006C2638">
        <w:tc>
          <w:tcPr>
            <w:tcW w:w="3085" w:type="dxa"/>
          </w:tcPr>
          <w:p w:rsidR="006C2638" w:rsidRPr="00CA5CE4" w:rsidRDefault="006C2638" w:rsidP="006C2638">
            <w:pPr>
              <w:spacing w:before="120" w:after="120"/>
              <w:jc w:val="both"/>
              <w:rPr>
                <w:sz w:val="26"/>
                <w:szCs w:val="26"/>
                <w:lang w:val="nl-NL"/>
              </w:rPr>
            </w:pPr>
            <w:r w:rsidRPr="00CA5CE4">
              <w:rPr>
                <w:sz w:val="26"/>
                <w:szCs w:val="26"/>
                <w:lang w:val="nl-NL"/>
              </w:rPr>
              <w:t>Tên cổ phiếu:</w:t>
            </w:r>
          </w:p>
        </w:tc>
        <w:tc>
          <w:tcPr>
            <w:tcW w:w="6237" w:type="dxa"/>
          </w:tcPr>
          <w:p w:rsidR="006C2638" w:rsidRPr="00CA5CE4" w:rsidRDefault="006C2638" w:rsidP="006C2638">
            <w:pPr>
              <w:spacing w:before="120" w:after="120"/>
              <w:jc w:val="both"/>
              <w:rPr>
                <w:sz w:val="26"/>
                <w:szCs w:val="26"/>
                <w:lang w:val="nl-NL"/>
              </w:rPr>
            </w:pPr>
            <w:r w:rsidRPr="00CA5CE4">
              <w:rPr>
                <w:sz w:val="26"/>
                <w:szCs w:val="26"/>
                <w:lang w:val="nl-NL"/>
              </w:rPr>
              <w:t xml:space="preserve">Cổ phiếu Công ty </w:t>
            </w:r>
            <w:r w:rsidR="00AA78F1" w:rsidRPr="00CA5CE4">
              <w:rPr>
                <w:sz w:val="26"/>
                <w:szCs w:val="26"/>
                <w:lang w:val="nl-NL"/>
              </w:rPr>
              <w:t>C</w:t>
            </w:r>
            <w:r w:rsidRPr="00CA5CE4">
              <w:rPr>
                <w:sz w:val="26"/>
                <w:szCs w:val="26"/>
                <w:lang w:val="nl-NL"/>
              </w:rPr>
              <w:t>ổ phần Chứng khoán HFT</w:t>
            </w:r>
          </w:p>
        </w:tc>
      </w:tr>
      <w:tr w:rsidR="006C2638" w:rsidRPr="00CA5CE4" w:rsidTr="006C2638">
        <w:tc>
          <w:tcPr>
            <w:tcW w:w="3085" w:type="dxa"/>
          </w:tcPr>
          <w:p w:rsidR="006C2638" w:rsidRPr="00CA5CE4" w:rsidRDefault="006C2638" w:rsidP="006C2638">
            <w:pPr>
              <w:spacing w:before="120" w:after="120"/>
              <w:jc w:val="both"/>
              <w:rPr>
                <w:sz w:val="26"/>
                <w:szCs w:val="26"/>
                <w:lang w:val="nl-NL"/>
              </w:rPr>
            </w:pPr>
            <w:r w:rsidRPr="00CA5CE4">
              <w:rPr>
                <w:sz w:val="26"/>
                <w:szCs w:val="26"/>
                <w:lang w:val="nl-NL"/>
              </w:rPr>
              <w:t>Loại cổ phiếu:</w:t>
            </w:r>
          </w:p>
        </w:tc>
        <w:tc>
          <w:tcPr>
            <w:tcW w:w="6237" w:type="dxa"/>
          </w:tcPr>
          <w:p w:rsidR="006C2638" w:rsidRPr="00CA5CE4" w:rsidRDefault="006C2638" w:rsidP="006C2638">
            <w:pPr>
              <w:spacing w:before="120" w:after="120"/>
              <w:jc w:val="both"/>
              <w:rPr>
                <w:sz w:val="26"/>
                <w:szCs w:val="26"/>
                <w:lang w:val="nl-NL"/>
              </w:rPr>
            </w:pPr>
            <w:r w:rsidRPr="00CA5CE4">
              <w:rPr>
                <w:sz w:val="26"/>
                <w:szCs w:val="26"/>
                <w:lang w:val="nl-NL"/>
              </w:rPr>
              <w:t>Cổ phiếu phổ thông</w:t>
            </w:r>
          </w:p>
        </w:tc>
      </w:tr>
      <w:tr w:rsidR="006C2638" w:rsidRPr="00CA5CE4" w:rsidTr="006C2638">
        <w:tc>
          <w:tcPr>
            <w:tcW w:w="3085" w:type="dxa"/>
          </w:tcPr>
          <w:p w:rsidR="006C2638" w:rsidRPr="00CA5CE4" w:rsidRDefault="006C2638" w:rsidP="006C2638">
            <w:pPr>
              <w:spacing w:before="120" w:after="120"/>
              <w:jc w:val="both"/>
              <w:rPr>
                <w:sz w:val="26"/>
                <w:szCs w:val="26"/>
                <w:lang w:val="nl-NL"/>
              </w:rPr>
            </w:pPr>
            <w:r w:rsidRPr="00CA5CE4">
              <w:rPr>
                <w:sz w:val="26"/>
                <w:szCs w:val="26"/>
                <w:lang w:val="nl-NL"/>
              </w:rPr>
              <w:t>Mã chứng khoán:</w:t>
            </w:r>
          </w:p>
        </w:tc>
        <w:tc>
          <w:tcPr>
            <w:tcW w:w="6237" w:type="dxa"/>
          </w:tcPr>
          <w:p w:rsidR="006C2638" w:rsidRPr="00CA5CE4" w:rsidRDefault="006C2638" w:rsidP="006C2638">
            <w:pPr>
              <w:spacing w:before="120" w:after="120"/>
              <w:jc w:val="both"/>
              <w:rPr>
                <w:sz w:val="26"/>
                <w:szCs w:val="26"/>
                <w:lang w:val="nl-NL"/>
              </w:rPr>
            </w:pPr>
            <w:r w:rsidRPr="00CA5CE4">
              <w:rPr>
                <w:sz w:val="26"/>
                <w:szCs w:val="26"/>
                <w:lang w:val="nl-NL"/>
              </w:rPr>
              <w:t>HFT</w:t>
            </w:r>
          </w:p>
        </w:tc>
      </w:tr>
      <w:tr w:rsidR="006C2638" w:rsidRPr="00CA5CE4" w:rsidTr="006C2638">
        <w:tc>
          <w:tcPr>
            <w:tcW w:w="3085" w:type="dxa"/>
          </w:tcPr>
          <w:p w:rsidR="006C2638" w:rsidRPr="00CA5CE4" w:rsidRDefault="006C2638" w:rsidP="006C2638">
            <w:pPr>
              <w:spacing w:before="120" w:after="120"/>
              <w:jc w:val="both"/>
              <w:rPr>
                <w:sz w:val="26"/>
                <w:szCs w:val="26"/>
                <w:lang w:val="nl-NL"/>
              </w:rPr>
            </w:pPr>
            <w:r w:rsidRPr="00CA5CE4">
              <w:rPr>
                <w:sz w:val="26"/>
                <w:szCs w:val="26"/>
                <w:lang w:val="nl-NL"/>
              </w:rPr>
              <w:t>Mệnh giá:</w:t>
            </w:r>
          </w:p>
        </w:tc>
        <w:tc>
          <w:tcPr>
            <w:tcW w:w="6237" w:type="dxa"/>
          </w:tcPr>
          <w:p w:rsidR="006C2638" w:rsidRPr="00CA5CE4" w:rsidRDefault="006C2638" w:rsidP="006C2638">
            <w:pPr>
              <w:spacing w:before="120" w:after="120"/>
              <w:jc w:val="both"/>
              <w:rPr>
                <w:sz w:val="26"/>
                <w:szCs w:val="26"/>
                <w:lang w:val="nl-NL"/>
              </w:rPr>
            </w:pPr>
            <w:r w:rsidRPr="00CA5CE4">
              <w:rPr>
                <w:sz w:val="26"/>
                <w:szCs w:val="26"/>
                <w:lang w:val="nl-NL"/>
              </w:rPr>
              <w:t>10.000 đồng/cổ phiếu</w:t>
            </w:r>
          </w:p>
        </w:tc>
      </w:tr>
      <w:tr w:rsidR="006C2638" w:rsidRPr="00CA5CE4" w:rsidTr="006C2638">
        <w:tc>
          <w:tcPr>
            <w:tcW w:w="3085" w:type="dxa"/>
          </w:tcPr>
          <w:p w:rsidR="006C2638" w:rsidRPr="00CA5CE4" w:rsidRDefault="006C2638" w:rsidP="006C2638">
            <w:pPr>
              <w:spacing w:before="120" w:after="120"/>
              <w:jc w:val="both"/>
              <w:rPr>
                <w:sz w:val="26"/>
                <w:szCs w:val="26"/>
                <w:lang w:val="nl-NL"/>
              </w:rPr>
            </w:pPr>
            <w:r w:rsidRPr="00CA5CE4">
              <w:rPr>
                <w:sz w:val="26"/>
                <w:szCs w:val="26"/>
                <w:lang w:val="nl-NL"/>
              </w:rPr>
              <w:t>Tổng số lượng đăng ký giao dịch:</w:t>
            </w:r>
          </w:p>
        </w:tc>
        <w:tc>
          <w:tcPr>
            <w:tcW w:w="6237" w:type="dxa"/>
          </w:tcPr>
          <w:p w:rsidR="006C2638" w:rsidRPr="00CA5CE4" w:rsidRDefault="006C2638" w:rsidP="006C2638">
            <w:pPr>
              <w:spacing w:before="120" w:after="120"/>
              <w:jc w:val="both"/>
              <w:rPr>
                <w:sz w:val="26"/>
                <w:szCs w:val="26"/>
                <w:lang w:val="nl-NL"/>
              </w:rPr>
            </w:pPr>
            <w:r w:rsidRPr="00CA5CE4">
              <w:rPr>
                <w:sz w:val="26"/>
                <w:szCs w:val="26"/>
                <w:lang w:val="nl-NL"/>
              </w:rPr>
              <w:t>10.000.000 cổ phiếu</w:t>
            </w:r>
          </w:p>
        </w:tc>
      </w:tr>
      <w:tr w:rsidR="006C2638" w:rsidRPr="00CA5CE4" w:rsidTr="006C2638">
        <w:tc>
          <w:tcPr>
            <w:tcW w:w="3085" w:type="dxa"/>
          </w:tcPr>
          <w:p w:rsidR="006C2638" w:rsidRPr="00CA5CE4" w:rsidRDefault="006C2638" w:rsidP="006C2638">
            <w:pPr>
              <w:spacing w:before="120" w:after="120"/>
              <w:jc w:val="both"/>
              <w:rPr>
                <w:sz w:val="26"/>
                <w:szCs w:val="26"/>
                <w:lang w:val="nl-NL"/>
              </w:rPr>
            </w:pPr>
            <w:r w:rsidRPr="00CA5CE4">
              <w:rPr>
                <w:sz w:val="26"/>
                <w:szCs w:val="26"/>
                <w:lang w:val="nl-NL"/>
              </w:rPr>
              <w:t>Tổng giá trị đăng ký giao dịch (theo mệnh giá):</w:t>
            </w:r>
          </w:p>
        </w:tc>
        <w:tc>
          <w:tcPr>
            <w:tcW w:w="6237" w:type="dxa"/>
          </w:tcPr>
          <w:p w:rsidR="006C2638" w:rsidRPr="00CA5CE4" w:rsidRDefault="006C2638" w:rsidP="006C2638">
            <w:pPr>
              <w:spacing w:before="120" w:after="120"/>
              <w:jc w:val="both"/>
              <w:rPr>
                <w:sz w:val="26"/>
                <w:szCs w:val="26"/>
                <w:lang w:val="nl-NL"/>
              </w:rPr>
            </w:pPr>
            <w:r w:rsidRPr="00CA5CE4">
              <w:rPr>
                <w:sz w:val="26"/>
                <w:szCs w:val="26"/>
                <w:lang w:val="nl-NL"/>
              </w:rPr>
              <w:t>100.000.000.000 đồng</w:t>
            </w:r>
          </w:p>
        </w:tc>
      </w:tr>
    </w:tbl>
    <w:p w:rsidR="006C2638" w:rsidRPr="00CA5CE4" w:rsidRDefault="006C2638" w:rsidP="006C2638">
      <w:pPr>
        <w:spacing w:before="120" w:after="120"/>
        <w:jc w:val="both"/>
        <w:rPr>
          <w:sz w:val="26"/>
          <w:szCs w:val="26"/>
          <w:lang w:val="nl-NL"/>
        </w:rPr>
      </w:pPr>
    </w:p>
    <w:p w:rsidR="006C2638" w:rsidRPr="00CA5CE4" w:rsidRDefault="006C2638" w:rsidP="00BB115E">
      <w:pPr>
        <w:spacing w:before="120" w:after="120"/>
        <w:rPr>
          <w:sz w:val="26"/>
          <w:szCs w:val="26"/>
          <w:lang w:val="nl-NL"/>
        </w:rPr>
      </w:pPr>
    </w:p>
    <w:p w:rsidR="006C2638" w:rsidRPr="00CA5CE4" w:rsidRDefault="006C2638" w:rsidP="006C2638">
      <w:pPr>
        <w:rPr>
          <w:b/>
          <w:sz w:val="26"/>
          <w:szCs w:val="26"/>
          <w:lang w:val="nl-NL"/>
        </w:rPr>
      </w:pPr>
      <w:r w:rsidRPr="00CA5CE4">
        <w:rPr>
          <w:b/>
          <w:sz w:val="26"/>
          <w:szCs w:val="26"/>
          <w:lang w:val="nl-NL"/>
        </w:rPr>
        <w:t>TỔ CHỨC KIỂM TOÁN</w:t>
      </w:r>
    </w:p>
    <w:p w:rsidR="006C2638" w:rsidRPr="00CA5CE4" w:rsidRDefault="006C2638" w:rsidP="006C2638">
      <w:pPr>
        <w:jc w:val="center"/>
        <w:rPr>
          <w:sz w:val="26"/>
          <w:szCs w:val="26"/>
          <w:lang w:val="nl-NL"/>
        </w:rPr>
      </w:pPr>
    </w:p>
    <w:tbl>
      <w:tblPr>
        <w:tblW w:w="0" w:type="auto"/>
        <w:tblLook w:val="04A0" w:firstRow="1" w:lastRow="0" w:firstColumn="1" w:lastColumn="0" w:noHBand="0" w:noVBand="1"/>
      </w:tblPr>
      <w:tblGrid>
        <w:gridCol w:w="2903"/>
        <w:gridCol w:w="6454"/>
      </w:tblGrid>
      <w:tr w:rsidR="006C2638" w:rsidRPr="005A6EB9" w:rsidTr="00971702">
        <w:trPr>
          <w:trHeight w:val="1836"/>
        </w:trPr>
        <w:tc>
          <w:tcPr>
            <w:tcW w:w="2943" w:type="dxa"/>
          </w:tcPr>
          <w:p w:rsidR="006C2638" w:rsidRPr="00CA5CE4" w:rsidRDefault="006C2638" w:rsidP="00971702">
            <w:pPr>
              <w:jc w:val="center"/>
              <w:rPr>
                <w:sz w:val="26"/>
                <w:szCs w:val="26"/>
                <w:lang w:val="nl-NL"/>
              </w:rPr>
            </w:pPr>
          </w:p>
        </w:tc>
        <w:tc>
          <w:tcPr>
            <w:tcW w:w="6521" w:type="dxa"/>
          </w:tcPr>
          <w:p w:rsidR="006C2638" w:rsidRPr="00CA5CE4" w:rsidRDefault="006C2638" w:rsidP="00971702">
            <w:pPr>
              <w:widowControl w:val="0"/>
              <w:autoSpaceDE w:val="0"/>
              <w:autoSpaceDN w:val="0"/>
              <w:adjustRightInd w:val="0"/>
              <w:rPr>
                <w:color w:val="000000"/>
                <w:sz w:val="26"/>
                <w:szCs w:val="26"/>
              </w:rPr>
            </w:pPr>
            <w:r w:rsidRPr="00CA5CE4">
              <w:rPr>
                <w:b/>
                <w:sz w:val="26"/>
                <w:szCs w:val="26"/>
                <w:lang w:val="nl-NL"/>
              </w:rPr>
              <w:t>CÔNG TY TNHH GRANT THORNTON (VIỆT NAM)</w:t>
            </w:r>
          </w:p>
          <w:p w:rsidR="006C2638" w:rsidRPr="00CA5CE4" w:rsidRDefault="006C2638" w:rsidP="00971702">
            <w:pPr>
              <w:jc w:val="both"/>
              <w:rPr>
                <w:sz w:val="26"/>
                <w:szCs w:val="26"/>
                <w:lang w:val="nl-NL"/>
              </w:rPr>
            </w:pPr>
            <w:r w:rsidRPr="00CA5CE4">
              <w:rPr>
                <w:sz w:val="26"/>
                <w:szCs w:val="26"/>
                <w:lang w:val="nl-NL"/>
              </w:rPr>
              <w:t>Địa chỉ: Tầng 18, Tháp Quốc tế Hòa Bình, 106 Hoàng Quốc Việt, Quận Cầu Giấy, Hà Nội</w:t>
            </w:r>
          </w:p>
          <w:p w:rsidR="006C2638" w:rsidRPr="00CA5CE4" w:rsidRDefault="006C2638" w:rsidP="00971702">
            <w:pPr>
              <w:jc w:val="both"/>
              <w:rPr>
                <w:sz w:val="26"/>
                <w:szCs w:val="26"/>
                <w:lang w:val="nl-NL"/>
              </w:rPr>
            </w:pPr>
            <w:r w:rsidRPr="00CA5CE4">
              <w:rPr>
                <w:sz w:val="26"/>
                <w:szCs w:val="26"/>
                <w:lang w:val="nl-NL"/>
              </w:rPr>
              <w:t xml:space="preserve">Điện thoại: (84-28) 3850 1686    Fax: (84-28) 3850 1688 </w:t>
            </w:r>
          </w:p>
          <w:p w:rsidR="006C2638" w:rsidRPr="00CA5CE4" w:rsidRDefault="006C2638" w:rsidP="00971702">
            <w:pPr>
              <w:jc w:val="both"/>
              <w:rPr>
                <w:color w:val="000000"/>
                <w:sz w:val="26"/>
                <w:szCs w:val="26"/>
                <w:lang w:val="nl-NL"/>
              </w:rPr>
            </w:pPr>
            <w:r w:rsidRPr="00CA5CE4">
              <w:rPr>
                <w:sz w:val="26"/>
                <w:szCs w:val="26"/>
                <w:lang w:val="nl-NL"/>
              </w:rPr>
              <w:t xml:space="preserve">Website: </w:t>
            </w:r>
            <w:hyperlink r:id="rId11" w:history="1">
              <w:r w:rsidR="001135A0" w:rsidRPr="00CA5CE4">
                <w:rPr>
                  <w:rStyle w:val="Hyperlink"/>
                  <w:sz w:val="26"/>
                  <w:szCs w:val="26"/>
                  <w:lang w:val="nl-NL"/>
                </w:rPr>
                <w:t>www.gt.com.vn</w:t>
              </w:r>
            </w:hyperlink>
          </w:p>
        </w:tc>
      </w:tr>
    </w:tbl>
    <w:p w:rsidR="006C2638" w:rsidRPr="00CA5CE4" w:rsidRDefault="006C2638" w:rsidP="00BB115E">
      <w:pPr>
        <w:spacing w:before="120" w:after="120"/>
        <w:rPr>
          <w:b/>
          <w:sz w:val="26"/>
          <w:szCs w:val="26"/>
          <w:lang w:val="nl-NL"/>
        </w:rPr>
        <w:sectPr w:rsidR="006C2638" w:rsidRPr="00CA5CE4" w:rsidSect="00D63F40">
          <w:footerReference w:type="default" r:id="rId12"/>
          <w:pgSz w:w="11909" w:h="16834" w:code="9"/>
          <w:pgMar w:top="1247" w:right="1134" w:bottom="1134" w:left="1418" w:header="567" w:footer="567" w:gutter="0"/>
          <w:cols w:space="720"/>
          <w:docGrid w:linePitch="360"/>
        </w:sectPr>
      </w:pPr>
    </w:p>
    <w:p w:rsidR="00F231C8" w:rsidRPr="00CA5CE4" w:rsidRDefault="00617D7B" w:rsidP="00D63F40">
      <w:pPr>
        <w:spacing w:before="120" w:after="120" w:line="312" w:lineRule="auto"/>
        <w:jc w:val="center"/>
        <w:rPr>
          <w:rFonts w:asciiTheme="majorHAnsi" w:hAnsiTheme="majorHAnsi" w:cstheme="majorHAnsi"/>
          <w:b/>
          <w:color w:val="23498C"/>
          <w:sz w:val="36"/>
          <w:szCs w:val="36"/>
          <w:lang w:val="nl-NL"/>
        </w:rPr>
      </w:pPr>
      <w:r w:rsidRPr="00CA5CE4">
        <w:rPr>
          <w:rFonts w:asciiTheme="majorHAnsi" w:hAnsiTheme="majorHAnsi" w:cstheme="majorHAnsi"/>
          <w:b/>
          <w:color w:val="23498C"/>
          <w:sz w:val="36"/>
          <w:szCs w:val="36"/>
          <w:lang w:val="nl-NL"/>
        </w:rPr>
        <w:lastRenderedPageBreak/>
        <w:t>MỤC LỤC</w:t>
      </w:r>
    </w:p>
    <w:p w:rsidR="000A785D" w:rsidRPr="00CA5CE4" w:rsidRDefault="000A785D" w:rsidP="00D63F40">
      <w:pPr>
        <w:spacing w:before="120" w:after="120" w:line="312" w:lineRule="auto"/>
        <w:jc w:val="center"/>
        <w:rPr>
          <w:rFonts w:asciiTheme="majorHAnsi" w:hAnsiTheme="majorHAnsi" w:cstheme="majorHAnsi"/>
          <w:b/>
          <w:lang w:val="nl-NL"/>
        </w:rPr>
      </w:pPr>
    </w:p>
    <w:p w:rsidR="007D72B7" w:rsidRPr="00CA5CE4" w:rsidRDefault="00FE1438">
      <w:pPr>
        <w:pStyle w:val="TOC1"/>
        <w:rPr>
          <w:rFonts w:asciiTheme="majorHAnsi" w:eastAsiaTheme="minorEastAsia" w:hAnsiTheme="majorHAnsi" w:cstheme="majorHAnsi"/>
          <w:b w:val="0"/>
          <w:lang w:eastAsia="en-US"/>
        </w:rPr>
      </w:pPr>
      <w:r w:rsidRPr="00CA5CE4">
        <w:rPr>
          <w:rStyle w:val="Hyperlink"/>
          <w:b w:val="0"/>
        </w:rPr>
        <w:fldChar w:fldCharType="begin"/>
      </w:r>
      <w:r w:rsidR="000A785D" w:rsidRPr="00CA5CE4">
        <w:rPr>
          <w:rStyle w:val="Hyperlink"/>
          <w:rFonts w:asciiTheme="majorHAnsi" w:hAnsiTheme="majorHAnsi" w:cstheme="majorHAnsi"/>
          <w:b w:val="0"/>
        </w:rPr>
        <w:instrText xml:space="preserve"> TOC \h \z \t "m1,1,m2,2" </w:instrText>
      </w:r>
      <w:r w:rsidRPr="00CA5CE4">
        <w:rPr>
          <w:rStyle w:val="Hyperlink"/>
          <w:b w:val="0"/>
        </w:rPr>
        <w:fldChar w:fldCharType="separate"/>
      </w:r>
      <w:hyperlink w:anchor="_Toc500434571" w:history="1">
        <w:r w:rsidR="007D72B7" w:rsidRPr="00CA5CE4">
          <w:rPr>
            <w:rStyle w:val="Hyperlink"/>
            <w:rFonts w:asciiTheme="majorHAnsi" w:hAnsiTheme="majorHAnsi" w:cstheme="majorHAnsi"/>
          </w:rPr>
          <w:t>PHẦN 1:</w:t>
        </w:r>
        <w:r w:rsidR="007D72B7" w:rsidRPr="00CA5CE4">
          <w:rPr>
            <w:rFonts w:asciiTheme="majorHAnsi" w:eastAsiaTheme="minorEastAsia" w:hAnsiTheme="majorHAnsi" w:cstheme="majorHAnsi"/>
            <w:b w:val="0"/>
            <w:lang w:eastAsia="en-US"/>
          </w:rPr>
          <w:tab/>
        </w:r>
        <w:r w:rsidR="007D72B7" w:rsidRPr="00CA5CE4">
          <w:rPr>
            <w:rStyle w:val="Hyperlink"/>
            <w:rFonts w:asciiTheme="majorHAnsi" w:hAnsiTheme="majorHAnsi" w:cstheme="majorHAnsi"/>
          </w:rPr>
          <w:t>CÁC NHÂN TỐ RỦI RO ẢNH HƯỞNG ĐẾN GIÁ CỔ PHIẾU ĐĂNG KÝ GIAO DỊCH</w:t>
        </w:r>
        <w:r w:rsidR="007D72B7" w:rsidRPr="00CA5CE4">
          <w:rPr>
            <w:rFonts w:asciiTheme="majorHAnsi" w:hAnsiTheme="majorHAnsi" w:cstheme="majorHAnsi"/>
            <w:webHidden/>
          </w:rPr>
          <w:tab/>
        </w:r>
        <w:r w:rsidRPr="00CA5CE4">
          <w:rPr>
            <w:rFonts w:asciiTheme="majorHAnsi" w:hAnsiTheme="majorHAnsi" w:cstheme="majorHAnsi"/>
            <w:webHidden/>
          </w:rPr>
          <w:fldChar w:fldCharType="begin"/>
        </w:r>
        <w:r w:rsidR="007D72B7" w:rsidRPr="00CA5CE4">
          <w:rPr>
            <w:rFonts w:asciiTheme="majorHAnsi" w:hAnsiTheme="majorHAnsi" w:cstheme="majorHAnsi"/>
            <w:webHidden/>
          </w:rPr>
          <w:instrText xml:space="preserve"> PAGEREF _Toc500434571 \h </w:instrText>
        </w:r>
        <w:r w:rsidRPr="00CA5CE4">
          <w:rPr>
            <w:rFonts w:asciiTheme="majorHAnsi" w:hAnsiTheme="majorHAnsi" w:cstheme="majorHAnsi"/>
            <w:webHidden/>
          </w:rPr>
        </w:r>
        <w:r w:rsidRPr="00CA5CE4">
          <w:rPr>
            <w:rFonts w:asciiTheme="majorHAnsi" w:hAnsiTheme="majorHAnsi" w:cstheme="majorHAnsi"/>
            <w:webHidden/>
          </w:rPr>
          <w:fldChar w:fldCharType="separate"/>
        </w:r>
        <w:r w:rsidR="00CA5CE4">
          <w:rPr>
            <w:rFonts w:asciiTheme="majorHAnsi" w:hAnsiTheme="majorHAnsi" w:cstheme="majorHAnsi"/>
            <w:webHidden/>
          </w:rPr>
          <w:t>1</w:t>
        </w:r>
        <w:r w:rsidRPr="00CA5CE4">
          <w:rPr>
            <w:rFonts w:asciiTheme="majorHAnsi" w:hAnsiTheme="majorHAnsi" w:cstheme="majorHAnsi"/>
            <w:webHidden/>
          </w:rPr>
          <w:fldChar w:fldCharType="end"/>
        </w:r>
      </w:hyperlink>
    </w:p>
    <w:p w:rsidR="007D72B7" w:rsidRPr="00CA5CE4" w:rsidRDefault="00724EFA">
      <w:pPr>
        <w:pStyle w:val="TOC2"/>
        <w:rPr>
          <w:rFonts w:asciiTheme="majorHAnsi" w:eastAsiaTheme="minorEastAsia" w:hAnsiTheme="majorHAnsi" w:cstheme="majorHAnsi"/>
          <w:noProof/>
          <w:sz w:val="26"/>
          <w:szCs w:val="26"/>
          <w:lang w:eastAsia="en-US"/>
        </w:rPr>
      </w:pPr>
      <w:hyperlink w:anchor="_Toc500434572" w:history="1">
        <w:r w:rsidR="007D72B7" w:rsidRPr="00CA5CE4">
          <w:rPr>
            <w:rStyle w:val="Hyperlink"/>
            <w:rFonts w:asciiTheme="majorHAnsi" w:hAnsiTheme="majorHAnsi" w:cstheme="majorHAnsi"/>
            <w:noProof/>
            <w:sz w:val="26"/>
            <w:szCs w:val="26"/>
          </w:rPr>
          <w:t>1.1.</w:t>
        </w:r>
        <w:r w:rsidR="007D72B7" w:rsidRPr="00CA5CE4">
          <w:rPr>
            <w:rFonts w:asciiTheme="majorHAnsi" w:eastAsiaTheme="minorEastAsia" w:hAnsiTheme="majorHAnsi" w:cstheme="majorHAnsi"/>
            <w:noProof/>
            <w:sz w:val="26"/>
            <w:szCs w:val="26"/>
            <w:lang w:eastAsia="en-US"/>
          </w:rPr>
          <w:tab/>
        </w:r>
        <w:r w:rsidR="007D72B7" w:rsidRPr="00CA5CE4">
          <w:rPr>
            <w:rStyle w:val="Hyperlink"/>
            <w:rFonts w:asciiTheme="majorHAnsi" w:hAnsiTheme="majorHAnsi" w:cstheme="majorHAnsi"/>
            <w:noProof/>
            <w:sz w:val="26"/>
            <w:szCs w:val="26"/>
          </w:rPr>
          <w:t>R</w:t>
        </w:r>
        <w:r w:rsidR="007D72B7" w:rsidRPr="00CA5CE4">
          <w:rPr>
            <w:rStyle w:val="Hyperlink"/>
            <w:rFonts w:asciiTheme="majorHAnsi" w:eastAsia="Helvetica" w:hAnsiTheme="majorHAnsi" w:cstheme="majorHAnsi"/>
            <w:noProof/>
            <w:sz w:val="26"/>
            <w:szCs w:val="26"/>
          </w:rPr>
          <w:t>ủi ro về kinh tế</w:t>
        </w:r>
        <w:r w:rsidR="007D72B7" w:rsidRPr="00CA5CE4">
          <w:rPr>
            <w:rFonts w:asciiTheme="majorHAnsi" w:hAnsiTheme="majorHAnsi" w:cstheme="majorHAnsi"/>
            <w:noProof/>
            <w:webHidden/>
            <w:sz w:val="26"/>
            <w:szCs w:val="26"/>
          </w:rPr>
          <w:tab/>
        </w:r>
        <w:r w:rsidR="00FE1438" w:rsidRPr="00CA5CE4">
          <w:rPr>
            <w:rFonts w:asciiTheme="majorHAnsi" w:hAnsiTheme="majorHAnsi" w:cstheme="majorHAnsi"/>
            <w:noProof/>
            <w:webHidden/>
            <w:sz w:val="26"/>
            <w:szCs w:val="26"/>
          </w:rPr>
          <w:fldChar w:fldCharType="begin"/>
        </w:r>
        <w:r w:rsidR="007D72B7" w:rsidRPr="00CA5CE4">
          <w:rPr>
            <w:rFonts w:asciiTheme="majorHAnsi" w:hAnsiTheme="majorHAnsi" w:cstheme="majorHAnsi"/>
            <w:noProof/>
            <w:webHidden/>
            <w:sz w:val="26"/>
            <w:szCs w:val="26"/>
          </w:rPr>
          <w:instrText xml:space="preserve"> PAGEREF _Toc500434572 \h </w:instrText>
        </w:r>
        <w:r w:rsidR="00FE1438" w:rsidRPr="00CA5CE4">
          <w:rPr>
            <w:rFonts w:asciiTheme="majorHAnsi" w:hAnsiTheme="majorHAnsi" w:cstheme="majorHAnsi"/>
            <w:noProof/>
            <w:webHidden/>
            <w:sz w:val="26"/>
            <w:szCs w:val="26"/>
          </w:rPr>
        </w:r>
        <w:r w:rsidR="00FE1438" w:rsidRPr="00CA5CE4">
          <w:rPr>
            <w:rFonts w:asciiTheme="majorHAnsi" w:hAnsiTheme="majorHAnsi" w:cstheme="majorHAnsi"/>
            <w:noProof/>
            <w:webHidden/>
            <w:sz w:val="26"/>
            <w:szCs w:val="26"/>
          </w:rPr>
          <w:fldChar w:fldCharType="separate"/>
        </w:r>
        <w:r w:rsidR="00CA5CE4">
          <w:rPr>
            <w:rFonts w:asciiTheme="majorHAnsi" w:hAnsiTheme="majorHAnsi" w:cstheme="majorHAnsi"/>
            <w:noProof/>
            <w:webHidden/>
            <w:sz w:val="26"/>
            <w:szCs w:val="26"/>
          </w:rPr>
          <w:t>1</w:t>
        </w:r>
        <w:r w:rsidR="00FE1438" w:rsidRPr="00CA5CE4">
          <w:rPr>
            <w:rFonts w:asciiTheme="majorHAnsi" w:hAnsiTheme="majorHAnsi" w:cstheme="majorHAnsi"/>
            <w:noProof/>
            <w:webHidden/>
            <w:sz w:val="26"/>
            <w:szCs w:val="26"/>
          </w:rPr>
          <w:fldChar w:fldCharType="end"/>
        </w:r>
      </w:hyperlink>
    </w:p>
    <w:p w:rsidR="007D72B7" w:rsidRPr="00CA5CE4" w:rsidRDefault="00724EFA">
      <w:pPr>
        <w:pStyle w:val="TOC2"/>
        <w:rPr>
          <w:rFonts w:asciiTheme="majorHAnsi" w:eastAsiaTheme="minorEastAsia" w:hAnsiTheme="majorHAnsi" w:cstheme="majorHAnsi"/>
          <w:noProof/>
          <w:sz w:val="26"/>
          <w:szCs w:val="26"/>
          <w:lang w:eastAsia="en-US"/>
        </w:rPr>
      </w:pPr>
      <w:hyperlink w:anchor="_Toc500434573" w:history="1">
        <w:r w:rsidR="007D72B7" w:rsidRPr="00CA5CE4">
          <w:rPr>
            <w:rStyle w:val="Hyperlink"/>
            <w:rFonts w:asciiTheme="majorHAnsi" w:hAnsiTheme="majorHAnsi" w:cstheme="majorHAnsi"/>
            <w:noProof/>
            <w:sz w:val="26"/>
            <w:szCs w:val="26"/>
          </w:rPr>
          <w:t>1.2.</w:t>
        </w:r>
        <w:r w:rsidR="007D72B7" w:rsidRPr="00CA5CE4">
          <w:rPr>
            <w:rFonts w:asciiTheme="majorHAnsi" w:eastAsiaTheme="minorEastAsia" w:hAnsiTheme="majorHAnsi" w:cstheme="majorHAnsi"/>
            <w:noProof/>
            <w:sz w:val="26"/>
            <w:szCs w:val="26"/>
            <w:lang w:eastAsia="en-US"/>
          </w:rPr>
          <w:tab/>
        </w:r>
        <w:r w:rsidR="007D72B7" w:rsidRPr="00CA5CE4">
          <w:rPr>
            <w:rStyle w:val="Hyperlink"/>
            <w:rFonts w:asciiTheme="majorHAnsi" w:hAnsiTheme="majorHAnsi" w:cstheme="majorHAnsi"/>
            <w:noProof/>
            <w:sz w:val="26"/>
            <w:szCs w:val="26"/>
          </w:rPr>
          <w:t>R</w:t>
        </w:r>
        <w:r w:rsidR="007D72B7" w:rsidRPr="00CA5CE4">
          <w:rPr>
            <w:rStyle w:val="Hyperlink"/>
            <w:rFonts w:asciiTheme="majorHAnsi" w:eastAsia="Helvetica" w:hAnsiTheme="majorHAnsi" w:cstheme="majorHAnsi"/>
            <w:noProof/>
            <w:sz w:val="26"/>
            <w:szCs w:val="26"/>
          </w:rPr>
          <w:t>ủi ro về luật pháp</w:t>
        </w:r>
        <w:r w:rsidR="007D72B7" w:rsidRPr="00CA5CE4">
          <w:rPr>
            <w:rFonts w:asciiTheme="majorHAnsi" w:hAnsiTheme="majorHAnsi" w:cstheme="majorHAnsi"/>
            <w:noProof/>
            <w:webHidden/>
            <w:sz w:val="26"/>
            <w:szCs w:val="26"/>
          </w:rPr>
          <w:tab/>
        </w:r>
        <w:r w:rsidR="00FE1438" w:rsidRPr="00CA5CE4">
          <w:rPr>
            <w:rFonts w:asciiTheme="majorHAnsi" w:hAnsiTheme="majorHAnsi" w:cstheme="majorHAnsi"/>
            <w:noProof/>
            <w:webHidden/>
            <w:sz w:val="26"/>
            <w:szCs w:val="26"/>
          </w:rPr>
          <w:fldChar w:fldCharType="begin"/>
        </w:r>
        <w:r w:rsidR="007D72B7" w:rsidRPr="00CA5CE4">
          <w:rPr>
            <w:rFonts w:asciiTheme="majorHAnsi" w:hAnsiTheme="majorHAnsi" w:cstheme="majorHAnsi"/>
            <w:noProof/>
            <w:webHidden/>
            <w:sz w:val="26"/>
            <w:szCs w:val="26"/>
          </w:rPr>
          <w:instrText xml:space="preserve"> PAGEREF _Toc500434573 \h </w:instrText>
        </w:r>
        <w:r w:rsidR="00FE1438" w:rsidRPr="00CA5CE4">
          <w:rPr>
            <w:rFonts w:asciiTheme="majorHAnsi" w:hAnsiTheme="majorHAnsi" w:cstheme="majorHAnsi"/>
            <w:noProof/>
            <w:webHidden/>
            <w:sz w:val="26"/>
            <w:szCs w:val="26"/>
          </w:rPr>
        </w:r>
        <w:r w:rsidR="00FE1438" w:rsidRPr="00CA5CE4">
          <w:rPr>
            <w:rFonts w:asciiTheme="majorHAnsi" w:hAnsiTheme="majorHAnsi" w:cstheme="majorHAnsi"/>
            <w:noProof/>
            <w:webHidden/>
            <w:sz w:val="26"/>
            <w:szCs w:val="26"/>
          </w:rPr>
          <w:fldChar w:fldCharType="separate"/>
        </w:r>
        <w:r w:rsidR="00CA5CE4">
          <w:rPr>
            <w:rFonts w:asciiTheme="majorHAnsi" w:hAnsiTheme="majorHAnsi" w:cstheme="majorHAnsi"/>
            <w:noProof/>
            <w:webHidden/>
            <w:sz w:val="26"/>
            <w:szCs w:val="26"/>
          </w:rPr>
          <w:t>2</w:t>
        </w:r>
        <w:r w:rsidR="00FE1438" w:rsidRPr="00CA5CE4">
          <w:rPr>
            <w:rFonts w:asciiTheme="majorHAnsi" w:hAnsiTheme="majorHAnsi" w:cstheme="majorHAnsi"/>
            <w:noProof/>
            <w:webHidden/>
            <w:sz w:val="26"/>
            <w:szCs w:val="26"/>
          </w:rPr>
          <w:fldChar w:fldCharType="end"/>
        </w:r>
      </w:hyperlink>
    </w:p>
    <w:p w:rsidR="007D72B7" w:rsidRPr="00CA5CE4" w:rsidRDefault="00724EFA">
      <w:pPr>
        <w:pStyle w:val="TOC2"/>
        <w:rPr>
          <w:rFonts w:asciiTheme="majorHAnsi" w:eastAsiaTheme="minorEastAsia" w:hAnsiTheme="majorHAnsi" w:cstheme="majorHAnsi"/>
          <w:noProof/>
          <w:sz w:val="26"/>
          <w:szCs w:val="26"/>
          <w:lang w:eastAsia="en-US"/>
        </w:rPr>
      </w:pPr>
      <w:hyperlink w:anchor="_Toc500434574" w:history="1">
        <w:r w:rsidR="007D72B7" w:rsidRPr="00CA5CE4">
          <w:rPr>
            <w:rStyle w:val="Hyperlink"/>
            <w:rFonts w:asciiTheme="majorHAnsi" w:hAnsiTheme="majorHAnsi" w:cstheme="majorHAnsi"/>
            <w:noProof/>
            <w:sz w:val="26"/>
            <w:szCs w:val="26"/>
          </w:rPr>
          <w:t>1.3.</w:t>
        </w:r>
        <w:r w:rsidR="007D72B7" w:rsidRPr="00CA5CE4">
          <w:rPr>
            <w:rFonts w:asciiTheme="majorHAnsi" w:eastAsiaTheme="minorEastAsia" w:hAnsiTheme="majorHAnsi" w:cstheme="majorHAnsi"/>
            <w:noProof/>
            <w:sz w:val="26"/>
            <w:szCs w:val="26"/>
            <w:lang w:eastAsia="en-US"/>
          </w:rPr>
          <w:tab/>
        </w:r>
        <w:r w:rsidR="007D72B7" w:rsidRPr="00CA5CE4">
          <w:rPr>
            <w:rStyle w:val="Hyperlink"/>
            <w:rFonts w:asciiTheme="majorHAnsi" w:hAnsiTheme="majorHAnsi" w:cstheme="majorHAnsi"/>
            <w:noProof/>
            <w:sz w:val="26"/>
            <w:szCs w:val="26"/>
          </w:rPr>
          <w:t>R</w:t>
        </w:r>
        <w:r w:rsidR="007D72B7" w:rsidRPr="00CA5CE4">
          <w:rPr>
            <w:rStyle w:val="Hyperlink"/>
            <w:rFonts w:asciiTheme="majorHAnsi" w:eastAsia="Helvetica" w:hAnsiTheme="majorHAnsi" w:cstheme="majorHAnsi"/>
            <w:noProof/>
            <w:sz w:val="26"/>
            <w:szCs w:val="26"/>
          </w:rPr>
          <w:t>ủi ro đặc thù</w:t>
        </w:r>
        <w:r w:rsidR="007D72B7" w:rsidRPr="00CA5CE4">
          <w:rPr>
            <w:rFonts w:asciiTheme="majorHAnsi" w:hAnsiTheme="majorHAnsi" w:cstheme="majorHAnsi"/>
            <w:noProof/>
            <w:webHidden/>
            <w:sz w:val="26"/>
            <w:szCs w:val="26"/>
          </w:rPr>
          <w:tab/>
        </w:r>
        <w:r w:rsidR="00FE1438" w:rsidRPr="00CA5CE4">
          <w:rPr>
            <w:rFonts w:asciiTheme="majorHAnsi" w:hAnsiTheme="majorHAnsi" w:cstheme="majorHAnsi"/>
            <w:noProof/>
            <w:webHidden/>
            <w:sz w:val="26"/>
            <w:szCs w:val="26"/>
          </w:rPr>
          <w:fldChar w:fldCharType="begin"/>
        </w:r>
        <w:r w:rsidR="007D72B7" w:rsidRPr="00CA5CE4">
          <w:rPr>
            <w:rFonts w:asciiTheme="majorHAnsi" w:hAnsiTheme="majorHAnsi" w:cstheme="majorHAnsi"/>
            <w:noProof/>
            <w:webHidden/>
            <w:sz w:val="26"/>
            <w:szCs w:val="26"/>
          </w:rPr>
          <w:instrText xml:space="preserve"> PAGEREF _Toc500434574 \h </w:instrText>
        </w:r>
        <w:r w:rsidR="00FE1438" w:rsidRPr="00CA5CE4">
          <w:rPr>
            <w:rFonts w:asciiTheme="majorHAnsi" w:hAnsiTheme="majorHAnsi" w:cstheme="majorHAnsi"/>
            <w:noProof/>
            <w:webHidden/>
            <w:sz w:val="26"/>
            <w:szCs w:val="26"/>
          </w:rPr>
        </w:r>
        <w:r w:rsidR="00FE1438" w:rsidRPr="00CA5CE4">
          <w:rPr>
            <w:rFonts w:asciiTheme="majorHAnsi" w:hAnsiTheme="majorHAnsi" w:cstheme="majorHAnsi"/>
            <w:noProof/>
            <w:webHidden/>
            <w:sz w:val="26"/>
            <w:szCs w:val="26"/>
          </w:rPr>
          <w:fldChar w:fldCharType="separate"/>
        </w:r>
        <w:r w:rsidR="00CA5CE4">
          <w:rPr>
            <w:rFonts w:asciiTheme="majorHAnsi" w:hAnsiTheme="majorHAnsi" w:cstheme="majorHAnsi"/>
            <w:noProof/>
            <w:webHidden/>
            <w:sz w:val="26"/>
            <w:szCs w:val="26"/>
          </w:rPr>
          <w:t>3</w:t>
        </w:r>
        <w:r w:rsidR="00FE1438" w:rsidRPr="00CA5CE4">
          <w:rPr>
            <w:rFonts w:asciiTheme="majorHAnsi" w:hAnsiTheme="majorHAnsi" w:cstheme="majorHAnsi"/>
            <w:noProof/>
            <w:webHidden/>
            <w:sz w:val="26"/>
            <w:szCs w:val="26"/>
          </w:rPr>
          <w:fldChar w:fldCharType="end"/>
        </w:r>
      </w:hyperlink>
    </w:p>
    <w:p w:rsidR="007D72B7" w:rsidRPr="00CA5CE4" w:rsidRDefault="00724EFA">
      <w:pPr>
        <w:pStyle w:val="TOC2"/>
        <w:rPr>
          <w:rFonts w:asciiTheme="majorHAnsi" w:eastAsiaTheme="minorEastAsia" w:hAnsiTheme="majorHAnsi" w:cstheme="majorHAnsi"/>
          <w:noProof/>
          <w:sz w:val="26"/>
          <w:szCs w:val="26"/>
          <w:lang w:eastAsia="en-US"/>
        </w:rPr>
      </w:pPr>
      <w:hyperlink w:anchor="_Toc500434575" w:history="1">
        <w:r w:rsidR="007D72B7" w:rsidRPr="00CA5CE4">
          <w:rPr>
            <w:rStyle w:val="Hyperlink"/>
            <w:rFonts w:asciiTheme="majorHAnsi" w:hAnsiTheme="majorHAnsi" w:cstheme="majorHAnsi"/>
            <w:noProof/>
            <w:sz w:val="26"/>
            <w:szCs w:val="26"/>
          </w:rPr>
          <w:t>1.4.</w:t>
        </w:r>
        <w:r w:rsidR="007D72B7" w:rsidRPr="00CA5CE4">
          <w:rPr>
            <w:rFonts w:asciiTheme="majorHAnsi" w:eastAsiaTheme="minorEastAsia" w:hAnsiTheme="majorHAnsi" w:cstheme="majorHAnsi"/>
            <w:noProof/>
            <w:sz w:val="26"/>
            <w:szCs w:val="26"/>
            <w:lang w:eastAsia="en-US"/>
          </w:rPr>
          <w:tab/>
        </w:r>
        <w:r w:rsidR="007D72B7" w:rsidRPr="00CA5CE4">
          <w:rPr>
            <w:rStyle w:val="Hyperlink"/>
            <w:rFonts w:asciiTheme="majorHAnsi" w:hAnsiTheme="majorHAnsi" w:cstheme="majorHAnsi"/>
            <w:noProof/>
            <w:sz w:val="26"/>
            <w:szCs w:val="26"/>
          </w:rPr>
          <w:t>R</w:t>
        </w:r>
        <w:r w:rsidR="007D72B7" w:rsidRPr="00CA5CE4">
          <w:rPr>
            <w:rStyle w:val="Hyperlink"/>
            <w:rFonts w:asciiTheme="majorHAnsi" w:eastAsia="Helvetica" w:hAnsiTheme="majorHAnsi" w:cstheme="majorHAnsi"/>
            <w:noProof/>
            <w:sz w:val="26"/>
            <w:szCs w:val="26"/>
          </w:rPr>
          <w:t>ủi ro khác</w:t>
        </w:r>
        <w:r w:rsidR="007D72B7" w:rsidRPr="00CA5CE4">
          <w:rPr>
            <w:rFonts w:asciiTheme="majorHAnsi" w:hAnsiTheme="majorHAnsi" w:cstheme="majorHAnsi"/>
            <w:noProof/>
            <w:webHidden/>
            <w:sz w:val="26"/>
            <w:szCs w:val="26"/>
          </w:rPr>
          <w:tab/>
        </w:r>
        <w:r w:rsidR="00FE1438" w:rsidRPr="00CA5CE4">
          <w:rPr>
            <w:rFonts w:asciiTheme="majorHAnsi" w:hAnsiTheme="majorHAnsi" w:cstheme="majorHAnsi"/>
            <w:noProof/>
            <w:webHidden/>
            <w:sz w:val="26"/>
            <w:szCs w:val="26"/>
          </w:rPr>
          <w:fldChar w:fldCharType="begin"/>
        </w:r>
        <w:r w:rsidR="007D72B7" w:rsidRPr="00CA5CE4">
          <w:rPr>
            <w:rFonts w:asciiTheme="majorHAnsi" w:hAnsiTheme="majorHAnsi" w:cstheme="majorHAnsi"/>
            <w:noProof/>
            <w:webHidden/>
            <w:sz w:val="26"/>
            <w:szCs w:val="26"/>
          </w:rPr>
          <w:instrText xml:space="preserve"> PAGEREF _Toc500434575 \h </w:instrText>
        </w:r>
        <w:r w:rsidR="00FE1438" w:rsidRPr="00CA5CE4">
          <w:rPr>
            <w:rFonts w:asciiTheme="majorHAnsi" w:hAnsiTheme="majorHAnsi" w:cstheme="majorHAnsi"/>
            <w:noProof/>
            <w:webHidden/>
            <w:sz w:val="26"/>
            <w:szCs w:val="26"/>
          </w:rPr>
        </w:r>
        <w:r w:rsidR="00FE1438" w:rsidRPr="00CA5CE4">
          <w:rPr>
            <w:rFonts w:asciiTheme="majorHAnsi" w:hAnsiTheme="majorHAnsi" w:cstheme="majorHAnsi"/>
            <w:noProof/>
            <w:webHidden/>
            <w:sz w:val="26"/>
            <w:szCs w:val="26"/>
          </w:rPr>
          <w:fldChar w:fldCharType="separate"/>
        </w:r>
        <w:r w:rsidR="00CA5CE4">
          <w:rPr>
            <w:rFonts w:asciiTheme="majorHAnsi" w:hAnsiTheme="majorHAnsi" w:cstheme="majorHAnsi"/>
            <w:noProof/>
            <w:webHidden/>
            <w:sz w:val="26"/>
            <w:szCs w:val="26"/>
          </w:rPr>
          <w:t>4</w:t>
        </w:r>
        <w:r w:rsidR="00FE1438" w:rsidRPr="00CA5CE4">
          <w:rPr>
            <w:rFonts w:asciiTheme="majorHAnsi" w:hAnsiTheme="majorHAnsi" w:cstheme="majorHAnsi"/>
            <w:noProof/>
            <w:webHidden/>
            <w:sz w:val="26"/>
            <w:szCs w:val="26"/>
          </w:rPr>
          <w:fldChar w:fldCharType="end"/>
        </w:r>
      </w:hyperlink>
    </w:p>
    <w:p w:rsidR="007D72B7" w:rsidRPr="00CA5CE4" w:rsidRDefault="00724EFA">
      <w:pPr>
        <w:pStyle w:val="TOC1"/>
        <w:rPr>
          <w:rFonts w:asciiTheme="majorHAnsi" w:eastAsiaTheme="minorEastAsia" w:hAnsiTheme="majorHAnsi" w:cstheme="majorHAnsi"/>
          <w:b w:val="0"/>
          <w:lang w:eastAsia="en-US"/>
        </w:rPr>
      </w:pPr>
      <w:hyperlink w:anchor="_Toc500434576" w:history="1">
        <w:r w:rsidR="007D72B7" w:rsidRPr="00CA5CE4">
          <w:rPr>
            <w:rStyle w:val="Hyperlink"/>
            <w:rFonts w:asciiTheme="majorHAnsi" w:hAnsiTheme="majorHAnsi" w:cstheme="majorHAnsi"/>
            <w:lang w:val="nl-NL"/>
          </w:rPr>
          <w:t>PHẦN 2:</w:t>
        </w:r>
        <w:r w:rsidR="007D72B7" w:rsidRPr="00CA5CE4">
          <w:rPr>
            <w:rFonts w:asciiTheme="majorHAnsi" w:eastAsiaTheme="minorEastAsia" w:hAnsiTheme="majorHAnsi" w:cstheme="majorHAnsi"/>
            <w:b w:val="0"/>
            <w:lang w:eastAsia="en-US"/>
          </w:rPr>
          <w:tab/>
        </w:r>
        <w:r w:rsidR="007D72B7" w:rsidRPr="00CA5CE4">
          <w:rPr>
            <w:rStyle w:val="Hyperlink"/>
            <w:rFonts w:asciiTheme="majorHAnsi" w:hAnsiTheme="majorHAnsi" w:cstheme="majorHAnsi"/>
            <w:lang w:val="nl-NL"/>
          </w:rPr>
          <w:t xml:space="preserve">NHỮNG NGƯỜI CHỊU TRÁCH NHIỆM CHÍNH ĐỐI VỚI NỘI DUNG BẢN CÔNG BỐ THÔNG TIN </w:t>
        </w:r>
        <w:r w:rsidR="007D72B7" w:rsidRPr="00CA5CE4">
          <w:rPr>
            <w:rFonts w:asciiTheme="majorHAnsi" w:hAnsiTheme="majorHAnsi" w:cstheme="majorHAnsi"/>
            <w:webHidden/>
          </w:rPr>
          <w:tab/>
        </w:r>
        <w:r w:rsidR="00FE1438" w:rsidRPr="00CA5CE4">
          <w:rPr>
            <w:rFonts w:asciiTheme="majorHAnsi" w:hAnsiTheme="majorHAnsi" w:cstheme="majorHAnsi"/>
            <w:webHidden/>
          </w:rPr>
          <w:fldChar w:fldCharType="begin"/>
        </w:r>
        <w:r w:rsidR="007D72B7" w:rsidRPr="00CA5CE4">
          <w:rPr>
            <w:rFonts w:asciiTheme="majorHAnsi" w:hAnsiTheme="majorHAnsi" w:cstheme="majorHAnsi"/>
            <w:webHidden/>
          </w:rPr>
          <w:instrText xml:space="preserve"> PAGEREF _Toc500434576 \h </w:instrText>
        </w:r>
        <w:r w:rsidR="00FE1438" w:rsidRPr="00CA5CE4">
          <w:rPr>
            <w:rFonts w:asciiTheme="majorHAnsi" w:hAnsiTheme="majorHAnsi" w:cstheme="majorHAnsi"/>
            <w:webHidden/>
          </w:rPr>
        </w:r>
        <w:r w:rsidR="00FE1438" w:rsidRPr="00CA5CE4">
          <w:rPr>
            <w:rFonts w:asciiTheme="majorHAnsi" w:hAnsiTheme="majorHAnsi" w:cstheme="majorHAnsi"/>
            <w:webHidden/>
          </w:rPr>
          <w:fldChar w:fldCharType="separate"/>
        </w:r>
        <w:r w:rsidR="00CA5CE4">
          <w:rPr>
            <w:rFonts w:asciiTheme="majorHAnsi" w:hAnsiTheme="majorHAnsi" w:cstheme="majorHAnsi"/>
            <w:webHidden/>
          </w:rPr>
          <w:t>5</w:t>
        </w:r>
        <w:r w:rsidR="00FE1438" w:rsidRPr="00CA5CE4">
          <w:rPr>
            <w:rFonts w:asciiTheme="majorHAnsi" w:hAnsiTheme="majorHAnsi" w:cstheme="majorHAnsi"/>
            <w:webHidden/>
          </w:rPr>
          <w:fldChar w:fldCharType="end"/>
        </w:r>
      </w:hyperlink>
    </w:p>
    <w:p w:rsidR="007D72B7" w:rsidRPr="00CA5CE4" w:rsidRDefault="00724EFA">
      <w:pPr>
        <w:pStyle w:val="TOC1"/>
        <w:rPr>
          <w:rFonts w:asciiTheme="majorHAnsi" w:eastAsiaTheme="minorEastAsia" w:hAnsiTheme="majorHAnsi" w:cstheme="majorHAnsi"/>
          <w:b w:val="0"/>
          <w:lang w:eastAsia="en-US"/>
        </w:rPr>
      </w:pPr>
      <w:hyperlink w:anchor="_Toc500434577" w:history="1">
        <w:r w:rsidR="007D72B7" w:rsidRPr="00CA5CE4">
          <w:rPr>
            <w:rStyle w:val="Hyperlink"/>
            <w:rFonts w:asciiTheme="majorHAnsi" w:hAnsiTheme="majorHAnsi" w:cstheme="majorHAnsi"/>
            <w:lang w:val="nl-NL"/>
          </w:rPr>
          <w:t>PHẦN 3:</w:t>
        </w:r>
        <w:r w:rsidR="007D72B7" w:rsidRPr="00CA5CE4">
          <w:rPr>
            <w:rFonts w:asciiTheme="majorHAnsi" w:eastAsiaTheme="minorEastAsia" w:hAnsiTheme="majorHAnsi" w:cstheme="majorHAnsi"/>
            <w:b w:val="0"/>
            <w:lang w:eastAsia="en-US"/>
          </w:rPr>
          <w:tab/>
        </w:r>
        <w:r w:rsidR="007D72B7" w:rsidRPr="00CA5CE4">
          <w:rPr>
            <w:rStyle w:val="Hyperlink"/>
            <w:rFonts w:asciiTheme="majorHAnsi" w:hAnsiTheme="majorHAnsi" w:cstheme="majorHAnsi"/>
            <w:lang w:val="nl-NL"/>
          </w:rPr>
          <w:t>TÌNH HÌNH VÀ ĐẶC ĐIỂM CỦA TỔ CHỨC ĐĂNG KÝ GIAO DỊCH</w:t>
        </w:r>
        <w:r w:rsidR="007D72B7" w:rsidRPr="00CA5CE4">
          <w:rPr>
            <w:rFonts w:asciiTheme="majorHAnsi" w:hAnsiTheme="majorHAnsi" w:cstheme="majorHAnsi"/>
            <w:webHidden/>
          </w:rPr>
          <w:tab/>
        </w:r>
        <w:r w:rsidR="00FE1438" w:rsidRPr="00CA5CE4">
          <w:rPr>
            <w:rFonts w:asciiTheme="majorHAnsi" w:hAnsiTheme="majorHAnsi" w:cstheme="majorHAnsi"/>
            <w:webHidden/>
          </w:rPr>
          <w:fldChar w:fldCharType="begin"/>
        </w:r>
        <w:r w:rsidR="007D72B7" w:rsidRPr="00CA5CE4">
          <w:rPr>
            <w:rFonts w:asciiTheme="majorHAnsi" w:hAnsiTheme="majorHAnsi" w:cstheme="majorHAnsi"/>
            <w:webHidden/>
          </w:rPr>
          <w:instrText xml:space="preserve"> PAGEREF _Toc500434577 \h </w:instrText>
        </w:r>
        <w:r w:rsidR="00FE1438" w:rsidRPr="00CA5CE4">
          <w:rPr>
            <w:rFonts w:asciiTheme="majorHAnsi" w:hAnsiTheme="majorHAnsi" w:cstheme="majorHAnsi"/>
            <w:webHidden/>
          </w:rPr>
        </w:r>
        <w:r w:rsidR="00FE1438" w:rsidRPr="00CA5CE4">
          <w:rPr>
            <w:rFonts w:asciiTheme="majorHAnsi" w:hAnsiTheme="majorHAnsi" w:cstheme="majorHAnsi"/>
            <w:webHidden/>
          </w:rPr>
          <w:fldChar w:fldCharType="separate"/>
        </w:r>
        <w:r w:rsidR="00CA5CE4">
          <w:rPr>
            <w:rFonts w:asciiTheme="majorHAnsi" w:hAnsiTheme="majorHAnsi" w:cstheme="majorHAnsi"/>
            <w:webHidden/>
          </w:rPr>
          <w:t>6</w:t>
        </w:r>
        <w:r w:rsidR="00FE1438" w:rsidRPr="00CA5CE4">
          <w:rPr>
            <w:rFonts w:asciiTheme="majorHAnsi" w:hAnsiTheme="majorHAnsi" w:cstheme="majorHAnsi"/>
            <w:webHidden/>
          </w:rPr>
          <w:fldChar w:fldCharType="end"/>
        </w:r>
      </w:hyperlink>
    </w:p>
    <w:p w:rsidR="007D72B7" w:rsidRPr="00CA5CE4" w:rsidRDefault="00724EFA">
      <w:pPr>
        <w:pStyle w:val="TOC2"/>
        <w:rPr>
          <w:rFonts w:asciiTheme="majorHAnsi" w:eastAsiaTheme="minorEastAsia" w:hAnsiTheme="majorHAnsi" w:cstheme="majorHAnsi"/>
          <w:noProof/>
          <w:sz w:val="26"/>
          <w:szCs w:val="26"/>
          <w:lang w:eastAsia="en-US"/>
        </w:rPr>
      </w:pPr>
      <w:hyperlink w:anchor="_Toc500434578" w:history="1">
        <w:r w:rsidR="007D72B7" w:rsidRPr="00CA5CE4">
          <w:rPr>
            <w:rStyle w:val="Hyperlink"/>
            <w:rFonts w:asciiTheme="majorHAnsi" w:hAnsiTheme="majorHAnsi" w:cstheme="majorHAnsi"/>
            <w:noProof/>
            <w:sz w:val="26"/>
            <w:szCs w:val="26"/>
          </w:rPr>
          <w:t>3.1.</w:t>
        </w:r>
        <w:r w:rsidR="007D72B7" w:rsidRPr="00CA5CE4">
          <w:rPr>
            <w:rFonts w:asciiTheme="majorHAnsi" w:eastAsiaTheme="minorEastAsia" w:hAnsiTheme="majorHAnsi" w:cstheme="majorHAnsi"/>
            <w:noProof/>
            <w:sz w:val="26"/>
            <w:szCs w:val="26"/>
            <w:lang w:eastAsia="en-US"/>
          </w:rPr>
          <w:tab/>
        </w:r>
        <w:r w:rsidR="007D72B7" w:rsidRPr="00CA5CE4">
          <w:rPr>
            <w:rStyle w:val="Hyperlink"/>
            <w:rFonts w:asciiTheme="majorHAnsi" w:hAnsiTheme="majorHAnsi" w:cstheme="majorHAnsi"/>
            <w:noProof/>
            <w:sz w:val="26"/>
            <w:szCs w:val="26"/>
          </w:rPr>
          <w:t>T</w:t>
        </w:r>
        <w:r w:rsidR="007D72B7" w:rsidRPr="00CA5CE4">
          <w:rPr>
            <w:rStyle w:val="Hyperlink"/>
            <w:rFonts w:asciiTheme="majorHAnsi" w:eastAsia="Helvetica" w:hAnsiTheme="majorHAnsi" w:cstheme="majorHAnsi"/>
            <w:noProof/>
            <w:sz w:val="26"/>
            <w:szCs w:val="26"/>
          </w:rPr>
          <w:t xml:space="preserve">óm tắt quá trình hình thành và </w:t>
        </w:r>
        <w:r w:rsidR="007D72B7" w:rsidRPr="00CA5CE4">
          <w:rPr>
            <w:rStyle w:val="Hyperlink"/>
            <w:rFonts w:asciiTheme="majorHAnsi" w:hAnsiTheme="majorHAnsi" w:cstheme="majorHAnsi"/>
            <w:noProof/>
            <w:sz w:val="26"/>
            <w:szCs w:val="26"/>
          </w:rPr>
          <w:t>ph</w:t>
        </w:r>
        <w:r w:rsidR="007D72B7" w:rsidRPr="00CA5CE4">
          <w:rPr>
            <w:rStyle w:val="Hyperlink"/>
            <w:rFonts w:asciiTheme="majorHAnsi" w:eastAsia="Helvetica" w:hAnsiTheme="majorHAnsi" w:cstheme="majorHAnsi"/>
            <w:noProof/>
            <w:sz w:val="26"/>
            <w:szCs w:val="26"/>
          </w:rPr>
          <w:t>át triển</w:t>
        </w:r>
        <w:r w:rsidR="007D72B7" w:rsidRPr="00CA5CE4">
          <w:rPr>
            <w:rFonts w:asciiTheme="majorHAnsi" w:hAnsiTheme="majorHAnsi" w:cstheme="majorHAnsi"/>
            <w:noProof/>
            <w:webHidden/>
            <w:sz w:val="26"/>
            <w:szCs w:val="26"/>
          </w:rPr>
          <w:tab/>
        </w:r>
        <w:r w:rsidR="00FE1438" w:rsidRPr="00CA5CE4">
          <w:rPr>
            <w:rFonts w:asciiTheme="majorHAnsi" w:hAnsiTheme="majorHAnsi" w:cstheme="majorHAnsi"/>
            <w:noProof/>
            <w:webHidden/>
            <w:sz w:val="26"/>
            <w:szCs w:val="26"/>
          </w:rPr>
          <w:fldChar w:fldCharType="begin"/>
        </w:r>
        <w:r w:rsidR="007D72B7" w:rsidRPr="00CA5CE4">
          <w:rPr>
            <w:rFonts w:asciiTheme="majorHAnsi" w:hAnsiTheme="majorHAnsi" w:cstheme="majorHAnsi"/>
            <w:noProof/>
            <w:webHidden/>
            <w:sz w:val="26"/>
            <w:szCs w:val="26"/>
          </w:rPr>
          <w:instrText xml:space="preserve"> PAGEREF _Toc500434578 \h </w:instrText>
        </w:r>
        <w:r w:rsidR="00FE1438" w:rsidRPr="00CA5CE4">
          <w:rPr>
            <w:rFonts w:asciiTheme="majorHAnsi" w:hAnsiTheme="majorHAnsi" w:cstheme="majorHAnsi"/>
            <w:noProof/>
            <w:webHidden/>
            <w:sz w:val="26"/>
            <w:szCs w:val="26"/>
          </w:rPr>
        </w:r>
        <w:r w:rsidR="00FE1438" w:rsidRPr="00CA5CE4">
          <w:rPr>
            <w:rFonts w:asciiTheme="majorHAnsi" w:hAnsiTheme="majorHAnsi" w:cstheme="majorHAnsi"/>
            <w:noProof/>
            <w:webHidden/>
            <w:sz w:val="26"/>
            <w:szCs w:val="26"/>
          </w:rPr>
          <w:fldChar w:fldCharType="separate"/>
        </w:r>
        <w:r w:rsidR="00CA5CE4">
          <w:rPr>
            <w:rFonts w:asciiTheme="majorHAnsi" w:hAnsiTheme="majorHAnsi" w:cstheme="majorHAnsi"/>
            <w:noProof/>
            <w:webHidden/>
            <w:sz w:val="26"/>
            <w:szCs w:val="26"/>
          </w:rPr>
          <w:t>6</w:t>
        </w:r>
        <w:r w:rsidR="00FE1438" w:rsidRPr="00CA5CE4">
          <w:rPr>
            <w:rFonts w:asciiTheme="majorHAnsi" w:hAnsiTheme="majorHAnsi" w:cstheme="majorHAnsi"/>
            <w:noProof/>
            <w:webHidden/>
            <w:sz w:val="26"/>
            <w:szCs w:val="26"/>
          </w:rPr>
          <w:fldChar w:fldCharType="end"/>
        </w:r>
      </w:hyperlink>
    </w:p>
    <w:p w:rsidR="007D72B7" w:rsidRPr="00CA5CE4" w:rsidRDefault="00724EFA">
      <w:pPr>
        <w:pStyle w:val="TOC2"/>
        <w:rPr>
          <w:rFonts w:asciiTheme="majorHAnsi" w:eastAsiaTheme="minorEastAsia" w:hAnsiTheme="majorHAnsi" w:cstheme="majorHAnsi"/>
          <w:noProof/>
          <w:sz w:val="26"/>
          <w:szCs w:val="26"/>
          <w:lang w:eastAsia="en-US"/>
        </w:rPr>
      </w:pPr>
      <w:hyperlink w:anchor="_Toc500434579" w:history="1">
        <w:r w:rsidR="007D72B7" w:rsidRPr="00CA5CE4">
          <w:rPr>
            <w:rStyle w:val="Hyperlink"/>
            <w:rFonts w:asciiTheme="majorHAnsi" w:hAnsiTheme="majorHAnsi" w:cstheme="majorHAnsi"/>
            <w:noProof/>
            <w:sz w:val="26"/>
            <w:szCs w:val="26"/>
          </w:rPr>
          <w:t>3.2.</w:t>
        </w:r>
        <w:r w:rsidR="007D72B7" w:rsidRPr="00CA5CE4">
          <w:rPr>
            <w:rFonts w:asciiTheme="majorHAnsi" w:eastAsiaTheme="minorEastAsia" w:hAnsiTheme="majorHAnsi" w:cstheme="majorHAnsi"/>
            <w:noProof/>
            <w:sz w:val="26"/>
            <w:szCs w:val="26"/>
            <w:lang w:eastAsia="en-US"/>
          </w:rPr>
          <w:tab/>
        </w:r>
        <w:r w:rsidR="007D72B7" w:rsidRPr="00CA5CE4">
          <w:rPr>
            <w:rStyle w:val="Hyperlink"/>
            <w:rFonts w:asciiTheme="majorHAnsi" w:hAnsiTheme="majorHAnsi" w:cstheme="majorHAnsi"/>
            <w:noProof/>
            <w:sz w:val="26"/>
            <w:szCs w:val="26"/>
          </w:rPr>
          <w:t>C</w:t>
        </w:r>
        <w:r w:rsidR="007D72B7" w:rsidRPr="00CA5CE4">
          <w:rPr>
            <w:rStyle w:val="Hyperlink"/>
            <w:rFonts w:asciiTheme="majorHAnsi" w:eastAsia="Helvetica" w:hAnsiTheme="majorHAnsi" w:cstheme="majorHAnsi"/>
            <w:noProof/>
            <w:sz w:val="26"/>
            <w:szCs w:val="26"/>
          </w:rPr>
          <w:t>ơ cấu tổ chức và bộ máy quản lý của Công ty</w:t>
        </w:r>
        <w:r w:rsidR="007D72B7" w:rsidRPr="00CA5CE4">
          <w:rPr>
            <w:rFonts w:asciiTheme="majorHAnsi" w:hAnsiTheme="majorHAnsi" w:cstheme="majorHAnsi"/>
            <w:noProof/>
            <w:webHidden/>
            <w:sz w:val="26"/>
            <w:szCs w:val="26"/>
          </w:rPr>
          <w:tab/>
        </w:r>
        <w:r w:rsidR="00FE1438" w:rsidRPr="00CA5CE4">
          <w:rPr>
            <w:rFonts w:asciiTheme="majorHAnsi" w:hAnsiTheme="majorHAnsi" w:cstheme="majorHAnsi"/>
            <w:noProof/>
            <w:webHidden/>
            <w:sz w:val="26"/>
            <w:szCs w:val="26"/>
          </w:rPr>
          <w:fldChar w:fldCharType="begin"/>
        </w:r>
        <w:r w:rsidR="007D72B7" w:rsidRPr="00CA5CE4">
          <w:rPr>
            <w:rFonts w:asciiTheme="majorHAnsi" w:hAnsiTheme="majorHAnsi" w:cstheme="majorHAnsi"/>
            <w:noProof/>
            <w:webHidden/>
            <w:sz w:val="26"/>
            <w:szCs w:val="26"/>
          </w:rPr>
          <w:instrText xml:space="preserve"> PAGEREF _Toc500434579 \h </w:instrText>
        </w:r>
        <w:r w:rsidR="00FE1438" w:rsidRPr="00CA5CE4">
          <w:rPr>
            <w:rFonts w:asciiTheme="majorHAnsi" w:hAnsiTheme="majorHAnsi" w:cstheme="majorHAnsi"/>
            <w:noProof/>
            <w:webHidden/>
            <w:sz w:val="26"/>
            <w:szCs w:val="26"/>
          </w:rPr>
        </w:r>
        <w:r w:rsidR="00FE1438" w:rsidRPr="00CA5CE4">
          <w:rPr>
            <w:rFonts w:asciiTheme="majorHAnsi" w:hAnsiTheme="majorHAnsi" w:cstheme="majorHAnsi"/>
            <w:noProof/>
            <w:webHidden/>
            <w:sz w:val="26"/>
            <w:szCs w:val="26"/>
          </w:rPr>
          <w:fldChar w:fldCharType="separate"/>
        </w:r>
        <w:r w:rsidR="00CA5CE4">
          <w:rPr>
            <w:rFonts w:asciiTheme="majorHAnsi" w:hAnsiTheme="majorHAnsi" w:cstheme="majorHAnsi"/>
            <w:noProof/>
            <w:webHidden/>
            <w:sz w:val="26"/>
            <w:szCs w:val="26"/>
          </w:rPr>
          <w:t>10</w:t>
        </w:r>
        <w:r w:rsidR="00FE1438" w:rsidRPr="00CA5CE4">
          <w:rPr>
            <w:rFonts w:asciiTheme="majorHAnsi" w:hAnsiTheme="majorHAnsi" w:cstheme="majorHAnsi"/>
            <w:noProof/>
            <w:webHidden/>
            <w:sz w:val="26"/>
            <w:szCs w:val="26"/>
          </w:rPr>
          <w:fldChar w:fldCharType="end"/>
        </w:r>
      </w:hyperlink>
    </w:p>
    <w:p w:rsidR="007D72B7" w:rsidRPr="00CA5CE4" w:rsidRDefault="00724EFA">
      <w:pPr>
        <w:pStyle w:val="TOC2"/>
        <w:rPr>
          <w:rFonts w:asciiTheme="majorHAnsi" w:eastAsiaTheme="minorEastAsia" w:hAnsiTheme="majorHAnsi" w:cstheme="majorHAnsi"/>
          <w:noProof/>
          <w:sz w:val="26"/>
          <w:szCs w:val="26"/>
          <w:lang w:eastAsia="en-US"/>
        </w:rPr>
      </w:pPr>
      <w:hyperlink w:anchor="_Toc500434580" w:history="1">
        <w:r w:rsidR="007D72B7" w:rsidRPr="00CA5CE4">
          <w:rPr>
            <w:rStyle w:val="Hyperlink"/>
            <w:rFonts w:asciiTheme="majorHAnsi" w:hAnsiTheme="majorHAnsi" w:cstheme="majorHAnsi"/>
            <w:noProof/>
            <w:sz w:val="26"/>
            <w:szCs w:val="26"/>
          </w:rPr>
          <w:t>3.3.</w:t>
        </w:r>
        <w:r w:rsidR="007D72B7" w:rsidRPr="00CA5CE4">
          <w:rPr>
            <w:rFonts w:asciiTheme="majorHAnsi" w:eastAsiaTheme="minorEastAsia" w:hAnsiTheme="majorHAnsi" w:cstheme="majorHAnsi"/>
            <w:noProof/>
            <w:sz w:val="26"/>
            <w:szCs w:val="26"/>
            <w:lang w:eastAsia="en-US"/>
          </w:rPr>
          <w:tab/>
        </w:r>
        <w:r w:rsidR="007D72B7" w:rsidRPr="00CA5CE4">
          <w:rPr>
            <w:rStyle w:val="Hyperlink"/>
            <w:rFonts w:asciiTheme="majorHAnsi" w:hAnsiTheme="majorHAnsi" w:cstheme="majorHAnsi"/>
            <w:noProof/>
            <w:sz w:val="26"/>
            <w:szCs w:val="26"/>
          </w:rPr>
          <w:t>Danh s</w:t>
        </w:r>
        <w:r w:rsidR="007D72B7" w:rsidRPr="00CA5CE4">
          <w:rPr>
            <w:rStyle w:val="Hyperlink"/>
            <w:rFonts w:asciiTheme="majorHAnsi" w:eastAsia="Helvetica" w:hAnsiTheme="majorHAnsi" w:cstheme="majorHAnsi"/>
            <w:noProof/>
            <w:sz w:val="26"/>
            <w:szCs w:val="26"/>
          </w:rPr>
          <w:t>ách cổ đông nắm giữ từ trên 5% vốn cổ phần của Công ty; Danh sách cổ đông sáng lập và tỉ lệ cổ phần nắm giữ; Cơ cấu cổ đông tại ngày 23/10/2017.</w:t>
        </w:r>
        <w:r w:rsidR="007D72B7" w:rsidRPr="00CA5CE4">
          <w:rPr>
            <w:rFonts w:asciiTheme="majorHAnsi" w:hAnsiTheme="majorHAnsi" w:cstheme="majorHAnsi"/>
            <w:noProof/>
            <w:webHidden/>
            <w:sz w:val="26"/>
            <w:szCs w:val="26"/>
          </w:rPr>
          <w:tab/>
        </w:r>
        <w:r w:rsidR="00FE1438" w:rsidRPr="00CA5CE4">
          <w:rPr>
            <w:rFonts w:asciiTheme="majorHAnsi" w:hAnsiTheme="majorHAnsi" w:cstheme="majorHAnsi"/>
            <w:noProof/>
            <w:webHidden/>
            <w:sz w:val="26"/>
            <w:szCs w:val="26"/>
          </w:rPr>
          <w:fldChar w:fldCharType="begin"/>
        </w:r>
        <w:r w:rsidR="007D72B7" w:rsidRPr="00CA5CE4">
          <w:rPr>
            <w:rFonts w:asciiTheme="majorHAnsi" w:hAnsiTheme="majorHAnsi" w:cstheme="majorHAnsi"/>
            <w:noProof/>
            <w:webHidden/>
            <w:sz w:val="26"/>
            <w:szCs w:val="26"/>
          </w:rPr>
          <w:instrText xml:space="preserve"> PAGEREF _Toc500434580 \h </w:instrText>
        </w:r>
        <w:r w:rsidR="00FE1438" w:rsidRPr="00CA5CE4">
          <w:rPr>
            <w:rFonts w:asciiTheme="majorHAnsi" w:hAnsiTheme="majorHAnsi" w:cstheme="majorHAnsi"/>
            <w:noProof/>
            <w:webHidden/>
            <w:sz w:val="26"/>
            <w:szCs w:val="26"/>
          </w:rPr>
        </w:r>
        <w:r w:rsidR="00FE1438" w:rsidRPr="00CA5CE4">
          <w:rPr>
            <w:rFonts w:asciiTheme="majorHAnsi" w:hAnsiTheme="majorHAnsi" w:cstheme="majorHAnsi"/>
            <w:noProof/>
            <w:webHidden/>
            <w:sz w:val="26"/>
            <w:szCs w:val="26"/>
          </w:rPr>
          <w:fldChar w:fldCharType="separate"/>
        </w:r>
        <w:r w:rsidR="00CA5CE4">
          <w:rPr>
            <w:rFonts w:asciiTheme="majorHAnsi" w:hAnsiTheme="majorHAnsi" w:cstheme="majorHAnsi"/>
            <w:noProof/>
            <w:webHidden/>
            <w:sz w:val="26"/>
            <w:szCs w:val="26"/>
          </w:rPr>
          <w:t>14</w:t>
        </w:r>
        <w:r w:rsidR="00FE1438" w:rsidRPr="00CA5CE4">
          <w:rPr>
            <w:rFonts w:asciiTheme="majorHAnsi" w:hAnsiTheme="majorHAnsi" w:cstheme="majorHAnsi"/>
            <w:noProof/>
            <w:webHidden/>
            <w:sz w:val="26"/>
            <w:szCs w:val="26"/>
          </w:rPr>
          <w:fldChar w:fldCharType="end"/>
        </w:r>
      </w:hyperlink>
    </w:p>
    <w:p w:rsidR="007D72B7" w:rsidRPr="00CA5CE4" w:rsidRDefault="00724EFA">
      <w:pPr>
        <w:pStyle w:val="TOC2"/>
        <w:rPr>
          <w:rFonts w:asciiTheme="majorHAnsi" w:eastAsiaTheme="minorEastAsia" w:hAnsiTheme="majorHAnsi" w:cstheme="majorHAnsi"/>
          <w:noProof/>
          <w:sz w:val="26"/>
          <w:szCs w:val="26"/>
          <w:lang w:eastAsia="en-US"/>
        </w:rPr>
      </w:pPr>
      <w:hyperlink w:anchor="_Toc500434581" w:history="1">
        <w:r w:rsidR="007D72B7" w:rsidRPr="00CA5CE4">
          <w:rPr>
            <w:rStyle w:val="Hyperlink"/>
            <w:rFonts w:asciiTheme="majorHAnsi" w:hAnsiTheme="majorHAnsi" w:cstheme="majorHAnsi"/>
            <w:noProof/>
            <w:sz w:val="26"/>
            <w:szCs w:val="26"/>
          </w:rPr>
          <w:t>3.4.</w:t>
        </w:r>
        <w:r w:rsidR="007D72B7" w:rsidRPr="00CA5CE4">
          <w:rPr>
            <w:rFonts w:asciiTheme="majorHAnsi" w:eastAsiaTheme="minorEastAsia" w:hAnsiTheme="majorHAnsi" w:cstheme="majorHAnsi"/>
            <w:noProof/>
            <w:sz w:val="26"/>
            <w:szCs w:val="26"/>
            <w:lang w:eastAsia="en-US"/>
          </w:rPr>
          <w:tab/>
        </w:r>
        <w:r w:rsidR="007D72B7" w:rsidRPr="00CA5CE4">
          <w:rPr>
            <w:rStyle w:val="Hyperlink"/>
            <w:rFonts w:asciiTheme="majorHAnsi" w:hAnsiTheme="majorHAnsi" w:cstheme="majorHAnsi"/>
            <w:noProof/>
            <w:sz w:val="26"/>
            <w:szCs w:val="26"/>
          </w:rPr>
          <w:t>Danh s</w:t>
        </w:r>
        <w:r w:rsidR="007D72B7" w:rsidRPr="00CA5CE4">
          <w:rPr>
            <w:rStyle w:val="Hyperlink"/>
            <w:rFonts w:asciiTheme="majorHAnsi" w:eastAsia="Helvetica" w:hAnsiTheme="majorHAnsi" w:cstheme="majorHAnsi"/>
            <w:noProof/>
            <w:sz w:val="26"/>
            <w:szCs w:val="26"/>
          </w:rPr>
          <w:t xml:space="preserve">ách những công ty mẹ và công ty con của tổ chức ĐKGD, những công ty mà tổ chức ĐKGD đang nắm giữ quyền kiểm soát hoặc cổ phần chi phối, những </w:t>
        </w:r>
        <w:r w:rsidR="007D72B7" w:rsidRPr="00CA5CE4">
          <w:rPr>
            <w:rStyle w:val="Hyperlink"/>
            <w:rFonts w:asciiTheme="majorHAnsi" w:hAnsiTheme="majorHAnsi" w:cstheme="majorHAnsi"/>
            <w:noProof/>
            <w:sz w:val="26"/>
            <w:szCs w:val="26"/>
          </w:rPr>
          <w:t>c</w:t>
        </w:r>
        <w:r w:rsidR="007D72B7" w:rsidRPr="00CA5CE4">
          <w:rPr>
            <w:rStyle w:val="Hyperlink"/>
            <w:rFonts w:asciiTheme="majorHAnsi" w:eastAsia="Helvetica" w:hAnsiTheme="majorHAnsi" w:cstheme="majorHAnsi"/>
            <w:noProof/>
            <w:sz w:val="26"/>
            <w:szCs w:val="26"/>
          </w:rPr>
          <w:t>ông ty nắm quyền kiểm soát hoặc cổ phần chi phối đối với tổ chức ĐKGD</w:t>
        </w:r>
        <w:r w:rsidR="007D72B7" w:rsidRPr="00CA5CE4">
          <w:rPr>
            <w:rFonts w:asciiTheme="majorHAnsi" w:hAnsiTheme="majorHAnsi" w:cstheme="majorHAnsi"/>
            <w:noProof/>
            <w:webHidden/>
            <w:sz w:val="26"/>
            <w:szCs w:val="26"/>
          </w:rPr>
          <w:tab/>
        </w:r>
        <w:r w:rsidR="00FE1438" w:rsidRPr="00CA5CE4">
          <w:rPr>
            <w:rFonts w:asciiTheme="majorHAnsi" w:hAnsiTheme="majorHAnsi" w:cstheme="majorHAnsi"/>
            <w:noProof/>
            <w:webHidden/>
            <w:sz w:val="26"/>
            <w:szCs w:val="26"/>
          </w:rPr>
          <w:fldChar w:fldCharType="begin"/>
        </w:r>
        <w:r w:rsidR="007D72B7" w:rsidRPr="00CA5CE4">
          <w:rPr>
            <w:rFonts w:asciiTheme="majorHAnsi" w:hAnsiTheme="majorHAnsi" w:cstheme="majorHAnsi"/>
            <w:noProof/>
            <w:webHidden/>
            <w:sz w:val="26"/>
            <w:szCs w:val="26"/>
          </w:rPr>
          <w:instrText xml:space="preserve"> PAGEREF _Toc500434581 \h </w:instrText>
        </w:r>
        <w:r w:rsidR="00FE1438" w:rsidRPr="00CA5CE4">
          <w:rPr>
            <w:rFonts w:asciiTheme="majorHAnsi" w:hAnsiTheme="majorHAnsi" w:cstheme="majorHAnsi"/>
            <w:noProof/>
            <w:webHidden/>
            <w:sz w:val="26"/>
            <w:szCs w:val="26"/>
          </w:rPr>
        </w:r>
        <w:r w:rsidR="00FE1438" w:rsidRPr="00CA5CE4">
          <w:rPr>
            <w:rFonts w:asciiTheme="majorHAnsi" w:hAnsiTheme="majorHAnsi" w:cstheme="majorHAnsi"/>
            <w:noProof/>
            <w:webHidden/>
            <w:sz w:val="26"/>
            <w:szCs w:val="26"/>
          </w:rPr>
          <w:fldChar w:fldCharType="separate"/>
        </w:r>
        <w:r w:rsidR="00CA5CE4">
          <w:rPr>
            <w:rFonts w:asciiTheme="majorHAnsi" w:hAnsiTheme="majorHAnsi" w:cstheme="majorHAnsi"/>
            <w:noProof/>
            <w:webHidden/>
            <w:sz w:val="26"/>
            <w:szCs w:val="26"/>
          </w:rPr>
          <w:t>15</w:t>
        </w:r>
        <w:r w:rsidR="00FE1438" w:rsidRPr="00CA5CE4">
          <w:rPr>
            <w:rFonts w:asciiTheme="majorHAnsi" w:hAnsiTheme="majorHAnsi" w:cstheme="majorHAnsi"/>
            <w:noProof/>
            <w:webHidden/>
            <w:sz w:val="26"/>
            <w:szCs w:val="26"/>
          </w:rPr>
          <w:fldChar w:fldCharType="end"/>
        </w:r>
      </w:hyperlink>
    </w:p>
    <w:p w:rsidR="007D72B7" w:rsidRPr="00CA5CE4" w:rsidRDefault="00724EFA">
      <w:pPr>
        <w:pStyle w:val="TOC2"/>
        <w:rPr>
          <w:rFonts w:asciiTheme="majorHAnsi" w:eastAsiaTheme="minorEastAsia" w:hAnsiTheme="majorHAnsi" w:cstheme="majorHAnsi"/>
          <w:noProof/>
          <w:sz w:val="26"/>
          <w:szCs w:val="26"/>
          <w:lang w:eastAsia="en-US"/>
        </w:rPr>
      </w:pPr>
      <w:hyperlink w:anchor="_Toc500434582" w:history="1">
        <w:r w:rsidR="007D72B7" w:rsidRPr="00CA5CE4">
          <w:rPr>
            <w:rStyle w:val="Hyperlink"/>
            <w:rFonts w:asciiTheme="majorHAnsi" w:hAnsiTheme="majorHAnsi" w:cstheme="majorHAnsi"/>
            <w:noProof/>
            <w:sz w:val="26"/>
            <w:szCs w:val="26"/>
          </w:rPr>
          <w:t>3.5.</w:t>
        </w:r>
        <w:r w:rsidR="007D72B7" w:rsidRPr="00CA5CE4">
          <w:rPr>
            <w:rFonts w:asciiTheme="majorHAnsi" w:eastAsiaTheme="minorEastAsia" w:hAnsiTheme="majorHAnsi" w:cstheme="majorHAnsi"/>
            <w:noProof/>
            <w:sz w:val="26"/>
            <w:szCs w:val="26"/>
            <w:lang w:eastAsia="en-US"/>
          </w:rPr>
          <w:tab/>
        </w:r>
        <w:r w:rsidR="007D72B7" w:rsidRPr="00CA5CE4">
          <w:rPr>
            <w:rStyle w:val="Hyperlink"/>
            <w:rFonts w:asciiTheme="majorHAnsi" w:hAnsiTheme="majorHAnsi" w:cstheme="majorHAnsi"/>
            <w:noProof/>
            <w:sz w:val="26"/>
            <w:szCs w:val="26"/>
          </w:rPr>
          <w:t>Ho</w:t>
        </w:r>
        <w:r w:rsidR="007D72B7" w:rsidRPr="00CA5CE4">
          <w:rPr>
            <w:rStyle w:val="Hyperlink"/>
            <w:rFonts w:asciiTheme="majorHAnsi" w:eastAsia="Helvetica" w:hAnsiTheme="majorHAnsi" w:cstheme="majorHAnsi"/>
            <w:noProof/>
            <w:sz w:val="26"/>
            <w:szCs w:val="26"/>
          </w:rPr>
          <w:t>ạt động kinh doanh</w:t>
        </w:r>
        <w:r w:rsidR="007D72B7" w:rsidRPr="00CA5CE4">
          <w:rPr>
            <w:rFonts w:asciiTheme="majorHAnsi" w:hAnsiTheme="majorHAnsi" w:cstheme="majorHAnsi"/>
            <w:noProof/>
            <w:webHidden/>
            <w:sz w:val="26"/>
            <w:szCs w:val="26"/>
          </w:rPr>
          <w:tab/>
        </w:r>
        <w:r w:rsidR="00FE1438" w:rsidRPr="00CA5CE4">
          <w:rPr>
            <w:rFonts w:asciiTheme="majorHAnsi" w:hAnsiTheme="majorHAnsi" w:cstheme="majorHAnsi"/>
            <w:noProof/>
            <w:webHidden/>
            <w:sz w:val="26"/>
            <w:szCs w:val="26"/>
          </w:rPr>
          <w:fldChar w:fldCharType="begin"/>
        </w:r>
        <w:r w:rsidR="007D72B7" w:rsidRPr="00CA5CE4">
          <w:rPr>
            <w:rFonts w:asciiTheme="majorHAnsi" w:hAnsiTheme="majorHAnsi" w:cstheme="majorHAnsi"/>
            <w:noProof/>
            <w:webHidden/>
            <w:sz w:val="26"/>
            <w:szCs w:val="26"/>
          </w:rPr>
          <w:instrText xml:space="preserve"> PAGEREF _Toc500434582 \h </w:instrText>
        </w:r>
        <w:r w:rsidR="00FE1438" w:rsidRPr="00CA5CE4">
          <w:rPr>
            <w:rFonts w:asciiTheme="majorHAnsi" w:hAnsiTheme="majorHAnsi" w:cstheme="majorHAnsi"/>
            <w:noProof/>
            <w:webHidden/>
            <w:sz w:val="26"/>
            <w:szCs w:val="26"/>
          </w:rPr>
        </w:r>
        <w:r w:rsidR="00FE1438" w:rsidRPr="00CA5CE4">
          <w:rPr>
            <w:rFonts w:asciiTheme="majorHAnsi" w:hAnsiTheme="majorHAnsi" w:cstheme="majorHAnsi"/>
            <w:noProof/>
            <w:webHidden/>
            <w:sz w:val="26"/>
            <w:szCs w:val="26"/>
          </w:rPr>
          <w:fldChar w:fldCharType="separate"/>
        </w:r>
        <w:r w:rsidR="00CA5CE4">
          <w:rPr>
            <w:rFonts w:asciiTheme="majorHAnsi" w:hAnsiTheme="majorHAnsi" w:cstheme="majorHAnsi"/>
            <w:noProof/>
            <w:webHidden/>
            <w:sz w:val="26"/>
            <w:szCs w:val="26"/>
          </w:rPr>
          <w:t>16</w:t>
        </w:r>
        <w:r w:rsidR="00FE1438" w:rsidRPr="00CA5CE4">
          <w:rPr>
            <w:rFonts w:asciiTheme="majorHAnsi" w:hAnsiTheme="majorHAnsi" w:cstheme="majorHAnsi"/>
            <w:noProof/>
            <w:webHidden/>
            <w:sz w:val="26"/>
            <w:szCs w:val="26"/>
          </w:rPr>
          <w:fldChar w:fldCharType="end"/>
        </w:r>
      </w:hyperlink>
    </w:p>
    <w:p w:rsidR="007D72B7" w:rsidRPr="00CA5CE4" w:rsidRDefault="00724EFA">
      <w:pPr>
        <w:pStyle w:val="TOC2"/>
        <w:rPr>
          <w:rFonts w:asciiTheme="majorHAnsi" w:eastAsiaTheme="minorEastAsia" w:hAnsiTheme="majorHAnsi" w:cstheme="majorHAnsi"/>
          <w:noProof/>
          <w:sz w:val="26"/>
          <w:szCs w:val="26"/>
          <w:lang w:eastAsia="en-US"/>
        </w:rPr>
      </w:pPr>
      <w:hyperlink w:anchor="_Toc500434583" w:history="1">
        <w:r w:rsidR="007D72B7" w:rsidRPr="00CA5CE4">
          <w:rPr>
            <w:rStyle w:val="Hyperlink"/>
            <w:rFonts w:asciiTheme="majorHAnsi" w:hAnsiTheme="majorHAnsi" w:cstheme="majorHAnsi"/>
            <w:noProof/>
            <w:sz w:val="26"/>
            <w:szCs w:val="26"/>
          </w:rPr>
          <w:t>3.6.</w:t>
        </w:r>
        <w:r w:rsidR="007D72B7" w:rsidRPr="00CA5CE4">
          <w:rPr>
            <w:rFonts w:asciiTheme="majorHAnsi" w:eastAsiaTheme="minorEastAsia" w:hAnsiTheme="majorHAnsi" w:cstheme="majorHAnsi"/>
            <w:noProof/>
            <w:sz w:val="26"/>
            <w:szCs w:val="26"/>
            <w:lang w:eastAsia="en-US"/>
          </w:rPr>
          <w:tab/>
        </w:r>
        <w:r w:rsidR="007D72B7" w:rsidRPr="00CA5CE4">
          <w:rPr>
            <w:rStyle w:val="Hyperlink"/>
            <w:rFonts w:asciiTheme="majorHAnsi" w:hAnsiTheme="majorHAnsi" w:cstheme="majorHAnsi"/>
            <w:noProof/>
            <w:sz w:val="26"/>
            <w:szCs w:val="26"/>
          </w:rPr>
          <w:t>B</w:t>
        </w:r>
        <w:r w:rsidR="007D72B7" w:rsidRPr="00CA5CE4">
          <w:rPr>
            <w:rStyle w:val="Hyperlink"/>
            <w:rFonts w:asciiTheme="majorHAnsi" w:eastAsia="Helvetica" w:hAnsiTheme="majorHAnsi" w:cstheme="majorHAnsi"/>
            <w:noProof/>
            <w:sz w:val="26"/>
            <w:szCs w:val="26"/>
          </w:rPr>
          <w:t>áo cáo kết quả hoạt động sản xuất kinh doanh trong 2 năm gần nhất</w:t>
        </w:r>
        <w:r w:rsidR="007D72B7" w:rsidRPr="00CA5CE4">
          <w:rPr>
            <w:rFonts w:asciiTheme="majorHAnsi" w:hAnsiTheme="majorHAnsi" w:cstheme="majorHAnsi"/>
            <w:noProof/>
            <w:webHidden/>
            <w:sz w:val="26"/>
            <w:szCs w:val="26"/>
          </w:rPr>
          <w:tab/>
        </w:r>
        <w:r w:rsidR="00FE1438" w:rsidRPr="00CA5CE4">
          <w:rPr>
            <w:rFonts w:asciiTheme="majorHAnsi" w:hAnsiTheme="majorHAnsi" w:cstheme="majorHAnsi"/>
            <w:noProof/>
            <w:webHidden/>
            <w:sz w:val="26"/>
            <w:szCs w:val="26"/>
          </w:rPr>
          <w:fldChar w:fldCharType="begin"/>
        </w:r>
        <w:r w:rsidR="007D72B7" w:rsidRPr="00CA5CE4">
          <w:rPr>
            <w:rFonts w:asciiTheme="majorHAnsi" w:hAnsiTheme="majorHAnsi" w:cstheme="majorHAnsi"/>
            <w:noProof/>
            <w:webHidden/>
            <w:sz w:val="26"/>
            <w:szCs w:val="26"/>
          </w:rPr>
          <w:instrText xml:space="preserve"> PAGEREF _Toc500434583 \h </w:instrText>
        </w:r>
        <w:r w:rsidR="00FE1438" w:rsidRPr="00CA5CE4">
          <w:rPr>
            <w:rFonts w:asciiTheme="majorHAnsi" w:hAnsiTheme="majorHAnsi" w:cstheme="majorHAnsi"/>
            <w:noProof/>
            <w:webHidden/>
            <w:sz w:val="26"/>
            <w:szCs w:val="26"/>
          </w:rPr>
        </w:r>
        <w:r w:rsidR="00FE1438" w:rsidRPr="00CA5CE4">
          <w:rPr>
            <w:rFonts w:asciiTheme="majorHAnsi" w:hAnsiTheme="majorHAnsi" w:cstheme="majorHAnsi"/>
            <w:noProof/>
            <w:webHidden/>
            <w:sz w:val="26"/>
            <w:szCs w:val="26"/>
          </w:rPr>
          <w:fldChar w:fldCharType="separate"/>
        </w:r>
        <w:r w:rsidR="00CA5CE4">
          <w:rPr>
            <w:rFonts w:asciiTheme="majorHAnsi" w:hAnsiTheme="majorHAnsi" w:cstheme="majorHAnsi"/>
            <w:noProof/>
            <w:webHidden/>
            <w:sz w:val="26"/>
            <w:szCs w:val="26"/>
          </w:rPr>
          <w:t>20</w:t>
        </w:r>
        <w:r w:rsidR="00FE1438" w:rsidRPr="00CA5CE4">
          <w:rPr>
            <w:rFonts w:asciiTheme="majorHAnsi" w:hAnsiTheme="majorHAnsi" w:cstheme="majorHAnsi"/>
            <w:noProof/>
            <w:webHidden/>
            <w:sz w:val="26"/>
            <w:szCs w:val="26"/>
          </w:rPr>
          <w:fldChar w:fldCharType="end"/>
        </w:r>
      </w:hyperlink>
    </w:p>
    <w:p w:rsidR="007D72B7" w:rsidRPr="00CA5CE4" w:rsidRDefault="00724EFA">
      <w:pPr>
        <w:pStyle w:val="TOC2"/>
        <w:rPr>
          <w:rFonts w:asciiTheme="majorHAnsi" w:eastAsiaTheme="minorEastAsia" w:hAnsiTheme="majorHAnsi" w:cstheme="majorHAnsi"/>
          <w:noProof/>
          <w:sz w:val="26"/>
          <w:szCs w:val="26"/>
          <w:lang w:eastAsia="en-US"/>
        </w:rPr>
      </w:pPr>
      <w:hyperlink w:anchor="_Toc500434584" w:history="1">
        <w:r w:rsidR="007D72B7" w:rsidRPr="00CA5CE4">
          <w:rPr>
            <w:rStyle w:val="Hyperlink"/>
            <w:rFonts w:asciiTheme="majorHAnsi" w:hAnsiTheme="majorHAnsi" w:cstheme="majorHAnsi"/>
            <w:noProof/>
            <w:sz w:val="26"/>
            <w:szCs w:val="26"/>
          </w:rPr>
          <w:t>3.7.</w:t>
        </w:r>
        <w:r w:rsidR="007D72B7" w:rsidRPr="00CA5CE4">
          <w:rPr>
            <w:rFonts w:asciiTheme="majorHAnsi" w:eastAsiaTheme="minorEastAsia" w:hAnsiTheme="majorHAnsi" w:cstheme="majorHAnsi"/>
            <w:noProof/>
            <w:sz w:val="26"/>
            <w:szCs w:val="26"/>
            <w:lang w:eastAsia="en-US"/>
          </w:rPr>
          <w:tab/>
        </w:r>
        <w:r w:rsidR="007D72B7" w:rsidRPr="00CA5CE4">
          <w:rPr>
            <w:rStyle w:val="Hyperlink"/>
            <w:rFonts w:asciiTheme="majorHAnsi" w:hAnsiTheme="majorHAnsi" w:cstheme="majorHAnsi"/>
            <w:noProof/>
            <w:sz w:val="26"/>
            <w:szCs w:val="26"/>
          </w:rPr>
          <w:t>V</w:t>
        </w:r>
        <w:r w:rsidR="007D72B7" w:rsidRPr="00CA5CE4">
          <w:rPr>
            <w:rStyle w:val="Hyperlink"/>
            <w:rFonts w:asciiTheme="majorHAnsi" w:eastAsia="Helvetica" w:hAnsiTheme="majorHAnsi" w:cstheme="majorHAnsi"/>
            <w:noProof/>
            <w:sz w:val="26"/>
            <w:szCs w:val="26"/>
          </w:rPr>
          <w:t>ị thế của Công ty so với các doanh nghiệp khác trong cùng ngành</w:t>
        </w:r>
        <w:r w:rsidR="007D72B7" w:rsidRPr="00CA5CE4">
          <w:rPr>
            <w:rFonts w:asciiTheme="majorHAnsi" w:hAnsiTheme="majorHAnsi" w:cstheme="majorHAnsi"/>
            <w:noProof/>
            <w:webHidden/>
            <w:sz w:val="26"/>
            <w:szCs w:val="26"/>
          </w:rPr>
          <w:tab/>
        </w:r>
        <w:r w:rsidR="00FE1438" w:rsidRPr="00CA5CE4">
          <w:rPr>
            <w:rFonts w:asciiTheme="majorHAnsi" w:hAnsiTheme="majorHAnsi" w:cstheme="majorHAnsi"/>
            <w:noProof/>
            <w:webHidden/>
            <w:sz w:val="26"/>
            <w:szCs w:val="26"/>
          </w:rPr>
          <w:fldChar w:fldCharType="begin"/>
        </w:r>
        <w:r w:rsidR="007D72B7" w:rsidRPr="00CA5CE4">
          <w:rPr>
            <w:rFonts w:asciiTheme="majorHAnsi" w:hAnsiTheme="majorHAnsi" w:cstheme="majorHAnsi"/>
            <w:noProof/>
            <w:webHidden/>
            <w:sz w:val="26"/>
            <w:szCs w:val="26"/>
          </w:rPr>
          <w:instrText xml:space="preserve"> PAGEREF _Toc500434584 \h </w:instrText>
        </w:r>
        <w:r w:rsidR="00FE1438" w:rsidRPr="00CA5CE4">
          <w:rPr>
            <w:rFonts w:asciiTheme="majorHAnsi" w:hAnsiTheme="majorHAnsi" w:cstheme="majorHAnsi"/>
            <w:noProof/>
            <w:webHidden/>
            <w:sz w:val="26"/>
            <w:szCs w:val="26"/>
          </w:rPr>
        </w:r>
        <w:r w:rsidR="00FE1438" w:rsidRPr="00CA5CE4">
          <w:rPr>
            <w:rFonts w:asciiTheme="majorHAnsi" w:hAnsiTheme="majorHAnsi" w:cstheme="majorHAnsi"/>
            <w:noProof/>
            <w:webHidden/>
            <w:sz w:val="26"/>
            <w:szCs w:val="26"/>
          </w:rPr>
          <w:fldChar w:fldCharType="separate"/>
        </w:r>
        <w:r w:rsidR="00CA5CE4">
          <w:rPr>
            <w:rFonts w:asciiTheme="majorHAnsi" w:hAnsiTheme="majorHAnsi" w:cstheme="majorHAnsi"/>
            <w:noProof/>
            <w:webHidden/>
            <w:sz w:val="26"/>
            <w:szCs w:val="26"/>
          </w:rPr>
          <w:t>24</w:t>
        </w:r>
        <w:r w:rsidR="00FE1438" w:rsidRPr="00CA5CE4">
          <w:rPr>
            <w:rFonts w:asciiTheme="majorHAnsi" w:hAnsiTheme="majorHAnsi" w:cstheme="majorHAnsi"/>
            <w:noProof/>
            <w:webHidden/>
            <w:sz w:val="26"/>
            <w:szCs w:val="26"/>
          </w:rPr>
          <w:fldChar w:fldCharType="end"/>
        </w:r>
      </w:hyperlink>
    </w:p>
    <w:p w:rsidR="007D72B7" w:rsidRPr="00CA5CE4" w:rsidRDefault="00724EFA">
      <w:pPr>
        <w:pStyle w:val="TOC2"/>
        <w:rPr>
          <w:rFonts w:asciiTheme="majorHAnsi" w:eastAsiaTheme="minorEastAsia" w:hAnsiTheme="majorHAnsi" w:cstheme="majorHAnsi"/>
          <w:noProof/>
          <w:sz w:val="26"/>
          <w:szCs w:val="26"/>
          <w:lang w:eastAsia="en-US"/>
        </w:rPr>
      </w:pPr>
      <w:hyperlink w:anchor="_Toc500434585" w:history="1">
        <w:r w:rsidR="007D72B7" w:rsidRPr="00CA5CE4">
          <w:rPr>
            <w:rStyle w:val="Hyperlink"/>
            <w:rFonts w:asciiTheme="majorHAnsi" w:hAnsiTheme="majorHAnsi" w:cstheme="majorHAnsi"/>
            <w:noProof/>
            <w:sz w:val="26"/>
            <w:szCs w:val="26"/>
          </w:rPr>
          <w:t>3.8.</w:t>
        </w:r>
        <w:r w:rsidR="007D72B7" w:rsidRPr="00CA5CE4">
          <w:rPr>
            <w:rFonts w:asciiTheme="majorHAnsi" w:eastAsiaTheme="minorEastAsia" w:hAnsiTheme="majorHAnsi" w:cstheme="majorHAnsi"/>
            <w:noProof/>
            <w:sz w:val="26"/>
            <w:szCs w:val="26"/>
            <w:lang w:eastAsia="en-US"/>
          </w:rPr>
          <w:tab/>
        </w:r>
        <w:r w:rsidR="007D72B7" w:rsidRPr="00CA5CE4">
          <w:rPr>
            <w:rStyle w:val="Hyperlink"/>
            <w:rFonts w:asciiTheme="majorHAnsi" w:hAnsiTheme="majorHAnsi" w:cstheme="majorHAnsi"/>
            <w:noProof/>
            <w:sz w:val="26"/>
            <w:szCs w:val="26"/>
          </w:rPr>
          <w:t>Ch</w:t>
        </w:r>
        <w:r w:rsidR="007D72B7" w:rsidRPr="00CA5CE4">
          <w:rPr>
            <w:rStyle w:val="Hyperlink"/>
            <w:rFonts w:asciiTheme="majorHAnsi" w:eastAsia="Helvetica" w:hAnsiTheme="majorHAnsi" w:cstheme="majorHAnsi"/>
            <w:noProof/>
            <w:sz w:val="26"/>
            <w:szCs w:val="26"/>
          </w:rPr>
          <w:t>ính sách đối với người lao động</w:t>
        </w:r>
        <w:r w:rsidR="007D72B7" w:rsidRPr="00CA5CE4">
          <w:rPr>
            <w:rFonts w:asciiTheme="majorHAnsi" w:hAnsiTheme="majorHAnsi" w:cstheme="majorHAnsi"/>
            <w:noProof/>
            <w:webHidden/>
            <w:sz w:val="26"/>
            <w:szCs w:val="26"/>
          </w:rPr>
          <w:tab/>
        </w:r>
        <w:r w:rsidR="00FE1438" w:rsidRPr="00CA5CE4">
          <w:rPr>
            <w:rFonts w:asciiTheme="majorHAnsi" w:hAnsiTheme="majorHAnsi" w:cstheme="majorHAnsi"/>
            <w:noProof/>
            <w:webHidden/>
            <w:sz w:val="26"/>
            <w:szCs w:val="26"/>
          </w:rPr>
          <w:fldChar w:fldCharType="begin"/>
        </w:r>
        <w:r w:rsidR="007D72B7" w:rsidRPr="00CA5CE4">
          <w:rPr>
            <w:rFonts w:asciiTheme="majorHAnsi" w:hAnsiTheme="majorHAnsi" w:cstheme="majorHAnsi"/>
            <w:noProof/>
            <w:webHidden/>
            <w:sz w:val="26"/>
            <w:szCs w:val="26"/>
          </w:rPr>
          <w:instrText xml:space="preserve"> PAGEREF _Toc500434585 \h </w:instrText>
        </w:r>
        <w:r w:rsidR="00FE1438" w:rsidRPr="00CA5CE4">
          <w:rPr>
            <w:rFonts w:asciiTheme="majorHAnsi" w:hAnsiTheme="majorHAnsi" w:cstheme="majorHAnsi"/>
            <w:noProof/>
            <w:webHidden/>
            <w:sz w:val="26"/>
            <w:szCs w:val="26"/>
          </w:rPr>
        </w:r>
        <w:r w:rsidR="00FE1438" w:rsidRPr="00CA5CE4">
          <w:rPr>
            <w:rFonts w:asciiTheme="majorHAnsi" w:hAnsiTheme="majorHAnsi" w:cstheme="majorHAnsi"/>
            <w:noProof/>
            <w:webHidden/>
            <w:sz w:val="26"/>
            <w:szCs w:val="26"/>
          </w:rPr>
          <w:fldChar w:fldCharType="separate"/>
        </w:r>
        <w:r w:rsidR="00CA5CE4">
          <w:rPr>
            <w:rFonts w:asciiTheme="majorHAnsi" w:hAnsiTheme="majorHAnsi" w:cstheme="majorHAnsi"/>
            <w:noProof/>
            <w:webHidden/>
            <w:sz w:val="26"/>
            <w:szCs w:val="26"/>
          </w:rPr>
          <w:t>28</w:t>
        </w:r>
        <w:r w:rsidR="00FE1438" w:rsidRPr="00CA5CE4">
          <w:rPr>
            <w:rFonts w:asciiTheme="majorHAnsi" w:hAnsiTheme="majorHAnsi" w:cstheme="majorHAnsi"/>
            <w:noProof/>
            <w:webHidden/>
            <w:sz w:val="26"/>
            <w:szCs w:val="26"/>
          </w:rPr>
          <w:fldChar w:fldCharType="end"/>
        </w:r>
      </w:hyperlink>
    </w:p>
    <w:p w:rsidR="007D72B7" w:rsidRPr="00CA5CE4" w:rsidRDefault="00724EFA">
      <w:pPr>
        <w:pStyle w:val="TOC2"/>
        <w:rPr>
          <w:rFonts w:asciiTheme="majorHAnsi" w:eastAsiaTheme="minorEastAsia" w:hAnsiTheme="majorHAnsi" w:cstheme="majorHAnsi"/>
          <w:noProof/>
          <w:sz w:val="26"/>
          <w:szCs w:val="26"/>
          <w:lang w:eastAsia="en-US"/>
        </w:rPr>
      </w:pPr>
      <w:hyperlink w:anchor="_Toc500434586" w:history="1">
        <w:r w:rsidR="007D72B7" w:rsidRPr="00CA5CE4">
          <w:rPr>
            <w:rStyle w:val="Hyperlink"/>
            <w:rFonts w:asciiTheme="majorHAnsi" w:hAnsiTheme="majorHAnsi" w:cstheme="majorHAnsi"/>
            <w:noProof/>
            <w:sz w:val="26"/>
            <w:szCs w:val="26"/>
          </w:rPr>
          <w:t>3.9.</w:t>
        </w:r>
        <w:r w:rsidR="007D72B7" w:rsidRPr="00CA5CE4">
          <w:rPr>
            <w:rFonts w:asciiTheme="majorHAnsi" w:eastAsiaTheme="minorEastAsia" w:hAnsiTheme="majorHAnsi" w:cstheme="majorHAnsi"/>
            <w:noProof/>
            <w:sz w:val="26"/>
            <w:szCs w:val="26"/>
            <w:lang w:eastAsia="en-US"/>
          </w:rPr>
          <w:tab/>
        </w:r>
        <w:r w:rsidR="007D72B7" w:rsidRPr="00CA5CE4">
          <w:rPr>
            <w:rStyle w:val="Hyperlink"/>
            <w:rFonts w:asciiTheme="majorHAnsi" w:hAnsiTheme="majorHAnsi" w:cstheme="majorHAnsi"/>
            <w:noProof/>
            <w:sz w:val="26"/>
            <w:szCs w:val="26"/>
          </w:rPr>
          <w:t>Ch</w:t>
        </w:r>
        <w:r w:rsidR="007D72B7" w:rsidRPr="00CA5CE4">
          <w:rPr>
            <w:rStyle w:val="Hyperlink"/>
            <w:rFonts w:asciiTheme="majorHAnsi" w:eastAsia="Helvetica" w:hAnsiTheme="majorHAnsi" w:cstheme="majorHAnsi"/>
            <w:noProof/>
            <w:sz w:val="26"/>
            <w:szCs w:val="26"/>
          </w:rPr>
          <w:t>ính sách</w:t>
        </w:r>
        <w:r w:rsidR="007D72B7" w:rsidRPr="00CA5CE4">
          <w:rPr>
            <w:rStyle w:val="Hyperlink"/>
            <w:rFonts w:asciiTheme="majorHAnsi" w:hAnsiTheme="majorHAnsi" w:cstheme="majorHAnsi"/>
            <w:noProof/>
            <w:sz w:val="26"/>
            <w:szCs w:val="26"/>
          </w:rPr>
          <w:t xml:space="preserve"> c</w:t>
        </w:r>
        <w:r w:rsidR="007D72B7" w:rsidRPr="00CA5CE4">
          <w:rPr>
            <w:rStyle w:val="Hyperlink"/>
            <w:rFonts w:asciiTheme="majorHAnsi" w:eastAsia="Helvetica" w:hAnsiTheme="majorHAnsi" w:cstheme="majorHAnsi"/>
            <w:noProof/>
            <w:sz w:val="26"/>
            <w:szCs w:val="26"/>
          </w:rPr>
          <w:t>ổ tức</w:t>
        </w:r>
        <w:r w:rsidR="007D72B7" w:rsidRPr="00CA5CE4">
          <w:rPr>
            <w:rFonts w:asciiTheme="majorHAnsi" w:hAnsiTheme="majorHAnsi" w:cstheme="majorHAnsi"/>
            <w:noProof/>
            <w:webHidden/>
            <w:sz w:val="26"/>
            <w:szCs w:val="26"/>
          </w:rPr>
          <w:tab/>
        </w:r>
        <w:r w:rsidR="00FE1438" w:rsidRPr="00CA5CE4">
          <w:rPr>
            <w:rFonts w:asciiTheme="majorHAnsi" w:hAnsiTheme="majorHAnsi" w:cstheme="majorHAnsi"/>
            <w:noProof/>
            <w:webHidden/>
            <w:sz w:val="26"/>
            <w:szCs w:val="26"/>
          </w:rPr>
          <w:fldChar w:fldCharType="begin"/>
        </w:r>
        <w:r w:rsidR="007D72B7" w:rsidRPr="00CA5CE4">
          <w:rPr>
            <w:rFonts w:asciiTheme="majorHAnsi" w:hAnsiTheme="majorHAnsi" w:cstheme="majorHAnsi"/>
            <w:noProof/>
            <w:webHidden/>
            <w:sz w:val="26"/>
            <w:szCs w:val="26"/>
          </w:rPr>
          <w:instrText xml:space="preserve"> PAGEREF _Toc500434586 \h </w:instrText>
        </w:r>
        <w:r w:rsidR="00FE1438" w:rsidRPr="00CA5CE4">
          <w:rPr>
            <w:rFonts w:asciiTheme="majorHAnsi" w:hAnsiTheme="majorHAnsi" w:cstheme="majorHAnsi"/>
            <w:noProof/>
            <w:webHidden/>
            <w:sz w:val="26"/>
            <w:szCs w:val="26"/>
          </w:rPr>
        </w:r>
        <w:r w:rsidR="00FE1438" w:rsidRPr="00CA5CE4">
          <w:rPr>
            <w:rFonts w:asciiTheme="majorHAnsi" w:hAnsiTheme="majorHAnsi" w:cstheme="majorHAnsi"/>
            <w:noProof/>
            <w:webHidden/>
            <w:sz w:val="26"/>
            <w:szCs w:val="26"/>
          </w:rPr>
          <w:fldChar w:fldCharType="separate"/>
        </w:r>
        <w:r w:rsidR="00CA5CE4">
          <w:rPr>
            <w:rFonts w:asciiTheme="majorHAnsi" w:hAnsiTheme="majorHAnsi" w:cstheme="majorHAnsi"/>
            <w:noProof/>
            <w:webHidden/>
            <w:sz w:val="26"/>
            <w:szCs w:val="26"/>
          </w:rPr>
          <w:t>30</w:t>
        </w:r>
        <w:r w:rsidR="00FE1438" w:rsidRPr="00CA5CE4">
          <w:rPr>
            <w:rFonts w:asciiTheme="majorHAnsi" w:hAnsiTheme="majorHAnsi" w:cstheme="majorHAnsi"/>
            <w:noProof/>
            <w:webHidden/>
            <w:sz w:val="26"/>
            <w:szCs w:val="26"/>
          </w:rPr>
          <w:fldChar w:fldCharType="end"/>
        </w:r>
      </w:hyperlink>
    </w:p>
    <w:p w:rsidR="007D72B7" w:rsidRPr="00CA5CE4" w:rsidRDefault="00724EFA">
      <w:pPr>
        <w:pStyle w:val="TOC2"/>
        <w:rPr>
          <w:rFonts w:asciiTheme="majorHAnsi" w:eastAsiaTheme="minorEastAsia" w:hAnsiTheme="majorHAnsi" w:cstheme="majorHAnsi"/>
          <w:noProof/>
          <w:sz w:val="26"/>
          <w:szCs w:val="26"/>
          <w:lang w:eastAsia="en-US"/>
        </w:rPr>
      </w:pPr>
      <w:hyperlink w:anchor="_Toc500434587" w:history="1">
        <w:r w:rsidR="007D72B7" w:rsidRPr="00CA5CE4">
          <w:rPr>
            <w:rStyle w:val="Hyperlink"/>
            <w:rFonts w:asciiTheme="majorHAnsi" w:hAnsiTheme="majorHAnsi" w:cstheme="majorHAnsi"/>
            <w:noProof/>
            <w:sz w:val="26"/>
            <w:szCs w:val="26"/>
          </w:rPr>
          <w:t>3.10.</w:t>
        </w:r>
        <w:r w:rsidR="007D72B7" w:rsidRPr="00CA5CE4">
          <w:rPr>
            <w:rFonts w:asciiTheme="majorHAnsi" w:eastAsiaTheme="minorEastAsia" w:hAnsiTheme="majorHAnsi" w:cstheme="majorHAnsi"/>
            <w:noProof/>
            <w:sz w:val="26"/>
            <w:szCs w:val="26"/>
            <w:lang w:eastAsia="en-US"/>
          </w:rPr>
          <w:tab/>
        </w:r>
        <w:r w:rsidR="007D72B7" w:rsidRPr="00CA5CE4">
          <w:rPr>
            <w:rStyle w:val="Hyperlink"/>
            <w:rFonts w:asciiTheme="majorHAnsi" w:hAnsiTheme="majorHAnsi" w:cstheme="majorHAnsi"/>
            <w:noProof/>
            <w:sz w:val="26"/>
            <w:szCs w:val="26"/>
          </w:rPr>
          <w:t>T</w:t>
        </w:r>
        <w:r w:rsidR="007D72B7" w:rsidRPr="00CA5CE4">
          <w:rPr>
            <w:rStyle w:val="Hyperlink"/>
            <w:rFonts w:asciiTheme="majorHAnsi" w:eastAsia="Helvetica" w:hAnsiTheme="majorHAnsi" w:cstheme="majorHAnsi"/>
            <w:noProof/>
            <w:sz w:val="26"/>
            <w:szCs w:val="26"/>
          </w:rPr>
          <w:t>ình hình tài chính</w:t>
        </w:r>
        <w:r w:rsidR="007D72B7" w:rsidRPr="00CA5CE4">
          <w:rPr>
            <w:rFonts w:asciiTheme="majorHAnsi" w:hAnsiTheme="majorHAnsi" w:cstheme="majorHAnsi"/>
            <w:noProof/>
            <w:webHidden/>
            <w:sz w:val="26"/>
            <w:szCs w:val="26"/>
          </w:rPr>
          <w:tab/>
        </w:r>
        <w:r w:rsidR="00FE1438" w:rsidRPr="00CA5CE4">
          <w:rPr>
            <w:rFonts w:asciiTheme="majorHAnsi" w:hAnsiTheme="majorHAnsi" w:cstheme="majorHAnsi"/>
            <w:noProof/>
            <w:webHidden/>
            <w:sz w:val="26"/>
            <w:szCs w:val="26"/>
          </w:rPr>
          <w:fldChar w:fldCharType="begin"/>
        </w:r>
        <w:r w:rsidR="007D72B7" w:rsidRPr="00CA5CE4">
          <w:rPr>
            <w:rFonts w:asciiTheme="majorHAnsi" w:hAnsiTheme="majorHAnsi" w:cstheme="majorHAnsi"/>
            <w:noProof/>
            <w:webHidden/>
            <w:sz w:val="26"/>
            <w:szCs w:val="26"/>
          </w:rPr>
          <w:instrText xml:space="preserve"> PAGEREF _Toc500434587 \h </w:instrText>
        </w:r>
        <w:r w:rsidR="00FE1438" w:rsidRPr="00CA5CE4">
          <w:rPr>
            <w:rFonts w:asciiTheme="majorHAnsi" w:hAnsiTheme="majorHAnsi" w:cstheme="majorHAnsi"/>
            <w:noProof/>
            <w:webHidden/>
            <w:sz w:val="26"/>
            <w:szCs w:val="26"/>
          </w:rPr>
        </w:r>
        <w:r w:rsidR="00FE1438" w:rsidRPr="00CA5CE4">
          <w:rPr>
            <w:rFonts w:asciiTheme="majorHAnsi" w:hAnsiTheme="majorHAnsi" w:cstheme="majorHAnsi"/>
            <w:noProof/>
            <w:webHidden/>
            <w:sz w:val="26"/>
            <w:szCs w:val="26"/>
          </w:rPr>
          <w:fldChar w:fldCharType="separate"/>
        </w:r>
        <w:r w:rsidR="00CA5CE4">
          <w:rPr>
            <w:rFonts w:asciiTheme="majorHAnsi" w:hAnsiTheme="majorHAnsi" w:cstheme="majorHAnsi"/>
            <w:noProof/>
            <w:webHidden/>
            <w:sz w:val="26"/>
            <w:szCs w:val="26"/>
          </w:rPr>
          <w:t>31</w:t>
        </w:r>
        <w:r w:rsidR="00FE1438" w:rsidRPr="00CA5CE4">
          <w:rPr>
            <w:rFonts w:asciiTheme="majorHAnsi" w:hAnsiTheme="majorHAnsi" w:cstheme="majorHAnsi"/>
            <w:noProof/>
            <w:webHidden/>
            <w:sz w:val="26"/>
            <w:szCs w:val="26"/>
          </w:rPr>
          <w:fldChar w:fldCharType="end"/>
        </w:r>
      </w:hyperlink>
    </w:p>
    <w:p w:rsidR="007D72B7" w:rsidRPr="00CA5CE4" w:rsidRDefault="00724EFA">
      <w:pPr>
        <w:pStyle w:val="TOC2"/>
        <w:rPr>
          <w:rFonts w:asciiTheme="majorHAnsi" w:eastAsiaTheme="minorEastAsia" w:hAnsiTheme="majorHAnsi" w:cstheme="majorHAnsi"/>
          <w:noProof/>
          <w:sz w:val="26"/>
          <w:szCs w:val="26"/>
          <w:lang w:eastAsia="en-US"/>
        </w:rPr>
      </w:pPr>
      <w:hyperlink w:anchor="_Toc500434588" w:history="1">
        <w:r w:rsidR="007D72B7" w:rsidRPr="00CA5CE4">
          <w:rPr>
            <w:rStyle w:val="Hyperlink"/>
            <w:rFonts w:asciiTheme="majorHAnsi" w:hAnsiTheme="majorHAnsi" w:cstheme="majorHAnsi"/>
            <w:noProof/>
            <w:sz w:val="26"/>
            <w:szCs w:val="26"/>
          </w:rPr>
          <w:t>3.11.</w:t>
        </w:r>
        <w:r w:rsidR="007D72B7" w:rsidRPr="00CA5CE4">
          <w:rPr>
            <w:rFonts w:asciiTheme="majorHAnsi" w:eastAsiaTheme="minorEastAsia" w:hAnsiTheme="majorHAnsi" w:cstheme="majorHAnsi"/>
            <w:noProof/>
            <w:sz w:val="26"/>
            <w:szCs w:val="26"/>
            <w:lang w:eastAsia="en-US"/>
          </w:rPr>
          <w:tab/>
        </w:r>
        <w:r w:rsidR="007D72B7" w:rsidRPr="00CA5CE4">
          <w:rPr>
            <w:rStyle w:val="Hyperlink"/>
            <w:rFonts w:asciiTheme="majorHAnsi" w:hAnsiTheme="majorHAnsi" w:cstheme="majorHAnsi"/>
            <w:noProof/>
            <w:sz w:val="26"/>
            <w:szCs w:val="26"/>
          </w:rPr>
          <w:t>M</w:t>
        </w:r>
        <w:r w:rsidR="007D72B7" w:rsidRPr="00CA5CE4">
          <w:rPr>
            <w:rStyle w:val="Hyperlink"/>
            <w:rFonts w:asciiTheme="majorHAnsi" w:eastAsia="Helvetica" w:hAnsiTheme="majorHAnsi" w:cstheme="majorHAnsi"/>
            <w:noProof/>
            <w:sz w:val="26"/>
            <w:szCs w:val="26"/>
          </w:rPr>
          <w:t>ột số tài sản chính của Công ty</w:t>
        </w:r>
        <w:r w:rsidR="007D72B7" w:rsidRPr="00CA5CE4">
          <w:rPr>
            <w:rFonts w:asciiTheme="majorHAnsi" w:hAnsiTheme="majorHAnsi" w:cstheme="majorHAnsi"/>
            <w:noProof/>
            <w:webHidden/>
            <w:sz w:val="26"/>
            <w:szCs w:val="26"/>
          </w:rPr>
          <w:tab/>
        </w:r>
        <w:r w:rsidR="00FE1438" w:rsidRPr="00CA5CE4">
          <w:rPr>
            <w:rFonts w:asciiTheme="majorHAnsi" w:hAnsiTheme="majorHAnsi" w:cstheme="majorHAnsi"/>
            <w:noProof/>
            <w:webHidden/>
            <w:sz w:val="26"/>
            <w:szCs w:val="26"/>
          </w:rPr>
          <w:fldChar w:fldCharType="begin"/>
        </w:r>
        <w:r w:rsidR="007D72B7" w:rsidRPr="00CA5CE4">
          <w:rPr>
            <w:rFonts w:asciiTheme="majorHAnsi" w:hAnsiTheme="majorHAnsi" w:cstheme="majorHAnsi"/>
            <w:noProof/>
            <w:webHidden/>
            <w:sz w:val="26"/>
            <w:szCs w:val="26"/>
          </w:rPr>
          <w:instrText xml:space="preserve"> PAGEREF _Toc500434588 \h </w:instrText>
        </w:r>
        <w:r w:rsidR="00FE1438" w:rsidRPr="00CA5CE4">
          <w:rPr>
            <w:rFonts w:asciiTheme="majorHAnsi" w:hAnsiTheme="majorHAnsi" w:cstheme="majorHAnsi"/>
            <w:noProof/>
            <w:webHidden/>
            <w:sz w:val="26"/>
            <w:szCs w:val="26"/>
          </w:rPr>
        </w:r>
        <w:r w:rsidR="00FE1438" w:rsidRPr="00CA5CE4">
          <w:rPr>
            <w:rFonts w:asciiTheme="majorHAnsi" w:hAnsiTheme="majorHAnsi" w:cstheme="majorHAnsi"/>
            <w:noProof/>
            <w:webHidden/>
            <w:sz w:val="26"/>
            <w:szCs w:val="26"/>
          </w:rPr>
          <w:fldChar w:fldCharType="separate"/>
        </w:r>
        <w:r w:rsidR="00CA5CE4">
          <w:rPr>
            <w:rFonts w:asciiTheme="majorHAnsi" w:hAnsiTheme="majorHAnsi" w:cstheme="majorHAnsi"/>
            <w:noProof/>
            <w:webHidden/>
            <w:sz w:val="26"/>
            <w:szCs w:val="26"/>
          </w:rPr>
          <w:t>38</w:t>
        </w:r>
        <w:r w:rsidR="00FE1438" w:rsidRPr="00CA5CE4">
          <w:rPr>
            <w:rFonts w:asciiTheme="majorHAnsi" w:hAnsiTheme="majorHAnsi" w:cstheme="majorHAnsi"/>
            <w:noProof/>
            <w:webHidden/>
            <w:sz w:val="26"/>
            <w:szCs w:val="26"/>
          </w:rPr>
          <w:fldChar w:fldCharType="end"/>
        </w:r>
      </w:hyperlink>
    </w:p>
    <w:p w:rsidR="007D72B7" w:rsidRPr="00CA5CE4" w:rsidRDefault="00724EFA">
      <w:pPr>
        <w:pStyle w:val="TOC2"/>
        <w:rPr>
          <w:rFonts w:asciiTheme="majorHAnsi" w:eastAsiaTheme="minorEastAsia" w:hAnsiTheme="majorHAnsi" w:cstheme="majorHAnsi"/>
          <w:noProof/>
          <w:sz w:val="26"/>
          <w:szCs w:val="26"/>
          <w:lang w:eastAsia="en-US"/>
        </w:rPr>
      </w:pPr>
      <w:hyperlink w:anchor="_Toc500434589" w:history="1">
        <w:r w:rsidR="007D72B7" w:rsidRPr="00CA5CE4">
          <w:rPr>
            <w:rStyle w:val="Hyperlink"/>
            <w:rFonts w:asciiTheme="majorHAnsi" w:hAnsiTheme="majorHAnsi" w:cstheme="majorHAnsi"/>
            <w:noProof/>
            <w:sz w:val="26"/>
            <w:szCs w:val="26"/>
          </w:rPr>
          <w:t>3.12.</w:t>
        </w:r>
        <w:r w:rsidR="007D72B7" w:rsidRPr="00CA5CE4">
          <w:rPr>
            <w:rFonts w:asciiTheme="majorHAnsi" w:eastAsiaTheme="minorEastAsia" w:hAnsiTheme="majorHAnsi" w:cstheme="majorHAnsi"/>
            <w:noProof/>
            <w:sz w:val="26"/>
            <w:szCs w:val="26"/>
            <w:lang w:eastAsia="en-US"/>
          </w:rPr>
          <w:tab/>
        </w:r>
        <w:r w:rsidR="007D72B7" w:rsidRPr="00CA5CE4">
          <w:rPr>
            <w:rStyle w:val="Hyperlink"/>
            <w:rFonts w:asciiTheme="majorHAnsi" w:hAnsiTheme="majorHAnsi" w:cstheme="majorHAnsi"/>
            <w:noProof/>
            <w:sz w:val="26"/>
            <w:szCs w:val="26"/>
          </w:rPr>
          <w:t>K</w:t>
        </w:r>
        <w:r w:rsidR="007D72B7" w:rsidRPr="00CA5CE4">
          <w:rPr>
            <w:rStyle w:val="Hyperlink"/>
            <w:rFonts w:asciiTheme="majorHAnsi" w:eastAsia="Helvetica" w:hAnsiTheme="majorHAnsi" w:cstheme="majorHAnsi"/>
            <w:noProof/>
            <w:sz w:val="26"/>
            <w:szCs w:val="26"/>
          </w:rPr>
          <w:t>ế hoạch lợi nhuận và cổ tức năm tiếp theo</w:t>
        </w:r>
        <w:r w:rsidR="007D72B7" w:rsidRPr="00CA5CE4">
          <w:rPr>
            <w:rFonts w:asciiTheme="majorHAnsi" w:hAnsiTheme="majorHAnsi" w:cstheme="majorHAnsi"/>
            <w:noProof/>
            <w:webHidden/>
            <w:sz w:val="26"/>
            <w:szCs w:val="26"/>
          </w:rPr>
          <w:tab/>
        </w:r>
        <w:r w:rsidR="00FE1438" w:rsidRPr="00CA5CE4">
          <w:rPr>
            <w:rFonts w:asciiTheme="majorHAnsi" w:hAnsiTheme="majorHAnsi" w:cstheme="majorHAnsi"/>
            <w:noProof/>
            <w:webHidden/>
            <w:sz w:val="26"/>
            <w:szCs w:val="26"/>
          </w:rPr>
          <w:fldChar w:fldCharType="begin"/>
        </w:r>
        <w:r w:rsidR="007D72B7" w:rsidRPr="00CA5CE4">
          <w:rPr>
            <w:rFonts w:asciiTheme="majorHAnsi" w:hAnsiTheme="majorHAnsi" w:cstheme="majorHAnsi"/>
            <w:noProof/>
            <w:webHidden/>
            <w:sz w:val="26"/>
            <w:szCs w:val="26"/>
          </w:rPr>
          <w:instrText xml:space="preserve"> PAGEREF _Toc500434589 \h </w:instrText>
        </w:r>
        <w:r w:rsidR="00FE1438" w:rsidRPr="00CA5CE4">
          <w:rPr>
            <w:rFonts w:asciiTheme="majorHAnsi" w:hAnsiTheme="majorHAnsi" w:cstheme="majorHAnsi"/>
            <w:noProof/>
            <w:webHidden/>
            <w:sz w:val="26"/>
            <w:szCs w:val="26"/>
          </w:rPr>
        </w:r>
        <w:r w:rsidR="00FE1438" w:rsidRPr="00CA5CE4">
          <w:rPr>
            <w:rFonts w:asciiTheme="majorHAnsi" w:hAnsiTheme="majorHAnsi" w:cstheme="majorHAnsi"/>
            <w:noProof/>
            <w:webHidden/>
            <w:sz w:val="26"/>
            <w:szCs w:val="26"/>
          </w:rPr>
          <w:fldChar w:fldCharType="separate"/>
        </w:r>
        <w:r w:rsidR="00CA5CE4">
          <w:rPr>
            <w:rFonts w:asciiTheme="majorHAnsi" w:hAnsiTheme="majorHAnsi" w:cstheme="majorHAnsi"/>
            <w:noProof/>
            <w:webHidden/>
            <w:sz w:val="26"/>
            <w:szCs w:val="26"/>
          </w:rPr>
          <w:t>38</w:t>
        </w:r>
        <w:r w:rsidR="00FE1438" w:rsidRPr="00CA5CE4">
          <w:rPr>
            <w:rFonts w:asciiTheme="majorHAnsi" w:hAnsiTheme="majorHAnsi" w:cstheme="majorHAnsi"/>
            <w:noProof/>
            <w:webHidden/>
            <w:sz w:val="26"/>
            <w:szCs w:val="26"/>
          </w:rPr>
          <w:fldChar w:fldCharType="end"/>
        </w:r>
      </w:hyperlink>
    </w:p>
    <w:p w:rsidR="007D72B7" w:rsidRPr="00CA5CE4" w:rsidRDefault="00724EFA">
      <w:pPr>
        <w:pStyle w:val="TOC2"/>
        <w:rPr>
          <w:rFonts w:asciiTheme="majorHAnsi" w:eastAsiaTheme="minorEastAsia" w:hAnsiTheme="majorHAnsi" w:cstheme="majorHAnsi"/>
          <w:noProof/>
          <w:sz w:val="26"/>
          <w:szCs w:val="26"/>
          <w:lang w:eastAsia="en-US"/>
        </w:rPr>
      </w:pPr>
      <w:hyperlink w:anchor="_Toc500434590" w:history="1">
        <w:r w:rsidR="007D72B7" w:rsidRPr="00CA5CE4">
          <w:rPr>
            <w:rStyle w:val="Hyperlink"/>
            <w:rFonts w:asciiTheme="majorHAnsi" w:hAnsiTheme="majorHAnsi" w:cstheme="majorHAnsi"/>
            <w:noProof/>
            <w:sz w:val="26"/>
            <w:szCs w:val="26"/>
          </w:rPr>
          <w:t>3.13.</w:t>
        </w:r>
        <w:r w:rsidR="007D72B7" w:rsidRPr="00CA5CE4">
          <w:rPr>
            <w:rFonts w:asciiTheme="majorHAnsi" w:eastAsiaTheme="minorEastAsia" w:hAnsiTheme="majorHAnsi" w:cstheme="majorHAnsi"/>
            <w:noProof/>
            <w:sz w:val="26"/>
            <w:szCs w:val="26"/>
            <w:lang w:eastAsia="en-US"/>
          </w:rPr>
          <w:tab/>
        </w:r>
        <w:r w:rsidR="007D72B7" w:rsidRPr="00CA5CE4">
          <w:rPr>
            <w:rStyle w:val="Hyperlink"/>
            <w:rFonts w:asciiTheme="majorHAnsi" w:hAnsiTheme="majorHAnsi" w:cstheme="majorHAnsi"/>
            <w:noProof/>
            <w:sz w:val="26"/>
            <w:szCs w:val="26"/>
          </w:rPr>
          <w:t>Th</w:t>
        </w:r>
        <w:r w:rsidR="007D72B7" w:rsidRPr="00CA5CE4">
          <w:rPr>
            <w:rStyle w:val="Hyperlink"/>
            <w:rFonts w:asciiTheme="majorHAnsi" w:eastAsia="Helvetica" w:hAnsiTheme="majorHAnsi" w:cstheme="majorHAnsi"/>
            <w:noProof/>
            <w:sz w:val="26"/>
            <w:szCs w:val="26"/>
          </w:rPr>
          <w:t>ông tin về những cam kết nhưng chưa thực hiện của công ty đại chúng</w:t>
        </w:r>
        <w:r w:rsidR="007D72B7" w:rsidRPr="00CA5CE4">
          <w:rPr>
            <w:rFonts w:asciiTheme="majorHAnsi" w:hAnsiTheme="majorHAnsi" w:cstheme="majorHAnsi"/>
            <w:noProof/>
            <w:webHidden/>
            <w:sz w:val="26"/>
            <w:szCs w:val="26"/>
          </w:rPr>
          <w:tab/>
        </w:r>
        <w:r w:rsidR="00FE1438" w:rsidRPr="00CA5CE4">
          <w:rPr>
            <w:rFonts w:asciiTheme="majorHAnsi" w:hAnsiTheme="majorHAnsi" w:cstheme="majorHAnsi"/>
            <w:noProof/>
            <w:webHidden/>
            <w:sz w:val="26"/>
            <w:szCs w:val="26"/>
          </w:rPr>
          <w:fldChar w:fldCharType="begin"/>
        </w:r>
        <w:r w:rsidR="007D72B7" w:rsidRPr="00CA5CE4">
          <w:rPr>
            <w:rFonts w:asciiTheme="majorHAnsi" w:hAnsiTheme="majorHAnsi" w:cstheme="majorHAnsi"/>
            <w:noProof/>
            <w:webHidden/>
            <w:sz w:val="26"/>
            <w:szCs w:val="26"/>
          </w:rPr>
          <w:instrText xml:space="preserve"> PAGEREF _Toc500434590 \h </w:instrText>
        </w:r>
        <w:r w:rsidR="00FE1438" w:rsidRPr="00CA5CE4">
          <w:rPr>
            <w:rFonts w:asciiTheme="majorHAnsi" w:hAnsiTheme="majorHAnsi" w:cstheme="majorHAnsi"/>
            <w:noProof/>
            <w:webHidden/>
            <w:sz w:val="26"/>
            <w:szCs w:val="26"/>
          </w:rPr>
        </w:r>
        <w:r w:rsidR="00FE1438" w:rsidRPr="00CA5CE4">
          <w:rPr>
            <w:rFonts w:asciiTheme="majorHAnsi" w:hAnsiTheme="majorHAnsi" w:cstheme="majorHAnsi"/>
            <w:noProof/>
            <w:webHidden/>
            <w:sz w:val="26"/>
            <w:szCs w:val="26"/>
          </w:rPr>
          <w:fldChar w:fldCharType="separate"/>
        </w:r>
        <w:r w:rsidR="00CA5CE4">
          <w:rPr>
            <w:rFonts w:asciiTheme="majorHAnsi" w:hAnsiTheme="majorHAnsi" w:cstheme="majorHAnsi"/>
            <w:noProof/>
            <w:webHidden/>
            <w:sz w:val="26"/>
            <w:szCs w:val="26"/>
          </w:rPr>
          <w:t>40</w:t>
        </w:r>
        <w:r w:rsidR="00FE1438" w:rsidRPr="00CA5CE4">
          <w:rPr>
            <w:rFonts w:asciiTheme="majorHAnsi" w:hAnsiTheme="majorHAnsi" w:cstheme="majorHAnsi"/>
            <w:noProof/>
            <w:webHidden/>
            <w:sz w:val="26"/>
            <w:szCs w:val="26"/>
          </w:rPr>
          <w:fldChar w:fldCharType="end"/>
        </w:r>
      </w:hyperlink>
    </w:p>
    <w:p w:rsidR="007D72B7" w:rsidRPr="00CA5CE4" w:rsidRDefault="00724EFA">
      <w:pPr>
        <w:pStyle w:val="TOC2"/>
        <w:rPr>
          <w:rFonts w:asciiTheme="majorHAnsi" w:eastAsiaTheme="minorEastAsia" w:hAnsiTheme="majorHAnsi" w:cstheme="majorHAnsi"/>
          <w:noProof/>
          <w:sz w:val="26"/>
          <w:szCs w:val="26"/>
          <w:lang w:eastAsia="en-US"/>
        </w:rPr>
      </w:pPr>
      <w:hyperlink w:anchor="_Toc500434591" w:history="1">
        <w:r w:rsidR="007D72B7" w:rsidRPr="00CA5CE4">
          <w:rPr>
            <w:rStyle w:val="Hyperlink"/>
            <w:rFonts w:asciiTheme="majorHAnsi" w:hAnsiTheme="majorHAnsi" w:cstheme="majorHAnsi"/>
            <w:noProof/>
            <w:sz w:val="26"/>
            <w:szCs w:val="26"/>
          </w:rPr>
          <w:t>3.14.</w:t>
        </w:r>
        <w:r w:rsidR="007D72B7" w:rsidRPr="00CA5CE4">
          <w:rPr>
            <w:rFonts w:asciiTheme="majorHAnsi" w:eastAsiaTheme="minorEastAsia" w:hAnsiTheme="majorHAnsi" w:cstheme="majorHAnsi"/>
            <w:noProof/>
            <w:sz w:val="26"/>
            <w:szCs w:val="26"/>
            <w:lang w:eastAsia="en-US"/>
          </w:rPr>
          <w:tab/>
        </w:r>
        <w:r w:rsidR="007D72B7" w:rsidRPr="00CA5CE4">
          <w:rPr>
            <w:rStyle w:val="Hyperlink"/>
            <w:rFonts w:asciiTheme="majorHAnsi" w:hAnsiTheme="majorHAnsi" w:cstheme="majorHAnsi"/>
            <w:noProof/>
            <w:sz w:val="26"/>
            <w:szCs w:val="26"/>
          </w:rPr>
          <w:t>Chi</w:t>
        </w:r>
        <w:r w:rsidR="007D72B7" w:rsidRPr="00CA5CE4">
          <w:rPr>
            <w:rStyle w:val="Hyperlink"/>
            <w:rFonts w:asciiTheme="majorHAnsi" w:eastAsia="Helvetica" w:hAnsiTheme="majorHAnsi" w:cstheme="majorHAnsi"/>
            <w:noProof/>
            <w:sz w:val="26"/>
            <w:szCs w:val="26"/>
          </w:rPr>
          <w:t>ến lược, định hướng phát triển sản xuất kinh d</w:t>
        </w:r>
        <w:r w:rsidR="007D72B7" w:rsidRPr="00CA5CE4">
          <w:rPr>
            <w:rStyle w:val="Hyperlink"/>
            <w:rFonts w:asciiTheme="majorHAnsi" w:hAnsiTheme="majorHAnsi" w:cstheme="majorHAnsi"/>
            <w:noProof/>
            <w:sz w:val="26"/>
            <w:szCs w:val="26"/>
          </w:rPr>
          <w:t>oanh</w:t>
        </w:r>
        <w:r w:rsidR="007D72B7" w:rsidRPr="00CA5CE4">
          <w:rPr>
            <w:rFonts w:asciiTheme="majorHAnsi" w:hAnsiTheme="majorHAnsi" w:cstheme="majorHAnsi"/>
            <w:noProof/>
            <w:webHidden/>
            <w:sz w:val="26"/>
            <w:szCs w:val="26"/>
          </w:rPr>
          <w:tab/>
        </w:r>
        <w:r w:rsidR="00FE1438" w:rsidRPr="00CA5CE4">
          <w:rPr>
            <w:rFonts w:asciiTheme="majorHAnsi" w:hAnsiTheme="majorHAnsi" w:cstheme="majorHAnsi"/>
            <w:noProof/>
            <w:webHidden/>
            <w:sz w:val="26"/>
            <w:szCs w:val="26"/>
          </w:rPr>
          <w:fldChar w:fldCharType="begin"/>
        </w:r>
        <w:r w:rsidR="007D72B7" w:rsidRPr="00CA5CE4">
          <w:rPr>
            <w:rFonts w:asciiTheme="majorHAnsi" w:hAnsiTheme="majorHAnsi" w:cstheme="majorHAnsi"/>
            <w:noProof/>
            <w:webHidden/>
            <w:sz w:val="26"/>
            <w:szCs w:val="26"/>
          </w:rPr>
          <w:instrText xml:space="preserve"> PAGEREF _Toc500434591 \h </w:instrText>
        </w:r>
        <w:r w:rsidR="00FE1438" w:rsidRPr="00CA5CE4">
          <w:rPr>
            <w:rFonts w:asciiTheme="majorHAnsi" w:hAnsiTheme="majorHAnsi" w:cstheme="majorHAnsi"/>
            <w:noProof/>
            <w:webHidden/>
            <w:sz w:val="26"/>
            <w:szCs w:val="26"/>
          </w:rPr>
        </w:r>
        <w:r w:rsidR="00FE1438" w:rsidRPr="00CA5CE4">
          <w:rPr>
            <w:rFonts w:asciiTheme="majorHAnsi" w:hAnsiTheme="majorHAnsi" w:cstheme="majorHAnsi"/>
            <w:noProof/>
            <w:webHidden/>
            <w:sz w:val="26"/>
            <w:szCs w:val="26"/>
          </w:rPr>
          <w:fldChar w:fldCharType="separate"/>
        </w:r>
        <w:r w:rsidR="00CA5CE4">
          <w:rPr>
            <w:rFonts w:asciiTheme="majorHAnsi" w:hAnsiTheme="majorHAnsi" w:cstheme="majorHAnsi"/>
            <w:noProof/>
            <w:webHidden/>
            <w:sz w:val="26"/>
            <w:szCs w:val="26"/>
          </w:rPr>
          <w:t>40</w:t>
        </w:r>
        <w:r w:rsidR="00FE1438" w:rsidRPr="00CA5CE4">
          <w:rPr>
            <w:rFonts w:asciiTheme="majorHAnsi" w:hAnsiTheme="majorHAnsi" w:cstheme="majorHAnsi"/>
            <w:noProof/>
            <w:webHidden/>
            <w:sz w:val="26"/>
            <w:szCs w:val="26"/>
          </w:rPr>
          <w:fldChar w:fldCharType="end"/>
        </w:r>
      </w:hyperlink>
    </w:p>
    <w:p w:rsidR="007D72B7" w:rsidRPr="00CA5CE4" w:rsidRDefault="00724EFA">
      <w:pPr>
        <w:pStyle w:val="TOC2"/>
        <w:rPr>
          <w:rFonts w:asciiTheme="majorHAnsi" w:eastAsiaTheme="minorEastAsia" w:hAnsiTheme="majorHAnsi" w:cstheme="majorHAnsi"/>
          <w:noProof/>
          <w:sz w:val="26"/>
          <w:szCs w:val="26"/>
          <w:lang w:eastAsia="en-US"/>
        </w:rPr>
      </w:pPr>
      <w:hyperlink w:anchor="_Toc500434592" w:history="1">
        <w:r w:rsidR="007D72B7" w:rsidRPr="00CA5CE4">
          <w:rPr>
            <w:rStyle w:val="Hyperlink"/>
            <w:rFonts w:asciiTheme="majorHAnsi" w:hAnsiTheme="majorHAnsi" w:cstheme="majorHAnsi"/>
            <w:noProof/>
            <w:sz w:val="26"/>
            <w:szCs w:val="26"/>
          </w:rPr>
          <w:t>3.15.</w:t>
        </w:r>
        <w:r w:rsidR="007D72B7" w:rsidRPr="00CA5CE4">
          <w:rPr>
            <w:rFonts w:asciiTheme="majorHAnsi" w:eastAsiaTheme="minorEastAsia" w:hAnsiTheme="majorHAnsi" w:cstheme="majorHAnsi"/>
            <w:noProof/>
            <w:sz w:val="26"/>
            <w:szCs w:val="26"/>
            <w:lang w:eastAsia="en-US"/>
          </w:rPr>
          <w:tab/>
        </w:r>
        <w:r w:rsidR="007D72B7" w:rsidRPr="00CA5CE4">
          <w:rPr>
            <w:rStyle w:val="Hyperlink"/>
            <w:rFonts w:asciiTheme="majorHAnsi" w:hAnsiTheme="majorHAnsi" w:cstheme="majorHAnsi"/>
            <w:noProof/>
            <w:sz w:val="26"/>
            <w:szCs w:val="26"/>
          </w:rPr>
          <w:t>C</w:t>
        </w:r>
        <w:r w:rsidR="007D72B7" w:rsidRPr="00CA5CE4">
          <w:rPr>
            <w:rStyle w:val="Hyperlink"/>
            <w:rFonts w:asciiTheme="majorHAnsi" w:eastAsia="Helvetica" w:hAnsiTheme="majorHAnsi" w:cstheme="majorHAnsi"/>
            <w:noProof/>
            <w:sz w:val="26"/>
            <w:szCs w:val="26"/>
          </w:rPr>
          <w:t>ác thông tin, các tranh chấp kiện tụng liên quan tới Công ty</w:t>
        </w:r>
        <w:r w:rsidR="007D72B7" w:rsidRPr="00CA5CE4">
          <w:rPr>
            <w:rFonts w:asciiTheme="majorHAnsi" w:hAnsiTheme="majorHAnsi" w:cstheme="majorHAnsi"/>
            <w:noProof/>
            <w:webHidden/>
            <w:sz w:val="26"/>
            <w:szCs w:val="26"/>
          </w:rPr>
          <w:tab/>
        </w:r>
        <w:r w:rsidR="00FE1438" w:rsidRPr="00CA5CE4">
          <w:rPr>
            <w:rFonts w:asciiTheme="majorHAnsi" w:hAnsiTheme="majorHAnsi" w:cstheme="majorHAnsi"/>
            <w:noProof/>
            <w:webHidden/>
            <w:sz w:val="26"/>
            <w:szCs w:val="26"/>
          </w:rPr>
          <w:fldChar w:fldCharType="begin"/>
        </w:r>
        <w:r w:rsidR="007D72B7" w:rsidRPr="00CA5CE4">
          <w:rPr>
            <w:rFonts w:asciiTheme="majorHAnsi" w:hAnsiTheme="majorHAnsi" w:cstheme="majorHAnsi"/>
            <w:noProof/>
            <w:webHidden/>
            <w:sz w:val="26"/>
            <w:szCs w:val="26"/>
          </w:rPr>
          <w:instrText xml:space="preserve"> PAGEREF _Toc500434592 \h </w:instrText>
        </w:r>
        <w:r w:rsidR="00FE1438" w:rsidRPr="00CA5CE4">
          <w:rPr>
            <w:rFonts w:asciiTheme="majorHAnsi" w:hAnsiTheme="majorHAnsi" w:cstheme="majorHAnsi"/>
            <w:noProof/>
            <w:webHidden/>
            <w:sz w:val="26"/>
            <w:szCs w:val="26"/>
          </w:rPr>
        </w:r>
        <w:r w:rsidR="00FE1438" w:rsidRPr="00CA5CE4">
          <w:rPr>
            <w:rFonts w:asciiTheme="majorHAnsi" w:hAnsiTheme="majorHAnsi" w:cstheme="majorHAnsi"/>
            <w:noProof/>
            <w:webHidden/>
            <w:sz w:val="26"/>
            <w:szCs w:val="26"/>
          </w:rPr>
          <w:fldChar w:fldCharType="separate"/>
        </w:r>
        <w:r w:rsidR="00CA5CE4">
          <w:rPr>
            <w:rFonts w:asciiTheme="majorHAnsi" w:hAnsiTheme="majorHAnsi" w:cstheme="majorHAnsi"/>
            <w:noProof/>
            <w:webHidden/>
            <w:sz w:val="26"/>
            <w:szCs w:val="26"/>
          </w:rPr>
          <w:t>41</w:t>
        </w:r>
        <w:r w:rsidR="00FE1438" w:rsidRPr="00CA5CE4">
          <w:rPr>
            <w:rFonts w:asciiTheme="majorHAnsi" w:hAnsiTheme="majorHAnsi" w:cstheme="majorHAnsi"/>
            <w:noProof/>
            <w:webHidden/>
            <w:sz w:val="26"/>
            <w:szCs w:val="26"/>
          </w:rPr>
          <w:fldChar w:fldCharType="end"/>
        </w:r>
      </w:hyperlink>
    </w:p>
    <w:p w:rsidR="007D72B7" w:rsidRPr="00CA5CE4" w:rsidRDefault="00724EFA">
      <w:pPr>
        <w:pStyle w:val="TOC1"/>
        <w:rPr>
          <w:rFonts w:asciiTheme="majorHAnsi" w:eastAsiaTheme="minorEastAsia" w:hAnsiTheme="majorHAnsi" w:cstheme="majorHAnsi"/>
          <w:b w:val="0"/>
          <w:lang w:eastAsia="en-US"/>
        </w:rPr>
      </w:pPr>
      <w:hyperlink w:anchor="_Toc500434593" w:history="1">
        <w:r w:rsidR="007D72B7" w:rsidRPr="00CA5CE4">
          <w:rPr>
            <w:rStyle w:val="Hyperlink"/>
            <w:rFonts w:asciiTheme="majorHAnsi" w:hAnsiTheme="majorHAnsi" w:cstheme="majorHAnsi"/>
          </w:rPr>
          <w:t>PHẦN 4:</w:t>
        </w:r>
        <w:r w:rsidR="007D72B7" w:rsidRPr="00CA5CE4">
          <w:rPr>
            <w:rFonts w:asciiTheme="majorHAnsi" w:eastAsiaTheme="minorEastAsia" w:hAnsiTheme="majorHAnsi" w:cstheme="majorHAnsi"/>
            <w:b w:val="0"/>
            <w:lang w:eastAsia="en-US"/>
          </w:rPr>
          <w:tab/>
        </w:r>
        <w:r w:rsidR="007D72B7" w:rsidRPr="00CA5CE4">
          <w:rPr>
            <w:rStyle w:val="Hyperlink"/>
            <w:rFonts w:asciiTheme="majorHAnsi" w:hAnsiTheme="majorHAnsi" w:cstheme="majorHAnsi"/>
          </w:rPr>
          <w:t>QUẢN TRỊ CÔNG TY</w:t>
        </w:r>
        <w:r w:rsidR="007D72B7" w:rsidRPr="00CA5CE4">
          <w:rPr>
            <w:rFonts w:asciiTheme="majorHAnsi" w:hAnsiTheme="majorHAnsi" w:cstheme="majorHAnsi"/>
            <w:webHidden/>
          </w:rPr>
          <w:tab/>
        </w:r>
        <w:r w:rsidR="00FE1438" w:rsidRPr="00CA5CE4">
          <w:rPr>
            <w:rFonts w:asciiTheme="majorHAnsi" w:hAnsiTheme="majorHAnsi" w:cstheme="majorHAnsi"/>
            <w:webHidden/>
          </w:rPr>
          <w:fldChar w:fldCharType="begin"/>
        </w:r>
        <w:r w:rsidR="007D72B7" w:rsidRPr="00CA5CE4">
          <w:rPr>
            <w:rFonts w:asciiTheme="majorHAnsi" w:hAnsiTheme="majorHAnsi" w:cstheme="majorHAnsi"/>
            <w:webHidden/>
          </w:rPr>
          <w:instrText xml:space="preserve"> PAGEREF _Toc500434593 \h </w:instrText>
        </w:r>
        <w:r w:rsidR="00FE1438" w:rsidRPr="00CA5CE4">
          <w:rPr>
            <w:rFonts w:asciiTheme="majorHAnsi" w:hAnsiTheme="majorHAnsi" w:cstheme="majorHAnsi"/>
            <w:webHidden/>
          </w:rPr>
        </w:r>
        <w:r w:rsidR="00FE1438" w:rsidRPr="00CA5CE4">
          <w:rPr>
            <w:rFonts w:asciiTheme="majorHAnsi" w:hAnsiTheme="majorHAnsi" w:cstheme="majorHAnsi"/>
            <w:webHidden/>
          </w:rPr>
          <w:fldChar w:fldCharType="separate"/>
        </w:r>
        <w:r w:rsidR="00CA5CE4">
          <w:rPr>
            <w:rFonts w:asciiTheme="majorHAnsi" w:hAnsiTheme="majorHAnsi" w:cstheme="majorHAnsi"/>
            <w:webHidden/>
          </w:rPr>
          <w:t>42</w:t>
        </w:r>
        <w:r w:rsidR="00FE1438" w:rsidRPr="00CA5CE4">
          <w:rPr>
            <w:rFonts w:asciiTheme="majorHAnsi" w:hAnsiTheme="majorHAnsi" w:cstheme="majorHAnsi"/>
            <w:webHidden/>
          </w:rPr>
          <w:fldChar w:fldCharType="end"/>
        </w:r>
      </w:hyperlink>
    </w:p>
    <w:p w:rsidR="007D72B7" w:rsidRPr="00CA5CE4" w:rsidRDefault="00724EFA">
      <w:pPr>
        <w:pStyle w:val="TOC2"/>
        <w:rPr>
          <w:rFonts w:asciiTheme="majorHAnsi" w:eastAsiaTheme="minorEastAsia" w:hAnsiTheme="majorHAnsi" w:cstheme="majorHAnsi"/>
          <w:noProof/>
          <w:sz w:val="26"/>
          <w:szCs w:val="26"/>
          <w:lang w:eastAsia="en-US"/>
        </w:rPr>
      </w:pPr>
      <w:hyperlink w:anchor="_Toc500434594" w:history="1">
        <w:r w:rsidR="007D72B7" w:rsidRPr="00CA5CE4">
          <w:rPr>
            <w:rStyle w:val="Hyperlink"/>
            <w:rFonts w:asciiTheme="majorHAnsi" w:hAnsiTheme="majorHAnsi" w:cstheme="majorHAnsi"/>
            <w:noProof/>
            <w:sz w:val="26"/>
            <w:szCs w:val="26"/>
          </w:rPr>
          <w:t>4.1.</w:t>
        </w:r>
        <w:r w:rsidR="007D72B7" w:rsidRPr="00CA5CE4">
          <w:rPr>
            <w:rFonts w:asciiTheme="majorHAnsi" w:eastAsiaTheme="minorEastAsia" w:hAnsiTheme="majorHAnsi" w:cstheme="majorHAnsi"/>
            <w:noProof/>
            <w:sz w:val="26"/>
            <w:szCs w:val="26"/>
            <w:lang w:eastAsia="en-US"/>
          </w:rPr>
          <w:tab/>
        </w:r>
        <w:r w:rsidR="007D72B7" w:rsidRPr="00CA5CE4">
          <w:rPr>
            <w:rStyle w:val="Hyperlink"/>
            <w:rFonts w:asciiTheme="majorHAnsi" w:hAnsiTheme="majorHAnsi" w:cstheme="majorHAnsi"/>
            <w:noProof/>
            <w:sz w:val="26"/>
            <w:szCs w:val="26"/>
          </w:rPr>
          <w:t>C</w:t>
        </w:r>
        <w:r w:rsidR="007D72B7" w:rsidRPr="00CA5CE4">
          <w:rPr>
            <w:rStyle w:val="Hyperlink"/>
            <w:rFonts w:asciiTheme="majorHAnsi" w:eastAsia="Helvetica" w:hAnsiTheme="majorHAnsi" w:cstheme="majorHAnsi"/>
            <w:noProof/>
            <w:sz w:val="26"/>
            <w:szCs w:val="26"/>
          </w:rPr>
          <w:t>ơ cấu, thành phần và hoạt động Hội đồng quản trị</w:t>
        </w:r>
        <w:r w:rsidR="007D72B7" w:rsidRPr="00CA5CE4">
          <w:rPr>
            <w:rFonts w:asciiTheme="majorHAnsi" w:hAnsiTheme="majorHAnsi" w:cstheme="majorHAnsi"/>
            <w:noProof/>
            <w:webHidden/>
            <w:sz w:val="26"/>
            <w:szCs w:val="26"/>
          </w:rPr>
          <w:tab/>
        </w:r>
        <w:r w:rsidR="00FE1438" w:rsidRPr="00CA5CE4">
          <w:rPr>
            <w:rFonts w:asciiTheme="majorHAnsi" w:hAnsiTheme="majorHAnsi" w:cstheme="majorHAnsi"/>
            <w:noProof/>
            <w:webHidden/>
            <w:sz w:val="26"/>
            <w:szCs w:val="26"/>
          </w:rPr>
          <w:fldChar w:fldCharType="begin"/>
        </w:r>
        <w:r w:rsidR="007D72B7" w:rsidRPr="00CA5CE4">
          <w:rPr>
            <w:rFonts w:asciiTheme="majorHAnsi" w:hAnsiTheme="majorHAnsi" w:cstheme="majorHAnsi"/>
            <w:noProof/>
            <w:webHidden/>
            <w:sz w:val="26"/>
            <w:szCs w:val="26"/>
          </w:rPr>
          <w:instrText xml:space="preserve"> PAGEREF _Toc500434594 \h </w:instrText>
        </w:r>
        <w:r w:rsidR="00FE1438" w:rsidRPr="00CA5CE4">
          <w:rPr>
            <w:rFonts w:asciiTheme="majorHAnsi" w:hAnsiTheme="majorHAnsi" w:cstheme="majorHAnsi"/>
            <w:noProof/>
            <w:webHidden/>
            <w:sz w:val="26"/>
            <w:szCs w:val="26"/>
          </w:rPr>
        </w:r>
        <w:r w:rsidR="00FE1438" w:rsidRPr="00CA5CE4">
          <w:rPr>
            <w:rFonts w:asciiTheme="majorHAnsi" w:hAnsiTheme="majorHAnsi" w:cstheme="majorHAnsi"/>
            <w:noProof/>
            <w:webHidden/>
            <w:sz w:val="26"/>
            <w:szCs w:val="26"/>
          </w:rPr>
          <w:fldChar w:fldCharType="separate"/>
        </w:r>
        <w:r w:rsidR="00CA5CE4">
          <w:rPr>
            <w:rFonts w:asciiTheme="majorHAnsi" w:hAnsiTheme="majorHAnsi" w:cstheme="majorHAnsi"/>
            <w:noProof/>
            <w:webHidden/>
            <w:sz w:val="26"/>
            <w:szCs w:val="26"/>
          </w:rPr>
          <w:t>42</w:t>
        </w:r>
        <w:r w:rsidR="00FE1438" w:rsidRPr="00CA5CE4">
          <w:rPr>
            <w:rFonts w:asciiTheme="majorHAnsi" w:hAnsiTheme="majorHAnsi" w:cstheme="majorHAnsi"/>
            <w:noProof/>
            <w:webHidden/>
            <w:sz w:val="26"/>
            <w:szCs w:val="26"/>
          </w:rPr>
          <w:fldChar w:fldCharType="end"/>
        </w:r>
      </w:hyperlink>
    </w:p>
    <w:p w:rsidR="007D72B7" w:rsidRPr="00CA5CE4" w:rsidRDefault="00724EFA">
      <w:pPr>
        <w:pStyle w:val="TOC2"/>
        <w:rPr>
          <w:rFonts w:asciiTheme="majorHAnsi" w:eastAsiaTheme="minorEastAsia" w:hAnsiTheme="majorHAnsi" w:cstheme="majorHAnsi"/>
          <w:noProof/>
          <w:sz w:val="26"/>
          <w:szCs w:val="26"/>
          <w:lang w:eastAsia="en-US"/>
        </w:rPr>
      </w:pPr>
      <w:hyperlink w:anchor="_Toc500434595" w:history="1">
        <w:r w:rsidR="007D72B7" w:rsidRPr="00CA5CE4">
          <w:rPr>
            <w:rStyle w:val="Hyperlink"/>
            <w:rFonts w:asciiTheme="majorHAnsi" w:hAnsiTheme="majorHAnsi" w:cstheme="majorHAnsi"/>
            <w:noProof/>
            <w:sz w:val="26"/>
            <w:szCs w:val="26"/>
          </w:rPr>
          <w:t>4.2.</w:t>
        </w:r>
        <w:r w:rsidR="007D72B7" w:rsidRPr="00CA5CE4">
          <w:rPr>
            <w:rFonts w:asciiTheme="majorHAnsi" w:eastAsiaTheme="minorEastAsia" w:hAnsiTheme="majorHAnsi" w:cstheme="majorHAnsi"/>
            <w:noProof/>
            <w:sz w:val="26"/>
            <w:szCs w:val="26"/>
            <w:lang w:eastAsia="en-US"/>
          </w:rPr>
          <w:tab/>
        </w:r>
        <w:r w:rsidR="007D72B7" w:rsidRPr="00CA5CE4">
          <w:rPr>
            <w:rStyle w:val="Hyperlink"/>
            <w:rFonts w:asciiTheme="majorHAnsi" w:hAnsiTheme="majorHAnsi" w:cstheme="majorHAnsi"/>
            <w:noProof/>
            <w:sz w:val="26"/>
            <w:szCs w:val="26"/>
          </w:rPr>
          <w:t>Ban ki</w:t>
        </w:r>
        <w:r w:rsidR="007D72B7" w:rsidRPr="00CA5CE4">
          <w:rPr>
            <w:rStyle w:val="Hyperlink"/>
            <w:rFonts w:asciiTheme="majorHAnsi" w:eastAsia="Helvetica" w:hAnsiTheme="majorHAnsi" w:cstheme="majorHAnsi"/>
            <w:noProof/>
            <w:sz w:val="26"/>
            <w:szCs w:val="26"/>
          </w:rPr>
          <w:t>ểm soát</w:t>
        </w:r>
        <w:r w:rsidR="007D72B7" w:rsidRPr="00CA5CE4">
          <w:rPr>
            <w:rFonts w:asciiTheme="majorHAnsi" w:hAnsiTheme="majorHAnsi" w:cstheme="majorHAnsi"/>
            <w:noProof/>
            <w:webHidden/>
            <w:sz w:val="26"/>
            <w:szCs w:val="26"/>
          </w:rPr>
          <w:tab/>
        </w:r>
        <w:r w:rsidR="00FE1438" w:rsidRPr="00CA5CE4">
          <w:rPr>
            <w:rFonts w:asciiTheme="majorHAnsi" w:hAnsiTheme="majorHAnsi" w:cstheme="majorHAnsi"/>
            <w:noProof/>
            <w:webHidden/>
            <w:sz w:val="26"/>
            <w:szCs w:val="26"/>
          </w:rPr>
          <w:fldChar w:fldCharType="begin"/>
        </w:r>
        <w:r w:rsidR="007D72B7" w:rsidRPr="00CA5CE4">
          <w:rPr>
            <w:rFonts w:asciiTheme="majorHAnsi" w:hAnsiTheme="majorHAnsi" w:cstheme="majorHAnsi"/>
            <w:noProof/>
            <w:webHidden/>
            <w:sz w:val="26"/>
            <w:szCs w:val="26"/>
          </w:rPr>
          <w:instrText xml:space="preserve"> PAGEREF _Toc500434595 \h </w:instrText>
        </w:r>
        <w:r w:rsidR="00FE1438" w:rsidRPr="00CA5CE4">
          <w:rPr>
            <w:rFonts w:asciiTheme="majorHAnsi" w:hAnsiTheme="majorHAnsi" w:cstheme="majorHAnsi"/>
            <w:noProof/>
            <w:webHidden/>
            <w:sz w:val="26"/>
            <w:szCs w:val="26"/>
          </w:rPr>
        </w:r>
        <w:r w:rsidR="00FE1438" w:rsidRPr="00CA5CE4">
          <w:rPr>
            <w:rFonts w:asciiTheme="majorHAnsi" w:hAnsiTheme="majorHAnsi" w:cstheme="majorHAnsi"/>
            <w:noProof/>
            <w:webHidden/>
            <w:sz w:val="26"/>
            <w:szCs w:val="26"/>
          </w:rPr>
          <w:fldChar w:fldCharType="separate"/>
        </w:r>
        <w:r w:rsidR="00CA5CE4">
          <w:rPr>
            <w:rFonts w:asciiTheme="majorHAnsi" w:hAnsiTheme="majorHAnsi" w:cstheme="majorHAnsi"/>
            <w:noProof/>
            <w:webHidden/>
            <w:sz w:val="26"/>
            <w:szCs w:val="26"/>
          </w:rPr>
          <w:t>45</w:t>
        </w:r>
        <w:r w:rsidR="00FE1438" w:rsidRPr="00CA5CE4">
          <w:rPr>
            <w:rFonts w:asciiTheme="majorHAnsi" w:hAnsiTheme="majorHAnsi" w:cstheme="majorHAnsi"/>
            <w:noProof/>
            <w:webHidden/>
            <w:sz w:val="26"/>
            <w:szCs w:val="26"/>
          </w:rPr>
          <w:fldChar w:fldCharType="end"/>
        </w:r>
      </w:hyperlink>
    </w:p>
    <w:p w:rsidR="007D72B7" w:rsidRPr="00CA5CE4" w:rsidRDefault="00724EFA">
      <w:pPr>
        <w:pStyle w:val="TOC2"/>
        <w:rPr>
          <w:rFonts w:asciiTheme="majorHAnsi" w:eastAsiaTheme="minorEastAsia" w:hAnsiTheme="majorHAnsi" w:cstheme="majorHAnsi"/>
          <w:noProof/>
          <w:sz w:val="26"/>
          <w:szCs w:val="26"/>
          <w:lang w:eastAsia="en-US"/>
        </w:rPr>
      </w:pPr>
      <w:hyperlink w:anchor="_Toc500434596" w:history="1">
        <w:r w:rsidR="007D72B7" w:rsidRPr="00CA5CE4">
          <w:rPr>
            <w:rStyle w:val="Hyperlink"/>
            <w:rFonts w:asciiTheme="majorHAnsi" w:hAnsiTheme="majorHAnsi" w:cstheme="majorHAnsi"/>
            <w:noProof/>
            <w:sz w:val="26"/>
            <w:szCs w:val="26"/>
          </w:rPr>
          <w:t>4.3.</w:t>
        </w:r>
        <w:r w:rsidR="007D72B7" w:rsidRPr="00CA5CE4">
          <w:rPr>
            <w:rFonts w:asciiTheme="majorHAnsi" w:eastAsiaTheme="minorEastAsia" w:hAnsiTheme="majorHAnsi" w:cstheme="majorHAnsi"/>
            <w:noProof/>
            <w:sz w:val="26"/>
            <w:szCs w:val="26"/>
            <w:lang w:eastAsia="en-US"/>
          </w:rPr>
          <w:tab/>
        </w:r>
        <w:r w:rsidR="007D72B7" w:rsidRPr="00CA5CE4">
          <w:rPr>
            <w:rStyle w:val="Hyperlink"/>
            <w:rFonts w:asciiTheme="majorHAnsi" w:hAnsiTheme="majorHAnsi" w:cstheme="majorHAnsi"/>
            <w:noProof/>
            <w:sz w:val="26"/>
            <w:szCs w:val="26"/>
          </w:rPr>
          <w:t>Ban T</w:t>
        </w:r>
        <w:r w:rsidR="007D72B7" w:rsidRPr="00CA5CE4">
          <w:rPr>
            <w:rStyle w:val="Hyperlink"/>
            <w:rFonts w:asciiTheme="majorHAnsi" w:eastAsia="Helvetica" w:hAnsiTheme="majorHAnsi" w:cstheme="majorHAnsi"/>
            <w:noProof/>
            <w:sz w:val="26"/>
            <w:szCs w:val="26"/>
          </w:rPr>
          <w:t>ổng Giám đốc</w:t>
        </w:r>
        <w:r w:rsidR="007D72B7" w:rsidRPr="00CA5CE4">
          <w:rPr>
            <w:rFonts w:asciiTheme="majorHAnsi" w:hAnsiTheme="majorHAnsi" w:cstheme="majorHAnsi"/>
            <w:noProof/>
            <w:webHidden/>
            <w:sz w:val="26"/>
            <w:szCs w:val="26"/>
          </w:rPr>
          <w:tab/>
        </w:r>
        <w:r w:rsidR="00FE1438" w:rsidRPr="00CA5CE4">
          <w:rPr>
            <w:rFonts w:asciiTheme="majorHAnsi" w:hAnsiTheme="majorHAnsi" w:cstheme="majorHAnsi"/>
            <w:noProof/>
            <w:webHidden/>
            <w:sz w:val="26"/>
            <w:szCs w:val="26"/>
          </w:rPr>
          <w:fldChar w:fldCharType="begin"/>
        </w:r>
        <w:r w:rsidR="007D72B7" w:rsidRPr="00CA5CE4">
          <w:rPr>
            <w:rFonts w:asciiTheme="majorHAnsi" w:hAnsiTheme="majorHAnsi" w:cstheme="majorHAnsi"/>
            <w:noProof/>
            <w:webHidden/>
            <w:sz w:val="26"/>
            <w:szCs w:val="26"/>
          </w:rPr>
          <w:instrText xml:space="preserve"> PAGEREF _Toc500434596 \h </w:instrText>
        </w:r>
        <w:r w:rsidR="00FE1438" w:rsidRPr="00CA5CE4">
          <w:rPr>
            <w:rFonts w:asciiTheme="majorHAnsi" w:hAnsiTheme="majorHAnsi" w:cstheme="majorHAnsi"/>
            <w:noProof/>
            <w:webHidden/>
            <w:sz w:val="26"/>
            <w:szCs w:val="26"/>
          </w:rPr>
        </w:r>
        <w:r w:rsidR="00FE1438" w:rsidRPr="00CA5CE4">
          <w:rPr>
            <w:rFonts w:asciiTheme="majorHAnsi" w:hAnsiTheme="majorHAnsi" w:cstheme="majorHAnsi"/>
            <w:noProof/>
            <w:webHidden/>
            <w:sz w:val="26"/>
            <w:szCs w:val="26"/>
          </w:rPr>
          <w:fldChar w:fldCharType="separate"/>
        </w:r>
        <w:r w:rsidR="00CA5CE4">
          <w:rPr>
            <w:rFonts w:asciiTheme="majorHAnsi" w:hAnsiTheme="majorHAnsi" w:cstheme="majorHAnsi"/>
            <w:noProof/>
            <w:webHidden/>
            <w:sz w:val="26"/>
            <w:szCs w:val="26"/>
          </w:rPr>
          <w:t>47</w:t>
        </w:r>
        <w:r w:rsidR="00FE1438" w:rsidRPr="00CA5CE4">
          <w:rPr>
            <w:rFonts w:asciiTheme="majorHAnsi" w:hAnsiTheme="majorHAnsi" w:cstheme="majorHAnsi"/>
            <w:noProof/>
            <w:webHidden/>
            <w:sz w:val="26"/>
            <w:szCs w:val="26"/>
          </w:rPr>
          <w:fldChar w:fldCharType="end"/>
        </w:r>
      </w:hyperlink>
    </w:p>
    <w:p w:rsidR="007D72B7" w:rsidRPr="00CA5CE4" w:rsidRDefault="00724EFA">
      <w:pPr>
        <w:pStyle w:val="TOC2"/>
        <w:rPr>
          <w:rFonts w:asciiTheme="majorHAnsi" w:eastAsiaTheme="minorEastAsia" w:hAnsiTheme="majorHAnsi" w:cstheme="majorHAnsi"/>
          <w:noProof/>
          <w:sz w:val="26"/>
          <w:szCs w:val="26"/>
          <w:lang w:eastAsia="en-US"/>
        </w:rPr>
      </w:pPr>
      <w:hyperlink w:anchor="_Toc500434597" w:history="1">
        <w:r w:rsidR="007D72B7" w:rsidRPr="00CA5CE4">
          <w:rPr>
            <w:rStyle w:val="Hyperlink"/>
            <w:rFonts w:asciiTheme="majorHAnsi" w:hAnsiTheme="majorHAnsi" w:cstheme="majorHAnsi"/>
            <w:noProof/>
            <w:sz w:val="26"/>
            <w:szCs w:val="26"/>
          </w:rPr>
          <w:t>4.4.</w:t>
        </w:r>
        <w:r w:rsidR="007D72B7" w:rsidRPr="00CA5CE4">
          <w:rPr>
            <w:rFonts w:asciiTheme="majorHAnsi" w:eastAsiaTheme="minorEastAsia" w:hAnsiTheme="majorHAnsi" w:cstheme="majorHAnsi"/>
            <w:noProof/>
            <w:sz w:val="26"/>
            <w:szCs w:val="26"/>
            <w:lang w:eastAsia="en-US"/>
          </w:rPr>
          <w:tab/>
        </w:r>
        <w:r w:rsidR="007D72B7" w:rsidRPr="00CA5CE4">
          <w:rPr>
            <w:rStyle w:val="Hyperlink"/>
            <w:rFonts w:asciiTheme="majorHAnsi" w:hAnsiTheme="majorHAnsi" w:cstheme="majorHAnsi"/>
            <w:noProof/>
            <w:sz w:val="26"/>
            <w:szCs w:val="26"/>
          </w:rPr>
          <w:t>K</w:t>
        </w:r>
        <w:r w:rsidR="007D72B7" w:rsidRPr="00CA5CE4">
          <w:rPr>
            <w:rStyle w:val="Hyperlink"/>
            <w:rFonts w:asciiTheme="majorHAnsi" w:eastAsia="Helvetica" w:hAnsiTheme="majorHAnsi" w:cstheme="majorHAnsi"/>
            <w:noProof/>
            <w:sz w:val="26"/>
            <w:szCs w:val="26"/>
          </w:rPr>
          <w:t>ế toán trưởng</w:t>
        </w:r>
        <w:r w:rsidR="007D72B7" w:rsidRPr="00CA5CE4">
          <w:rPr>
            <w:rFonts w:asciiTheme="majorHAnsi" w:hAnsiTheme="majorHAnsi" w:cstheme="majorHAnsi"/>
            <w:noProof/>
            <w:webHidden/>
            <w:sz w:val="26"/>
            <w:szCs w:val="26"/>
          </w:rPr>
          <w:tab/>
        </w:r>
        <w:r w:rsidR="00FE1438" w:rsidRPr="00CA5CE4">
          <w:rPr>
            <w:rFonts w:asciiTheme="majorHAnsi" w:hAnsiTheme="majorHAnsi" w:cstheme="majorHAnsi"/>
            <w:noProof/>
            <w:webHidden/>
            <w:sz w:val="26"/>
            <w:szCs w:val="26"/>
          </w:rPr>
          <w:fldChar w:fldCharType="begin"/>
        </w:r>
        <w:r w:rsidR="007D72B7" w:rsidRPr="00CA5CE4">
          <w:rPr>
            <w:rFonts w:asciiTheme="majorHAnsi" w:hAnsiTheme="majorHAnsi" w:cstheme="majorHAnsi"/>
            <w:noProof/>
            <w:webHidden/>
            <w:sz w:val="26"/>
            <w:szCs w:val="26"/>
          </w:rPr>
          <w:instrText xml:space="preserve"> PAGEREF _Toc500434597 \h </w:instrText>
        </w:r>
        <w:r w:rsidR="00FE1438" w:rsidRPr="00CA5CE4">
          <w:rPr>
            <w:rFonts w:asciiTheme="majorHAnsi" w:hAnsiTheme="majorHAnsi" w:cstheme="majorHAnsi"/>
            <w:noProof/>
            <w:webHidden/>
            <w:sz w:val="26"/>
            <w:szCs w:val="26"/>
          </w:rPr>
        </w:r>
        <w:r w:rsidR="00FE1438" w:rsidRPr="00CA5CE4">
          <w:rPr>
            <w:rFonts w:asciiTheme="majorHAnsi" w:hAnsiTheme="majorHAnsi" w:cstheme="majorHAnsi"/>
            <w:noProof/>
            <w:webHidden/>
            <w:sz w:val="26"/>
            <w:szCs w:val="26"/>
          </w:rPr>
          <w:fldChar w:fldCharType="separate"/>
        </w:r>
        <w:r w:rsidR="00CA5CE4">
          <w:rPr>
            <w:rFonts w:asciiTheme="majorHAnsi" w:hAnsiTheme="majorHAnsi" w:cstheme="majorHAnsi"/>
            <w:noProof/>
            <w:webHidden/>
            <w:sz w:val="26"/>
            <w:szCs w:val="26"/>
          </w:rPr>
          <w:t>48</w:t>
        </w:r>
        <w:r w:rsidR="00FE1438" w:rsidRPr="00CA5CE4">
          <w:rPr>
            <w:rFonts w:asciiTheme="majorHAnsi" w:hAnsiTheme="majorHAnsi" w:cstheme="majorHAnsi"/>
            <w:noProof/>
            <w:webHidden/>
            <w:sz w:val="26"/>
            <w:szCs w:val="26"/>
          </w:rPr>
          <w:fldChar w:fldCharType="end"/>
        </w:r>
      </w:hyperlink>
    </w:p>
    <w:p w:rsidR="007D72B7" w:rsidRPr="00CA5CE4" w:rsidRDefault="00724EFA">
      <w:pPr>
        <w:pStyle w:val="TOC2"/>
        <w:rPr>
          <w:rFonts w:asciiTheme="majorHAnsi" w:eastAsiaTheme="minorEastAsia" w:hAnsiTheme="majorHAnsi" w:cstheme="majorHAnsi"/>
          <w:noProof/>
          <w:sz w:val="26"/>
          <w:szCs w:val="26"/>
          <w:lang w:eastAsia="en-US"/>
        </w:rPr>
      </w:pPr>
      <w:hyperlink w:anchor="_Toc500434598" w:history="1">
        <w:r w:rsidR="007D72B7" w:rsidRPr="00CA5CE4">
          <w:rPr>
            <w:rStyle w:val="Hyperlink"/>
            <w:rFonts w:asciiTheme="majorHAnsi" w:hAnsiTheme="majorHAnsi" w:cstheme="majorHAnsi"/>
            <w:noProof/>
            <w:sz w:val="26"/>
            <w:szCs w:val="26"/>
          </w:rPr>
          <w:t>4.5.</w:t>
        </w:r>
        <w:r w:rsidR="007D72B7" w:rsidRPr="00CA5CE4">
          <w:rPr>
            <w:rFonts w:asciiTheme="majorHAnsi" w:eastAsiaTheme="minorEastAsia" w:hAnsiTheme="majorHAnsi" w:cstheme="majorHAnsi"/>
            <w:noProof/>
            <w:sz w:val="26"/>
            <w:szCs w:val="26"/>
            <w:lang w:eastAsia="en-US"/>
          </w:rPr>
          <w:tab/>
        </w:r>
        <w:r w:rsidR="007D72B7" w:rsidRPr="00CA5CE4">
          <w:rPr>
            <w:rStyle w:val="Hyperlink"/>
            <w:rFonts w:asciiTheme="majorHAnsi" w:hAnsiTheme="majorHAnsi" w:cstheme="majorHAnsi"/>
            <w:noProof/>
            <w:sz w:val="26"/>
            <w:szCs w:val="26"/>
          </w:rPr>
          <w:t>K</w:t>
        </w:r>
        <w:r w:rsidR="007D72B7" w:rsidRPr="00CA5CE4">
          <w:rPr>
            <w:rStyle w:val="Hyperlink"/>
            <w:rFonts w:asciiTheme="majorHAnsi" w:eastAsia="Helvetica" w:hAnsiTheme="majorHAnsi" w:cstheme="majorHAnsi"/>
            <w:noProof/>
            <w:sz w:val="26"/>
            <w:szCs w:val="26"/>
          </w:rPr>
          <w:t>ế hoạch tăng cường quản trị công ty</w:t>
        </w:r>
        <w:r w:rsidR="007D72B7" w:rsidRPr="00CA5CE4">
          <w:rPr>
            <w:rFonts w:asciiTheme="majorHAnsi" w:hAnsiTheme="majorHAnsi" w:cstheme="majorHAnsi"/>
            <w:noProof/>
            <w:webHidden/>
            <w:sz w:val="26"/>
            <w:szCs w:val="26"/>
          </w:rPr>
          <w:tab/>
        </w:r>
        <w:r w:rsidR="00FE1438" w:rsidRPr="00CA5CE4">
          <w:rPr>
            <w:rFonts w:asciiTheme="majorHAnsi" w:hAnsiTheme="majorHAnsi" w:cstheme="majorHAnsi"/>
            <w:noProof/>
            <w:webHidden/>
            <w:sz w:val="26"/>
            <w:szCs w:val="26"/>
          </w:rPr>
          <w:fldChar w:fldCharType="begin"/>
        </w:r>
        <w:r w:rsidR="007D72B7" w:rsidRPr="00CA5CE4">
          <w:rPr>
            <w:rFonts w:asciiTheme="majorHAnsi" w:hAnsiTheme="majorHAnsi" w:cstheme="majorHAnsi"/>
            <w:noProof/>
            <w:webHidden/>
            <w:sz w:val="26"/>
            <w:szCs w:val="26"/>
          </w:rPr>
          <w:instrText xml:space="preserve"> PAGEREF _Toc500434598 \h </w:instrText>
        </w:r>
        <w:r w:rsidR="00FE1438" w:rsidRPr="00CA5CE4">
          <w:rPr>
            <w:rFonts w:asciiTheme="majorHAnsi" w:hAnsiTheme="majorHAnsi" w:cstheme="majorHAnsi"/>
            <w:noProof/>
            <w:webHidden/>
            <w:sz w:val="26"/>
            <w:szCs w:val="26"/>
          </w:rPr>
        </w:r>
        <w:r w:rsidR="00FE1438" w:rsidRPr="00CA5CE4">
          <w:rPr>
            <w:rFonts w:asciiTheme="majorHAnsi" w:hAnsiTheme="majorHAnsi" w:cstheme="majorHAnsi"/>
            <w:noProof/>
            <w:webHidden/>
            <w:sz w:val="26"/>
            <w:szCs w:val="26"/>
          </w:rPr>
          <w:fldChar w:fldCharType="separate"/>
        </w:r>
        <w:r w:rsidR="00CA5CE4">
          <w:rPr>
            <w:rFonts w:asciiTheme="majorHAnsi" w:hAnsiTheme="majorHAnsi" w:cstheme="majorHAnsi"/>
            <w:noProof/>
            <w:webHidden/>
            <w:sz w:val="26"/>
            <w:szCs w:val="26"/>
          </w:rPr>
          <w:t>48</w:t>
        </w:r>
        <w:r w:rsidR="00FE1438" w:rsidRPr="00CA5CE4">
          <w:rPr>
            <w:rFonts w:asciiTheme="majorHAnsi" w:hAnsiTheme="majorHAnsi" w:cstheme="majorHAnsi"/>
            <w:noProof/>
            <w:webHidden/>
            <w:sz w:val="26"/>
            <w:szCs w:val="26"/>
          </w:rPr>
          <w:fldChar w:fldCharType="end"/>
        </w:r>
      </w:hyperlink>
    </w:p>
    <w:p w:rsidR="007D72B7" w:rsidRPr="00CA5CE4" w:rsidRDefault="00724EFA">
      <w:pPr>
        <w:pStyle w:val="TOC1"/>
        <w:rPr>
          <w:rFonts w:asciiTheme="majorHAnsi" w:eastAsiaTheme="minorEastAsia" w:hAnsiTheme="majorHAnsi" w:cstheme="majorHAnsi"/>
          <w:b w:val="0"/>
          <w:lang w:eastAsia="en-US"/>
        </w:rPr>
      </w:pPr>
      <w:hyperlink w:anchor="_Toc500434599" w:history="1">
        <w:r w:rsidR="007D72B7" w:rsidRPr="00CA5CE4">
          <w:rPr>
            <w:rStyle w:val="Hyperlink"/>
            <w:rFonts w:asciiTheme="majorHAnsi" w:hAnsiTheme="majorHAnsi" w:cstheme="majorHAnsi"/>
            <w:lang w:val="nl-NL"/>
          </w:rPr>
          <w:t>PHẦN 5:</w:t>
        </w:r>
        <w:r w:rsidR="007D72B7" w:rsidRPr="00CA5CE4">
          <w:rPr>
            <w:rFonts w:asciiTheme="majorHAnsi" w:eastAsiaTheme="minorEastAsia" w:hAnsiTheme="majorHAnsi" w:cstheme="majorHAnsi"/>
            <w:b w:val="0"/>
            <w:lang w:eastAsia="en-US"/>
          </w:rPr>
          <w:tab/>
        </w:r>
        <w:r w:rsidR="007D72B7" w:rsidRPr="00CA5CE4">
          <w:rPr>
            <w:rStyle w:val="Hyperlink"/>
            <w:rFonts w:asciiTheme="majorHAnsi" w:hAnsiTheme="majorHAnsi" w:cstheme="majorHAnsi"/>
            <w:lang w:val="nl-NL"/>
          </w:rPr>
          <w:t>CHỨNG KHOÁN ĐĂNG KÝ GIAO DỊCH</w:t>
        </w:r>
        <w:r w:rsidR="007D72B7" w:rsidRPr="00CA5CE4">
          <w:rPr>
            <w:rFonts w:asciiTheme="majorHAnsi" w:hAnsiTheme="majorHAnsi" w:cstheme="majorHAnsi"/>
            <w:webHidden/>
          </w:rPr>
          <w:tab/>
        </w:r>
        <w:r w:rsidR="00FE1438" w:rsidRPr="00CA5CE4">
          <w:rPr>
            <w:rFonts w:asciiTheme="majorHAnsi" w:hAnsiTheme="majorHAnsi" w:cstheme="majorHAnsi"/>
            <w:webHidden/>
          </w:rPr>
          <w:fldChar w:fldCharType="begin"/>
        </w:r>
        <w:r w:rsidR="007D72B7" w:rsidRPr="00CA5CE4">
          <w:rPr>
            <w:rFonts w:asciiTheme="majorHAnsi" w:hAnsiTheme="majorHAnsi" w:cstheme="majorHAnsi"/>
            <w:webHidden/>
          </w:rPr>
          <w:instrText xml:space="preserve"> PAGEREF _Toc500434599 \h </w:instrText>
        </w:r>
        <w:r w:rsidR="00FE1438" w:rsidRPr="00CA5CE4">
          <w:rPr>
            <w:rFonts w:asciiTheme="majorHAnsi" w:hAnsiTheme="majorHAnsi" w:cstheme="majorHAnsi"/>
            <w:webHidden/>
          </w:rPr>
        </w:r>
        <w:r w:rsidR="00FE1438" w:rsidRPr="00CA5CE4">
          <w:rPr>
            <w:rFonts w:asciiTheme="majorHAnsi" w:hAnsiTheme="majorHAnsi" w:cstheme="majorHAnsi"/>
            <w:webHidden/>
          </w:rPr>
          <w:fldChar w:fldCharType="separate"/>
        </w:r>
        <w:r w:rsidR="00CA5CE4">
          <w:rPr>
            <w:rFonts w:asciiTheme="majorHAnsi" w:hAnsiTheme="majorHAnsi" w:cstheme="majorHAnsi"/>
            <w:webHidden/>
          </w:rPr>
          <w:t>50</w:t>
        </w:r>
        <w:r w:rsidR="00FE1438" w:rsidRPr="00CA5CE4">
          <w:rPr>
            <w:rFonts w:asciiTheme="majorHAnsi" w:hAnsiTheme="majorHAnsi" w:cstheme="majorHAnsi"/>
            <w:webHidden/>
          </w:rPr>
          <w:fldChar w:fldCharType="end"/>
        </w:r>
      </w:hyperlink>
    </w:p>
    <w:p w:rsidR="007D72B7" w:rsidRPr="00CA5CE4" w:rsidRDefault="00724EFA">
      <w:pPr>
        <w:pStyle w:val="TOC2"/>
        <w:rPr>
          <w:rFonts w:asciiTheme="majorHAnsi" w:eastAsiaTheme="minorEastAsia" w:hAnsiTheme="majorHAnsi" w:cstheme="majorHAnsi"/>
          <w:noProof/>
          <w:sz w:val="26"/>
          <w:szCs w:val="26"/>
          <w:lang w:eastAsia="en-US"/>
        </w:rPr>
      </w:pPr>
      <w:hyperlink w:anchor="_Toc500434600" w:history="1">
        <w:r w:rsidR="007D72B7" w:rsidRPr="00CA5CE4">
          <w:rPr>
            <w:rStyle w:val="Hyperlink"/>
            <w:rFonts w:asciiTheme="majorHAnsi" w:hAnsiTheme="majorHAnsi" w:cstheme="majorHAnsi"/>
            <w:noProof/>
            <w:sz w:val="26"/>
            <w:szCs w:val="26"/>
          </w:rPr>
          <w:t>5.1.</w:t>
        </w:r>
        <w:r w:rsidR="007D72B7" w:rsidRPr="00CA5CE4">
          <w:rPr>
            <w:rFonts w:asciiTheme="majorHAnsi" w:eastAsiaTheme="minorEastAsia" w:hAnsiTheme="majorHAnsi" w:cstheme="majorHAnsi"/>
            <w:noProof/>
            <w:sz w:val="26"/>
            <w:szCs w:val="26"/>
            <w:lang w:eastAsia="en-US"/>
          </w:rPr>
          <w:tab/>
        </w:r>
        <w:r w:rsidR="002D02B5" w:rsidRPr="00CA5CE4">
          <w:rPr>
            <w:rStyle w:val="Hyperlink"/>
            <w:rFonts w:asciiTheme="majorHAnsi" w:hAnsiTheme="majorHAnsi" w:cstheme="majorHAnsi"/>
            <w:noProof/>
            <w:sz w:val="26"/>
            <w:szCs w:val="26"/>
          </w:rPr>
          <w:t>Loại chứng khoán</w:t>
        </w:r>
        <w:r w:rsidR="007D72B7" w:rsidRPr="00CA5CE4">
          <w:rPr>
            <w:rStyle w:val="Hyperlink"/>
            <w:rFonts w:asciiTheme="majorHAnsi" w:hAnsiTheme="majorHAnsi" w:cstheme="majorHAnsi"/>
            <w:noProof/>
            <w:sz w:val="26"/>
            <w:szCs w:val="26"/>
          </w:rPr>
          <w:t>.</w:t>
        </w:r>
        <w:r w:rsidR="007D72B7" w:rsidRPr="00CA5CE4">
          <w:rPr>
            <w:rFonts w:asciiTheme="majorHAnsi" w:hAnsiTheme="majorHAnsi" w:cstheme="majorHAnsi"/>
            <w:noProof/>
            <w:webHidden/>
            <w:sz w:val="26"/>
            <w:szCs w:val="26"/>
          </w:rPr>
          <w:tab/>
        </w:r>
        <w:r w:rsidR="00FE1438" w:rsidRPr="00CA5CE4">
          <w:rPr>
            <w:rFonts w:asciiTheme="majorHAnsi" w:hAnsiTheme="majorHAnsi" w:cstheme="majorHAnsi"/>
            <w:noProof/>
            <w:webHidden/>
            <w:sz w:val="26"/>
            <w:szCs w:val="26"/>
          </w:rPr>
          <w:fldChar w:fldCharType="begin"/>
        </w:r>
        <w:r w:rsidR="007D72B7" w:rsidRPr="00CA5CE4">
          <w:rPr>
            <w:rFonts w:asciiTheme="majorHAnsi" w:hAnsiTheme="majorHAnsi" w:cstheme="majorHAnsi"/>
            <w:noProof/>
            <w:webHidden/>
            <w:sz w:val="26"/>
            <w:szCs w:val="26"/>
          </w:rPr>
          <w:instrText xml:space="preserve"> PAGEREF _Toc500434600 \h </w:instrText>
        </w:r>
        <w:r w:rsidR="00FE1438" w:rsidRPr="00CA5CE4">
          <w:rPr>
            <w:rFonts w:asciiTheme="majorHAnsi" w:hAnsiTheme="majorHAnsi" w:cstheme="majorHAnsi"/>
            <w:noProof/>
            <w:webHidden/>
            <w:sz w:val="26"/>
            <w:szCs w:val="26"/>
          </w:rPr>
        </w:r>
        <w:r w:rsidR="00FE1438" w:rsidRPr="00CA5CE4">
          <w:rPr>
            <w:rFonts w:asciiTheme="majorHAnsi" w:hAnsiTheme="majorHAnsi" w:cstheme="majorHAnsi"/>
            <w:noProof/>
            <w:webHidden/>
            <w:sz w:val="26"/>
            <w:szCs w:val="26"/>
          </w:rPr>
          <w:fldChar w:fldCharType="separate"/>
        </w:r>
        <w:r w:rsidR="00CA5CE4">
          <w:rPr>
            <w:rFonts w:asciiTheme="majorHAnsi" w:hAnsiTheme="majorHAnsi" w:cstheme="majorHAnsi"/>
            <w:noProof/>
            <w:webHidden/>
            <w:sz w:val="26"/>
            <w:szCs w:val="26"/>
          </w:rPr>
          <w:t>50</w:t>
        </w:r>
        <w:r w:rsidR="00FE1438" w:rsidRPr="00CA5CE4">
          <w:rPr>
            <w:rFonts w:asciiTheme="majorHAnsi" w:hAnsiTheme="majorHAnsi" w:cstheme="majorHAnsi"/>
            <w:noProof/>
            <w:webHidden/>
            <w:sz w:val="26"/>
            <w:szCs w:val="26"/>
          </w:rPr>
          <w:fldChar w:fldCharType="end"/>
        </w:r>
      </w:hyperlink>
    </w:p>
    <w:p w:rsidR="007D72B7" w:rsidRPr="00CA5CE4" w:rsidRDefault="00724EFA">
      <w:pPr>
        <w:pStyle w:val="TOC2"/>
        <w:rPr>
          <w:rFonts w:asciiTheme="majorHAnsi" w:eastAsiaTheme="minorEastAsia" w:hAnsiTheme="majorHAnsi" w:cstheme="majorHAnsi"/>
          <w:noProof/>
          <w:sz w:val="26"/>
          <w:szCs w:val="26"/>
          <w:lang w:eastAsia="en-US"/>
        </w:rPr>
      </w:pPr>
      <w:hyperlink w:anchor="_Toc500434601" w:history="1">
        <w:r w:rsidR="007D72B7" w:rsidRPr="00CA5CE4">
          <w:rPr>
            <w:rStyle w:val="Hyperlink"/>
            <w:rFonts w:asciiTheme="majorHAnsi" w:hAnsiTheme="majorHAnsi" w:cstheme="majorHAnsi"/>
            <w:noProof/>
            <w:sz w:val="26"/>
            <w:szCs w:val="26"/>
          </w:rPr>
          <w:t>5.2.</w:t>
        </w:r>
        <w:r w:rsidR="007D72B7" w:rsidRPr="00CA5CE4">
          <w:rPr>
            <w:rFonts w:asciiTheme="majorHAnsi" w:eastAsiaTheme="minorEastAsia" w:hAnsiTheme="majorHAnsi" w:cstheme="majorHAnsi"/>
            <w:noProof/>
            <w:sz w:val="26"/>
            <w:szCs w:val="26"/>
            <w:lang w:eastAsia="en-US"/>
          </w:rPr>
          <w:tab/>
        </w:r>
        <w:r w:rsidR="002D02B5" w:rsidRPr="00CA5CE4">
          <w:rPr>
            <w:rStyle w:val="Hyperlink"/>
            <w:rFonts w:asciiTheme="majorHAnsi" w:hAnsiTheme="majorHAnsi" w:cstheme="majorHAnsi"/>
            <w:noProof/>
            <w:sz w:val="26"/>
            <w:szCs w:val="26"/>
          </w:rPr>
          <w:t>Mệnh giá</w:t>
        </w:r>
        <w:r w:rsidR="007D72B7" w:rsidRPr="00CA5CE4">
          <w:rPr>
            <w:rStyle w:val="Hyperlink"/>
            <w:rFonts w:asciiTheme="majorHAnsi" w:hAnsiTheme="majorHAnsi" w:cstheme="majorHAnsi"/>
            <w:noProof/>
            <w:sz w:val="26"/>
            <w:szCs w:val="26"/>
          </w:rPr>
          <w:t>.</w:t>
        </w:r>
        <w:r w:rsidR="007D72B7" w:rsidRPr="00CA5CE4">
          <w:rPr>
            <w:rFonts w:asciiTheme="majorHAnsi" w:hAnsiTheme="majorHAnsi" w:cstheme="majorHAnsi"/>
            <w:noProof/>
            <w:webHidden/>
            <w:sz w:val="26"/>
            <w:szCs w:val="26"/>
          </w:rPr>
          <w:tab/>
        </w:r>
        <w:r w:rsidR="00FE1438" w:rsidRPr="00CA5CE4">
          <w:rPr>
            <w:rFonts w:asciiTheme="majorHAnsi" w:hAnsiTheme="majorHAnsi" w:cstheme="majorHAnsi"/>
            <w:noProof/>
            <w:webHidden/>
            <w:sz w:val="26"/>
            <w:szCs w:val="26"/>
          </w:rPr>
          <w:fldChar w:fldCharType="begin"/>
        </w:r>
        <w:r w:rsidR="007D72B7" w:rsidRPr="00CA5CE4">
          <w:rPr>
            <w:rFonts w:asciiTheme="majorHAnsi" w:hAnsiTheme="majorHAnsi" w:cstheme="majorHAnsi"/>
            <w:noProof/>
            <w:webHidden/>
            <w:sz w:val="26"/>
            <w:szCs w:val="26"/>
          </w:rPr>
          <w:instrText xml:space="preserve"> PAGEREF _Toc500434601 \h </w:instrText>
        </w:r>
        <w:r w:rsidR="00FE1438" w:rsidRPr="00CA5CE4">
          <w:rPr>
            <w:rFonts w:asciiTheme="majorHAnsi" w:hAnsiTheme="majorHAnsi" w:cstheme="majorHAnsi"/>
            <w:noProof/>
            <w:webHidden/>
            <w:sz w:val="26"/>
            <w:szCs w:val="26"/>
          </w:rPr>
        </w:r>
        <w:r w:rsidR="00FE1438" w:rsidRPr="00CA5CE4">
          <w:rPr>
            <w:rFonts w:asciiTheme="majorHAnsi" w:hAnsiTheme="majorHAnsi" w:cstheme="majorHAnsi"/>
            <w:noProof/>
            <w:webHidden/>
            <w:sz w:val="26"/>
            <w:szCs w:val="26"/>
          </w:rPr>
          <w:fldChar w:fldCharType="separate"/>
        </w:r>
        <w:r w:rsidR="00CA5CE4">
          <w:rPr>
            <w:rFonts w:asciiTheme="majorHAnsi" w:hAnsiTheme="majorHAnsi" w:cstheme="majorHAnsi"/>
            <w:noProof/>
            <w:webHidden/>
            <w:sz w:val="26"/>
            <w:szCs w:val="26"/>
          </w:rPr>
          <w:t>50</w:t>
        </w:r>
        <w:r w:rsidR="00FE1438" w:rsidRPr="00CA5CE4">
          <w:rPr>
            <w:rFonts w:asciiTheme="majorHAnsi" w:hAnsiTheme="majorHAnsi" w:cstheme="majorHAnsi"/>
            <w:noProof/>
            <w:webHidden/>
            <w:sz w:val="26"/>
            <w:szCs w:val="26"/>
          </w:rPr>
          <w:fldChar w:fldCharType="end"/>
        </w:r>
      </w:hyperlink>
    </w:p>
    <w:p w:rsidR="007D72B7" w:rsidRPr="00CA5CE4" w:rsidRDefault="00724EFA">
      <w:pPr>
        <w:pStyle w:val="TOC2"/>
        <w:rPr>
          <w:rFonts w:asciiTheme="majorHAnsi" w:eastAsiaTheme="minorEastAsia" w:hAnsiTheme="majorHAnsi" w:cstheme="majorHAnsi"/>
          <w:noProof/>
          <w:sz w:val="26"/>
          <w:szCs w:val="26"/>
          <w:lang w:eastAsia="en-US"/>
        </w:rPr>
      </w:pPr>
      <w:hyperlink w:anchor="_Toc500434602" w:history="1">
        <w:r w:rsidR="007D72B7" w:rsidRPr="00CA5CE4">
          <w:rPr>
            <w:rStyle w:val="Hyperlink"/>
            <w:rFonts w:asciiTheme="majorHAnsi" w:hAnsiTheme="majorHAnsi" w:cstheme="majorHAnsi"/>
            <w:noProof/>
            <w:sz w:val="26"/>
            <w:szCs w:val="26"/>
          </w:rPr>
          <w:t>5.3.</w:t>
        </w:r>
        <w:r w:rsidR="007D72B7" w:rsidRPr="00CA5CE4">
          <w:rPr>
            <w:rFonts w:asciiTheme="majorHAnsi" w:eastAsiaTheme="minorEastAsia" w:hAnsiTheme="majorHAnsi" w:cstheme="majorHAnsi"/>
            <w:noProof/>
            <w:sz w:val="26"/>
            <w:szCs w:val="26"/>
            <w:lang w:eastAsia="en-US"/>
          </w:rPr>
          <w:tab/>
        </w:r>
        <w:r w:rsidR="007D72B7" w:rsidRPr="00CA5CE4">
          <w:rPr>
            <w:rStyle w:val="Hyperlink"/>
            <w:rFonts w:asciiTheme="majorHAnsi" w:hAnsiTheme="majorHAnsi" w:cstheme="majorHAnsi"/>
            <w:noProof/>
            <w:sz w:val="26"/>
            <w:szCs w:val="26"/>
          </w:rPr>
          <w:t>Mã chứng khoán</w:t>
        </w:r>
        <w:r w:rsidR="007D72B7" w:rsidRPr="00CA5CE4">
          <w:rPr>
            <w:rFonts w:asciiTheme="majorHAnsi" w:hAnsiTheme="majorHAnsi" w:cstheme="majorHAnsi"/>
            <w:noProof/>
            <w:webHidden/>
            <w:sz w:val="26"/>
            <w:szCs w:val="26"/>
          </w:rPr>
          <w:tab/>
        </w:r>
        <w:r w:rsidR="00FE1438" w:rsidRPr="00CA5CE4">
          <w:rPr>
            <w:rFonts w:asciiTheme="majorHAnsi" w:hAnsiTheme="majorHAnsi" w:cstheme="majorHAnsi"/>
            <w:noProof/>
            <w:webHidden/>
            <w:sz w:val="26"/>
            <w:szCs w:val="26"/>
          </w:rPr>
          <w:fldChar w:fldCharType="begin"/>
        </w:r>
        <w:r w:rsidR="007D72B7" w:rsidRPr="00CA5CE4">
          <w:rPr>
            <w:rFonts w:asciiTheme="majorHAnsi" w:hAnsiTheme="majorHAnsi" w:cstheme="majorHAnsi"/>
            <w:noProof/>
            <w:webHidden/>
            <w:sz w:val="26"/>
            <w:szCs w:val="26"/>
          </w:rPr>
          <w:instrText xml:space="preserve"> PAGEREF _Toc500434602 \h </w:instrText>
        </w:r>
        <w:r w:rsidR="00FE1438" w:rsidRPr="00CA5CE4">
          <w:rPr>
            <w:rFonts w:asciiTheme="majorHAnsi" w:hAnsiTheme="majorHAnsi" w:cstheme="majorHAnsi"/>
            <w:noProof/>
            <w:webHidden/>
            <w:sz w:val="26"/>
            <w:szCs w:val="26"/>
          </w:rPr>
        </w:r>
        <w:r w:rsidR="00FE1438" w:rsidRPr="00CA5CE4">
          <w:rPr>
            <w:rFonts w:asciiTheme="majorHAnsi" w:hAnsiTheme="majorHAnsi" w:cstheme="majorHAnsi"/>
            <w:noProof/>
            <w:webHidden/>
            <w:sz w:val="26"/>
            <w:szCs w:val="26"/>
          </w:rPr>
          <w:fldChar w:fldCharType="separate"/>
        </w:r>
        <w:r w:rsidR="00CA5CE4">
          <w:rPr>
            <w:rFonts w:asciiTheme="majorHAnsi" w:hAnsiTheme="majorHAnsi" w:cstheme="majorHAnsi"/>
            <w:noProof/>
            <w:webHidden/>
            <w:sz w:val="26"/>
            <w:szCs w:val="26"/>
          </w:rPr>
          <w:t>50</w:t>
        </w:r>
        <w:r w:rsidR="00FE1438" w:rsidRPr="00CA5CE4">
          <w:rPr>
            <w:rFonts w:asciiTheme="majorHAnsi" w:hAnsiTheme="majorHAnsi" w:cstheme="majorHAnsi"/>
            <w:noProof/>
            <w:webHidden/>
            <w:sz w:val="26"/>
            <w:szCs w:val="26"/>
          </w:rPr>
          <w:fldChar w:fldCharType="end"/>
        </w:r>
      </w:hyperlink>
    </w:p>
    <w:p w:rsidR="007D72B7" w:rsidRPr="00CA5CE4" w:rsidRDefault="00724EFA">
      <w:pPr>
        <w:pStyle w:val="TOC2"/>
        <w:rPr>
          <w:rFonts w:asciiTheme="majorHAnsi" w:eastAsiaTheme="minorEastAsia" w:hAnsiTheme="majorHAnsi" w:cstheme="majorHAnsi"/>
          <w:noProof/>
          <w:sz w:val="26"/>
          <w:szCs w:val="26"/>
          <w:lang w:eastAsia="en-US"/>
        </w:rPr>
      </w:pPr>
      <w:hyperlink w:anchor="_Toc500434603" w:history="1">
        <w:r w:rsidR="007D72B7" w:rsidRPr="00CA5CE4">
          <w:rPr>
            <w:rStyle w:val="Hyperlink"/>
            <w:rFonts w:asciiTheme="majorHAnsi" w:hAnsiTheme="majorHAnsi" w:cstheme="majorHAnsi"/>
            <w:noProof/>
            <w:sz w:val="26"/>
            <w:szCs w:val="26"/>
          </w:rPr>
          <w:t>5.4.</w:t>
        </w:r>
        <w:r w:rsidR="007D72B7" w:rsidRPr="00CA5CE4">
          <w:rPr>
            <w:rFonts w:asciiTheme="majorHAnsi" w:eastAsiaTheme="minorEastAsia" w:hAnsiTheme="majorHAnsi" w:cstheme="majorHAnsi"/>
            <w:noProof/>
            <w:sz w:val="26"/>
            <w:szCs w:val="26"/>
            <w:lang w:eastAsia="en-US"/>
          </w:rPr>
          <w:tab/>
        </w:r>
        <w:r w:rsidR="007D72B7" w:rsidRPr="00CA5CE4">
          <w:rPr>
            <w:rStyle w:val="Hyperlink"/>
            <w:rFonts w:asciiTheme="majorHAnsi" w:hAnsiTheme="majorHAnsi" w:cstheme="majorHAnsi"/>
            <w:noProof/>
            <w:sz w:val="26"/>
            <w:szCs w:val="26"/>
          </w:rPr>
          <w:t>Tổng số chứng khoán đăng ký giao dịch.</w:t>
        </w:r>
        <w:r w:rsidR="007D72B7" w:rsidRPr="00CA5CE4">
          <w:rPr>
            <w:rFonts w:asciiTheme="majorHAnsi" w:hAnsiTheme="majorHAnsi" w:cstheme="majorHAnsi"/>
            <w:noProof/>
            <w:webHidden/>
            <w:sz w:val="26"/>
            <w:szCs w:val="26"/>
          </w:rPr>
          <w:tab/>
        </w:r>
        <w:r w:rsidR="00FE1438" w:rsidRPr="00CA5CE4">
          <w:rPr>
            <w:rFonts w:asciiTheme="majorHAnsi" w:hAnsiTheme="majorHAnsi" w:cstheme="majorHAnsi"/>
            <w:noProof/>
            <w:webHidden/>
            <w:sz w:val="26"/>
            <w:szCs w:val="26"/>
          </w:rPr>
          <w:fldChar w:fldCharType="begin"/>
        </w:r>
        <w:r w:rsidR="007D72B7" w:rsidRPr="00CA5CE4">
          <w:rPr>
            <w:rFonts w:asciiTheme="majorHAnsi" w:hAnsiTheme="majorHAnsi" w:cstheme="majorHAnsi"/>
            <w:noProof/>
            <w:webHidden/>
            <w:sz w:val="26"/>
            <w:szCs w:val="26"/>
          </w:rPr>
          <w:instrText xml:space="preserve"> PAGEREF _Toc500434603 \h </w:instrText>
        </w:r>
        <w:r w:rsidR="00FE1438" w:rsidRPr="00CA5CE4">
          <w:rPr>
            <w:rFonts w:asciiTheme="majorHAnsi" w:hAnsiTheme="majorHAnsi" w:cstheme="majorHAnsi"/>
            <w:noProof/>
            <w:webHidden/>
            <w:sz w:val="26"/>
            <w:szCs w:val="26"/>
          </w:rPr>
        </w:r>
        <w:r w:rsidR="00FE1438" w:rsidRPr="00CA5CE4">
          <w:rPr>
            <w:rFonts w:asciiTheme="majorHAnsi" w:hAnsiTheme="majorHAnsi" w:cstheme="majorHAnsi"/>
            <w:noProof/>
            <w:webHidden/>
            <w:sz w:val="26"/>
            <w:szCs w:val="26"/>
          </w:rPr>
          <w:fldChar w:fldCharType="separate"/>
        </w:r>
        <w:r w:rsidR="00CA5CE4">
          <w:rPr>
            <w:rFonts w:asciiTheme="majorHAnsi" w:hAnsiTheme="majorHAnsi" w:cstheme="majorHAnsi"/>
            <w:noProof/>
            <w:webHidden/>
            <w:sz w:val="26"/>
            <w:szCs w:val="26"/>
          </w:rPr>
          <w:t>50</w:t>
        </w:r>
        <w:r w:rsidR="00FE1438" w:rsidRPr="00CA5CE4">
          <w:rPr>
            <w:rFonts w:asciiTheme="majorHAnsi" w:hAnsiTheme="majorHAnsi" w:cstheme="majorHAnsi"/>
            <w:noProof/>
            <w:webHidden/>
            <w:sz w:val="26"/>
            <w:szCs w:val="26"/>
          </w:rPr>
          <w:fldChar w:fldCharType="end"/>
        </w:r>
      </w:hyperlink>
    </w:p>
    <w:p w:rsidR="007D72B7" w:rsidRPr="00CA5CE4" w:rsidRDefault="00724EFA">
      <w:pPr>
        <w:pStyle w:val="TOC2"/>
        <w:rPr>
          <w:rFonts w:asciiTheme="majorHAnsi" w:eastAsiaTheme="minorEastAsia" w:hAnsiTheme="majorHAnsi" w:cstheme="majorHAnsi"/>
          <w:noProof/>
          <w:sz w:val="26"/>
          <w:szCs w:val="26"/>
          <w:lang w:eastAsia="en-US"/>
        </w:rPr>
      </w:pPr>
      <w:hyperlink w:anchor="_Toc500434604" w:history="1">
        <w:r w:rsidR="007D72B7" w:rsidRPr="00CA5CE4">
          <w:rPr>
            <w:rStyle w:val="Hyperlink"/>
            <w:rFonts w:asciiTheme="majorHAnsi" w:hAnsiTheme="majorHAnsi" w:cstheme="majorHAnsi"/>
            <w:noProof/>
            <w:sz w:val="26"/>
            <w:szCs w:val="26"/>
          </w:rPr>
          <w:t>5.5.</w:t>
        </w:r>
        <w:r w:rsidR="007D72B7" w:rsidRPr="00CA5CE4">
          <w:rPr>
            <w:rFonts w:asciiTheme="majorHAnsi" w:eastAsiaTheme="minorEastAsia" w:hAnsiTheme="majorHAnsi" w:cstheme="majorHAnsi"/>
            <w:noProof/>
            <w:sz w:val="26"/>
            <w:szCs w:val="26"/>
            <w:lang w:eastAsia="en-US"/>
          </w:rPr>
          <w:tab/>
        </w:r>
        <w:r w:rsidR="007D72B7" w:rsidRPr="00CA5CE4">
          <w:rPr>
            <w:rStyle w:val="Hyperlink"/>
            <w:rFonts w:asciiTheme="majorHAnsi" w:hAnsiTheme="majorHAnsi" w:cstheme="majorHAnsi"/>
            <w:noProof/>
            <w:sz w:val="26"/>
            <w:szCs w:val="26"/>
          </w:rPr>
          <w:t>Phương pháp tính giá</w:t>
        </w:r>
        <w:r w:rsidR="007D72B7" w:rsidRPr="00CA5CE4">
          <w:rPr>
            <w:rFonts w:asciiTheme="majorHAnsi" w:hAnsiTheme="majorHAnsi" w:cstheme="majorHAnsi"/>
            <w:noProof/>
            <w:webHidden/>
            <w:sz w:val="26"/>
            <w:szCs w:val="26"/>
          </w:rPr>
          <w:tab/>
        </w:r>
        <w:r w:rsidR="00FE1438" w:rsidRPr="00CA5CE4">
          <w:rPr>
            <w:rFonts w:asciiTheme="majorHAnsi" w:hAnsiTheme="majorHAnsi" w:cstheme="majorHAnsi"/>
            <w:noProof/>
            <w:webHidden/>
            <w:sz w:val="26"/>
            <w:szCs w:val="26"/>
          </w:rPr>
          <w:fldChar w:fldCharType="begin"/>
        </w:r>
        <w:r w:rsidR="007D72B7" w:rsidRPr="00CA5CE4">
          <w:rPr>
            <w:rFonts w:asciiTheme="majorHAnsi" w:hAnsiTheme="majorHAnsi" w:cstheme="majorHAnsi"/>
            <w:noProof/>
            <w:webHidden/>
            <w:sz w:val="26"/>
            <w:szCs w:val="26"/>
          </w:rPr>
          <w:instrText xml:space="preserve"> PAGEREF _Toc500434604 \h </w:instrText>
        </w:r>
        <w:r w:rsidR="00FE1438" w:rsidRPr="00CA5CE4">
          <w:rPr>
            <w:rFonts w:asciiTheme="majorHAnsi" w:hAnsiTheme="majorHAnsi" w:cstheme="majorHAnsi"/>
            <w:noProof/>
            <w:webHidden/>
            <w:sz w:val="26"/>
            <w:szCs w:val="26"/>
          </w:rPr>
        </w:r>
        <w:r w:rsidR="00FE1438" w:rsidRPr="00CA5CE4">
          <w:rPr>
            <w:rFonts w:asciiTheme="majorHAnsi" w:hAnsiTheme="majorHAnsi" w:cstheme="majorHAnsi"/>
            <w:noProof/>
            <w:webHidden/>
            <w:sz w:val="26"/>
            <w:szCs w:val="26"/>
          </w:rPr>
          <w:fldChar w:fldCharType="separate"/>
        </w:r>
        <w:r w:rsidR="00CA5CE4">
          <w:rPr>
            <w:rFonts w:asciiTheme="majorHAnsi" w:hAnsiTheme="majorHAnsi" w:cstheme="majorHAnsi"/>
            <w:noProof/>
            <w:webHidden/>
            <w:sz w:val="26"/>
            <w:szCs w:val="26"/>
          </w:rPr>
          <w:t>50</w:t>
        </w:r>
        <w:r w:rsidR="00FE1438" w:rsidRPr="00CA5CE4">
          <w:rPr>
            <w:rFonts w:asciiTheme="majorHAnsi" w:hAnsiTheme="majorHAnsi" w:cstheme="majorHAnsi"/>
            <w:noProof/>
            <w:webHidden/>
            <w:sz w:val="26"/>
            <w:szCs w:val="26"/>
          </w:rPr>
          <w:fldChar w:fldCharType="end"/>
        </w:r>
      </w:hyperlink>
    </w:p>
    <w:p w:rsidR="007D72B7" w:rsidRPr="00CA5CE4" w:rsidRDefault="00724EFA">
      <w:pPr>
        <w:pStyle w:val="TOC2"/>
        <w:rPr>
          <w:rFonts w:asciiTheme="majorHAnsi" w:eastAsiaTheme="minorEastAsia" w:hAnsiTheme="majorHAnsi" w:cstheme="majorHAnsi"/>
          <w:noProof/>
          <w:sz w:val="24"/>
          <w:lang w:eastAsia="en-US"/>
        </w:rPr>
      </w:pPr>
      <w:hyperlink w:anchor="_Toc500434605" w:history="1">
        <w:r w:rsidR="007D72B7" w:rsidRPr="00CA5CE4">
          <w:rPr>
            <w:rStyle w:val="Hyperlink"/>
            <w:rFonts w:asciiTheme="majorHAnsi" w:hAnsiTheme="majorHAnsi" w:cstheme="majorHAnsi"/>
            <w:noProof/>
            <w:sz w:val="26"/>
            <w:szCs w:val="26"/>
          </w:rPr>
          <w:t>5.6.</w:t>
        </w:r>
        <w:r w:rsidR="007D72B7" w:rsidRPr="00CA5CE4">
          <w:rPr>
            <w:rFonts w:asciiTheme="majorHAnsi" w:eastAsiaTheme="minorEastAsia" w:hAnsiTheme="majorHAnsi" w:cstheme="majorHAnsi"/>
            <w:noProof/>
            <w:sz w:val="26"/>
            <w:szCs w:val="26"/>
            <w:lang w:eastAsia="en-US"/>
          </w:rPr>
          <w:tab/>
        </w:r>
        <w:r w:rsidR="007D72B7" w:rsidRPr="00CA5CE4">
          <w:rPr>
            <w:rStyle w:val="Hyperlink"/>
            <w:rFonts w:asciiTheme="majorHAnsi" w:hAnsiTheme="majorHAnsi" w:cstheme="majorHAnsi"/>
            <w:noProof/>
            <w:sz w:val="26"/>
            <w:szCs w:val="26"/>
          </w:rPr>
          <w:t>Giới hạn về tỷ lệ nắm giữ đối với nhà đầu tư nước ngoài</w:t>
        </w:r>
        <w:r w:rsidR="007D72B7" w:rsidRPr="00CA5CE4">
          <w:rPr>
            <w:rFonts w:asciiTheme="majorHAnsi" w:hAnsiTheme="majorHAnsi" w:cstheme="majorHAnsi"/>
            <w:noProof/>
            <w:webHidden/>
            <w:sz w:val="26"/>
            <w:szCs w:val="26"/>
          </w:rPr>
          <w:tab/>
        </w:r>
        <w:r w:rsidR="00FE1438" w:rsidRPr="00CA5CE4">
          <w:rPr>
            <w:rFonts w:asciiTheme="majorHAnsi" w:hAnsiTheme="majorHAnsi" w:cstheme="majorHAnsi"/>
            <w:noProof/>
            <w:webHidden/>
            <w:sz w:val="26"/>
            <w:szCs w:val="26"/>
          </w:rPr>
          <w:fldChar w:fldCharType="begin"/>
        </w:r>
        <w:r w:rsidR="007D72B7" w:rsidRPr="00CA5CE4">
          <w:rPr>
            <w:rFonts w:asciiTheme="majorHAnsi" w:hAnsiTheme="majorHAnsi" w:cstheme="majorHAnsi"/>
            <w:noProof/>
            <w:webHidden/>
            <w:sz w:val="26"/>
            <w:szCs w:val="26"/>
          </w:rPr>
          <w:instrText xml:space="preserve"> PAGEREF _Toc500434605 \h </w:instrText>
        </w:r>
        <w:r w:rsidR="00FE1438" w:rsidRPr="00CA5CE4">
          <w:rPr>
            <w:rFonts w:asciiTheme="majorHAnsi" w:hAnsiTheme="majorHAnsi" w:cstheme="majorHAnsi"/>
            <w:noProof/>
            <w:webHidden/>
            <w:sz w:val="26"/>
            <w:szCs w:val="26"/>
          </w:rPr>
        </w:r>
        <w:r w:rsidR="00FE1438" w:rsidRPr="00CA5CE4">
          <w:rPr>
            <w:rFonts w:asciiTheme="majorHAnsi" w:hAnsiTheme="majorHAnsi" w:cstheme="majorHAnsi"/>
            <w:noProof/>
            <w:webHidden/>
            <w:sz w:val="26"/>
            <w:szCs w:val="26"/>
          </w:rPr>
          <w:fldChar w:fldCharType="separate"/>
        </w:r>
        <w:r w:rsidR="00CA5CE4">
          <w:rPr>
            <w:rFonts w:asciiTheme="majorHAnsi" w:hAnsiTheme="majorHAnsi" w:cstheme="majorHAnsi"/>
            <w:noProof/>
            <w:webHidden/>
            <w:sz w:val="26"/>
            <w:szCs w:val="26"/>
          </w:rPr>
          <w:t>51</w:t>
        </w:r>
        <w:r w:rsidR="00FE1438" w:rsidRPr="00CA5CE4">
          <w:rPr>
            <w:rFonts w:asciiTheme="majorHAnsi" w:hAnsiTheme="majorHAnsi" w:cstheme="majorHAnsi"/>
            <w:noProof/>
            <w:webHidden/>
            <w:sz w:val="26"/>
            <w:szCs w:val="26"/>
          </w:rPr>
          <w:fldChar w:fldCharType="end"/>
        </w:r>
      </w:hyperlink>
    </w:p>
    <w:p w:rsidR="007D72B7" w:rsidRPr="00CA5CE4" w:rsidRDefault="00724EFA">
      <w:pPr>
        <w:pStyle w:val="TOC1"/>
        <w:rPr>
          <w:rFonts w:asciiTheme="majorHAnsi" w:eastAsiaTheme="minorEastAsia" w:hAnsiTheme="majorHAnsi" w:cstheme="majorHAnsi"/>
          <w:b w:val="0"/>
          <w:sz w:val="24"/>
          <w:szCs w:val="24"/>
          <w:lang w:eastAsia="en-US"/>
        </w:rPr>
      </w:pPr>
      <w:hyperlink w:anchor="_Toc500434606" w:history="1">
        <w:r w:rsidR="007D72B7" w:rsidRPr="00CA5CE4">
          <w:rPr>
            <w:rStyle w:val="Hyperlink"/>
            <w:rFonts w:asciiTheme="majorHAnsi" w:hAnsiTheme="majorHAnsi" w:cstheme="majorHAnsi"/>
          </w:rPr>
          <w:t>PHẦN 6:</w:t>
        </w:r>
        <w:r w:rsidR="007D72B7" w:rsidRPr="00CA5CE4">
          <w:rPr>
            <w:rFonts w:asciiTheme="majorHAnsi" w:eastAsiaTheme="minorEastAsia" w:hAnsiTheme="majorHAnsi" w:cstheme="majorHAnsi"/>
            <w:b w:val="0"/>
            <w:sz w:val="24"/>
            <w:szCs w:val="24"/>
            <w:lang w:eastAsia="en-US"/>
          </w:rPr>
          <w:tab/>
        </w:r>
        <w:r w:rsidR="007D72B7" w:rsidRPr="00CA5CE4">
          <w:rPr>
            <w:rStyle w:val="Hyperlink"/>
            <w:rFonts w:asciiTheme="majorHAnsi" w:hAnsiTheme="majorHAnsi" w:cstheme="majorHAnsi"/>
          </w:rPr>
          <w:t>PHỤ LỤC</w:t>
        </w:r>
        <w:r w:rsidR="007D72B7" w:rsidRPr="00CA5CE4">
          <w:rPr>
            <w:rFonts w:asciiTheme="majorHAnsi" w:hAnsiTheme="majorHAnsi" w:cstheme="majorHAnsi"/>
            <w:webHidden/>
          </w:rPr>
          <w:tab/>
        </w:r>
        <w:r w:rsidR="00FE1438" w:rsidRPr="00CA5CE4">
          <w:rPr>
            <w:rFonts w:asciiTheme="majorHAnsi" w:hAnsiTheme="majorHAnsi" w:cstheme="majorHAnsi"/>
            <w:webHidden/>
          </w:rPr>
          <w:fldChar w:fldCharType="begin"/>
        </w:r>
        <w:r w:rsidR="007D72B7" w:rsidRPr="00CA5CE4">
          <w:rPr>
            <w:rFonts w:asciiTheme="majorHAnsi" w:hAnsiTheme="majorHAnsi" w:cstheme="majorHAnsi"/>
            <w:webHidden/>
          </w:rPr>
          <w:instrText xml:space="preserve"> PAGEREF _Toc500434606 \h </w:instrText>
        </w:r>
        <w:r w:rsidR="00FE1438" w:rsidRPr="00CA5CE4">
          <w:rPr>
            <w:rFonts w:asciiTheme="majorHAnsi" w:hAnsiTheme="majorHAnsi" w:cstheme="majorHAnsi"/>
            <w:webHidden/>
          </w:rPr>
        </w:r>
        <w:r w:rsidR="00FE1438" w:rsidRPr="00CA5CE4">
          <w:rPr>
            <w:rFonts w:asciiTheme="majorHAnsi" w:hAnsiTheme="majorHAnsi" w:cstheme="majorHAnsi"/>
            <w:webHidden/>
          </w:rPr>
          <w:fldChar w:fldCharType="separate"/>
        </w:r>
        <w:r w:rsidR="00CA5CE4">
          <w:rPr>
            <w:rFonts w:asciiTheme="majorHAnsi" w:hAnsiTheme="majorHAnsi" w:cstheme="majorHAnsi"/>
            <w:webHidden/>
          </w:rPr>
          <w:t>52</w:t>
        </w:r>
        <w:r w:rsidR="00FE1438" w:rsidRPr="00CA5CE4">
          <w:rPr>
            <w:rFonts w:asciiTheme="majorHAnsi" w:hAnsiTheme="majorHAnsi" w:cstheme="majorHAnsi"/>
            <w:webHidden/>
          </w:rPr>
          <w:fldChar w:fldCharType="end"/>
        </w:r>
      </w:hyperlink>
    </w:p>
    <w:p w:rsidR="00966564" w:rsidRPr="00CA5CE4" w:rsidRDefault="00FE1438" w:rsidP="00456293">
      <w:pPr>
        <w:spacing w:before="120" w:after="120" w:line="288" w:lineRule="auto"/>
        <w:rPr>
          <w:rFonts w:asciiTheme="majorHAnsi" w:hAnsiTheme="majorHAnsi" w:cstheme="majorHAnsi"/>
          <w:b/>
          <w:sz w:val="26"/>
          <w:szCs w:val="26"/>
          <w:lang w:val="nl-NL"/>
        </w:rPr>
      </w:pPr>
      <w:r w:rsidRPr="00CA5CE4">
        <w:rPr>
          <w:rFonts w:asciiTheme="majorHAnsi" w:hAnsiTheme="majorHAnsi" w:cstheme="majorHAnsi"/>
          <w:b/>
          <w:sz w:val="26"/>
          <w:szCs w:val="26"/>
          <w:lang w:val="nl-NL"/>
        </w:rPr>
        <w:fldChar w:fldCharType="end"/>
      </w:r>
    </w:p>
    <w:p w:rsidR="00C73779" w:rsidRPr="00CA5CE4" w:rsidRDefault="00C73779" w:rsidP="00456293">
      <w:pPr>
        <w:spacing w:before="120" w:after="120" w:line="288" w:lineRule="auto"/>
        <w:rPr>
          <w:rFonts w:asciiTheme="majorHAnsi" w:hAnsiTheme="majorHAnsi" w:cstheme="majorHAnsi"/>
          <w:b/>
          <w:sz w:val="26"/>
          <w:szCs w:val="26"/>
          <w:lang w:val="nl-NL"/>
        </w:rPr>
      </w:pPr>
    </w:p>
    <w:p w:rsidR="00C73779" w:rsidRPr="00CA5CE4" w:rsidRDefault="00C73779" w:rsidP="00966564">
      <w:pPr>
        <w:spacing w:before="120" w:after="120" w:line="288" w:lineRule="auto"/>
        <w:jc w:val="center"/>
        <w:rPr>
          <w:b/>
          <w:sz w:val="32"/>
          <w:szCs w:val="32"/>
          <w:lang w:val="nl-NL"/>
        </w:rPr>
      </w:pPr>
    </w:p>
    <w:p w:rsidR="003B1698" w:rsidRPr="00CA5CE4" w:rsidRDefault="003B1698">
      <w:pPr>
        <w:spacing w:after="200" w:line="276" w:lineRule="auto"/>
        <w:rPr>
          <w:b/>
          <w:sz w:val="32"/>
          <w:szCs w:val="32"/>
          <w:lang w:val="nl-NL"/>
        </w:rPr>
      </w:pPr>
      <w:r w:rsidRPr="00CA5CE4">
        <w:rPr>
          <w:b/>
          <w:sz w:val="32"/>
          <w:szCs w:val="32"/>
          <w:lang w:val="nl-NL"/>
        </w:rPr>
        <w:br w:type="page"/>
      </w:r>
    </w:p>
    <w:p w:rsidR="00FD5996" w:rsidRPr="00CA5CE4" w:rsidRDefault="00FD5996" w:rsidP="00966564">
      <w:pPr>
        <w:spacing w:before="120" w:after="120" w:line="288" w:lineRule="auto"/>
        <w:jc w:val="center"/>
        <w:rPr>
          <w:b/>
          <w:sz w:val="32"/>
          <w:szCs w:val="32"/>
          <w:lang w:val="nl-NL"/>
        </w:rPr>
      </w:pPr>
    </w:p>
    <w:p w:rsidR="00617D7B" w:rsidRPr="00CA5CE4" w:rsidRDefault="00617D7B" w:rsidP="00966564">
      <w:pPr>
        <w:spacing w:before="120" w:after="120" w:line="288" w:lineRule="auto"/>
        <w:jc w:val="center"/>
        <w:rPr>
          <w:b/>
          <w:color w:val="23498C"/>
          <w:sz w:val="32"/>
          <w:szCs w:val="32"/>
          <w:lang w:val="nl-NL"/>
        </w:rPr>
      </w:pPr>
      <w:r w:rsidRPr="00CA5CE4">
        <w:rPr>
          <w:b/>
          <w:color w:val="23498C"/>
          <w:sz w:val="32"/>
          <w:szCs w:val="32"/>
          <w:lang w:val="nl-NL"/>
        </w:rPr>
        <w:t>MỤC LỤC BẢNG BIỂU</w:t>
      </w:r>
    </w:p>
    <w:p w:rsidR="000A785D" w:rsidRPr="00CA5CE4" w:rsidRDefault="000A785D" w:rsidP="00966564">
      <w:pPr>
        <w:spacing w:before="120" w:after="120"/>
        <w:jc w:val="center"/>
        <w:rPr>
          <w:b/>
          <w:lang w:val="nl-NL"/>
        </w:rPr>
      </w:pPr>
    </w:p>
    <w:p w:rsidR="007D72B7" w:rsidRPr="00CA5CE4" w:rsidRDefault="00FE1438">
      <w:pPr>
        <w:pStyle w:val="TOC1"/>
        <w:rPr>
          <w:rFonts w:asciiTheme="minorHAnsi" w:eastAsiaTheme="minorEastAsia" w:hAnsiTheme="minorHAnsi" w:cstheme="minorBidi"/>
          <w:b w:val="0"/>
          <w:lang w:eastAsia="en-US"/>
        </w:rPr>
      </w:pPr>
      <w:r w:rsidRPr="00CA5CE4">
        <w:rPr>
          <w:b w:val="0"/>
          <w:lang w:val="nl-NL"/>
        </w:rPr>
        <w:fldChar w:fldCharType="begin"/>
      </w:r>
      <w:r w:rsidR="000A785D" w:rsidRPr="00CA5CE4">
        <w:rPr>
          <w:b w:val="0"/>
          <w:lang w:val="nl-NL"/>
        </w:rPr>
        <w:instrText xml:space="preserve"> TOC \h \z \t "m4,1" </w:instrText>
      </w:r>
      <w:r w:rsidRPr="00CA5CE4">
        <w:rPr>
          <w:b w:val="0"/>
          <w:lang w:val="nl-NL"/>
        </w:rPr>
        <w:fldChar w:fldCharType="separate"/>
      </w:r>
      <w:hyperlink w:anchor="_Toc500434607" w:history="1">
        <w:r w:rsidR="007D72B7" w:rsidRPr="00CA5CE4">
          <w:rPr>
            <w:rStyle w:val="Hyperlink"/>
            <w:b w:val="0"/>
          </w:rPr>
          <w:t>Bảng 1.</w:t>
        </w:r>
        <w:r w:rsidR="007D72B7" w:rsidRPr="00CA5CE4">
          <w:rPr>
            <w:rFonts w:asciiTheme="minorHAnsi" w:eastAsiaTheme="minorEastAsia" w:hAnsiTheme="minorHAnsi" w:cstheme="minorBidi"/>
            <w:b w:val="0"/>
            <w:lang w:eastAsia="en-US"/>
          </w:rPr>
          <w:tab/>
        </w:r>
        <w:r w:rsidR="007D72B7" w:rsidRPr="00CA5CE4">
          <w:rPr>
            <w:rStyle w:val="Hyperlink"/>
            <w:b w:val="0"/>
          </w:rPr>
          <w:t>Quá trình tăng vốn của Công ty</w:t>
        </w:r>
        <w:r w:rsidR="007D72B7" w:rsidRPr="00CA5CE4">
          <w:rPr>
            <w:b w:val="0"/>
            <w:webHidden/>
          </w:rPr>
          <w:tab/>
        </w:r>
        <w:r w:rsidRPr="00CA5CE4">
          <w:rPr>
            <w:b w:val="0"/>
            <w:webHidden/>
          </w:rPr>
          <w:fldChar w:fldCharType="begin"/>
        </w:r>
        <w:r w:rsidR="007D72B7" w:rsidRPr="00CA5CE4">
          <w:rPr>
            <w:b w:val="0"/>
            <w:webHidden/>
          </w:rPr>
          <w:instrText xml:space="preserve"> PAGEREF _Toc500434607 \h </w:instrText>
        </w:r>
        <w:r w:rsidRPr="00CA5CE4">
          <w:rPr>
            <w:b w:val="0"/>
            <w:webHidden/>
          </w:rPr>
        </w:r>
        <w:r w:rsidRPr="00CA5CE4">
          <w:rPr>
            <w:b w:val="0"/>
            <w:webHidden/>
          </w:rPr>
          <w:fldChar w:fldCharType="separate"/>
        </w:r>
        <w:r w:rsidR="00CA5CE4">
          <w:rPr>
            <w:b w:val="0"/>
            <w:webHidden/>
          </w:rPr>
          <w:t>8</w:t>
        </w:r>
        <w:r w:rsidRPr="00CA5CE4">
          <w:rPr>
            <w:b w:val="0"/>
            <w:webHidden/>
          </w:rPr>
          <w:fldChar w:fldCharType="end"/>
        </w:r>
      </w:hyperlink>
    </w:p>
    <w:p w:rsidR="007D72B7" w:rsidRPr="00CA5CE4" w:rsidRDefault="00724EFA">
      <w:pPr>
        <w:pStyle w:val="TOC1"/>
        <w:rPr>
          <w:rFonts w:asciiTheme="minorHAnsi" w:eastAsiaTheme="minorEastAsia" w:hAnsiTheme="minorHAnsi" w:cstheme="minorBidi"/>
          <w:b w:val="0"/>
          <w:lang w:eastAsia="en-US"/>
        </w:rPr>
      </w:pPr>
      <w:hyperlink w:anchor="_Toc500434608" w:history="1">
        <w:r w:rsidR="007D72B7" w:rsidRPr="00CA5CE4">
          <w:rPr>
            <w:rStyle w:val="Hyperlink"/>
            <w:b w:val="0"/>
          </w:rPr>
          <w:t>Bảng 2.</w:t>
        </w:r>
        <w:r w:rsidR="007D72B7" w:rsidRPr="00CA5CE4">
          <w:rPr>
            <w:rFonts w:asciiTheme="minorHAnsi" w:eastAsiaTheme="minorEastAsia" w:hAnsiTheme="minorHAnsi" w:cstheme="minorBidi"/>
            <w:b w:val="0"/>
            <w:lang w:eastAsia="en-US"/>
          </w:rPr>
          <w:tab/>
        </w:r>
        <w:r w:rsidR="007D72B7" w:rsidRPr="00CA5CE4">
          <w:rPr>
            <w:rStyle w:val="Hyperlink"/>
            <w:b w:val="0"/>
          </w:rPr>
          <w:t>Danh sách Thành viên HĐQT của Công ty</w:t>
        </w:r>
        <w:r w:rsidR="007D72B7" w:rsidRPr="00CA5CE4">
          <w:rPr>
            <w:b w:val="0"/>
            <w:webHidden/>
          </w:rPr>
          <w:tab/>
        </w:r>
        <w:r w:rsidR="00FE1438" w:rsidRPr="00CA5CE4">
          <w:rPr>
            <w:b w:val="0"/>
            <w:webHidden/>
          </w:rPr>
          <w:fldChar w:fldCharType="begin"/>
        </w:r>
        <w:r w:rsidR="007D72B7" w:rsidRPr="00CA5CE4">
          <w:rPr>
            <w:b w:val="0"/>
            <w:webHidden/>
          </w:rPr>
          <w:instrText xml:space="preserve"> PAGEREF _Toc500434608 \h </w:instrText>
        </w:r>
        <w:r w:rsidR="00FE1438" w:rsidRPr="00CA5CE4">
          <w:rPr>
            <w:b w:val="0"/>
            <w:webHidden/>
          </w:rPr>
        </w:r>
        <w:r w:rsidR="00FE1438" w:rsidRPr="00CA5CE4">
          <w:rPr>
            <w:b w:val="0"/>
            <w:webHidden/>
          </w:rPr>
          <w:fldChar w:fldCharType="separate"/>
        </w:r>
        <w:r w:rsidR="00CA5CE4">
          <w:rPr>
            <w:b w:val="0"/>
            <w:webHidden/>
          </w:rPr>
          <w:t>12</w:t>
        </w:r>
        <w:r w:rsidR="00FE1438" w:rsidRPr="00CA5CE4">
          <w:rPr>
            <w:b w:val="0"/>
            <w:webHidden/>
          </w:rPr>
          <w:fldChar w:fldCharType="end"/>
        </w:r>
      </w:hyperlink>
    </w:p>
    <w:p w:rsidR="007D72B7" w:rsidRPr="00CA5CE4" w:rsidRDefault="00724EFA">
      <w:pPr>
        <w:pStyle w:val="TOC1"/>
        <w:rPr>
          <w:rFonts w:asciiTheme="minorHAnsi" w:eastAsiaTheme="minorEastAsia" w:hAnsiTheme="minorHAnsi" w:cstheme="minorBidi"/>
          <w:b w:val="0"/>
          <w:lang w:eastAsia="en-US"/>
        </w:rPr>
      </w:pPr>
      <w:hyperlink w:anchor="_Toc500434609" w:history="1">
        <w:r w:rsidR="007D72B7" w:rsidRPr="00CA5CE4">
          <w:rPr>
            <w:rStyle w:val="Hyperlink"/>
            <w:b w:val="0"/>
          </w:rPr>
          <w:t>Bảng 3.</w:t>
        </w:r>
        <w:r w:rsidR="007D72B7" w:rsidRPr="00CA5CE4">
          <w:rPr>
            <w:rFonts w:asciiTheme="minorHAnsi" w:eastAsiaTheme="minorEastAsia" w:hAnsiTheme="minorHAnsi" w:cstheme="minorBidi"/>
            <w:b w:val="0"/>
            <w:lang w:eastAsia="en-US"/>
          </w:rPr>
          <w:tab/>
        </w:r>
        <w:r w:rsidR="007D72B7" w:rsidRPr="00CA5CE4">
          <w:rPr>
            <w:rStyle w:val="Hyperlink"/>
            <w:b w:val="0"/>
          </w:rPr>
          <w:t>Danh sách Thành viên Ban Kiểm soát của Công ty</w:t>
        </w:r>
        <w:r w:rsidR="007D72B7" w:rsidRPr="00CA5CE4">
          <w:rPr>
            <w:b w:val="0"/>
            <w:webHidden/>
          </w:rPr>
          <w:tab/>
        </w:r>
        <w:r w:rsidR="00FE1438" w:rsidRPr="00CA5CE4">
          <w:rPr>
            <w:b w:val="0"/>
            <w:webHidden/>
          </w:rPr>
          <w:fldChar w:fldCharType="begin"/>
        </w:r>
        <w:r w:rsidR="007D72B7" w:rsidRPr="00CA5CE4">
          <w:rPr>
            <w:b w:val="0"/>
            <w:webHidden/>
          </w:rPr>
          <w:instrText xml:space="preserve"> PAGEREF _Toc500434609 \h </w:instrText>
        </w:r>
        <w:r w:rsidR="00FE1438" w:rsidRPr="00CA5CE4">
          <w:rPr>
            <w:b w:val="0"/>
            <w:webHidden/>
          </w:rPr>
        </w:r>
        <w:r w:rsidR="00FE1438" w:rsidRPr="00CA5CE4">
          <w:rPr>
            <w:b w:val="0"/>
            <w:webHidden/>
          </w:rPr>
          <w:fldChar w:fldCharType="separate"/>
        </w:r>
        <w:r w:rsidR="00CA5CE4">
          <w:rPr>
            <w:b w:val="0"/>
            <w:webHidden/>
          </w:rPr>
          <w:t>12</w:t>
        </w:r>
        <w:r w:rsidR="00FE1438" w:rsidRPr="00CA5CE4">
          <w:rPr>
            <w:b w:val="0"/>
            <w:webHidden/>
          </w:rPr>
          <w:fldChar w:fldCharType="end"/>
        </w:r>
      </w:hyperlink>
    </w:p>
    <w:p w:rsidR="007D72B7" w:rsidRPr="00CA5CE4" w:rsidRDefault="00724EFA">
      <w:pPr>
        <w:pStyle w:val="TOC1"/>
        <w:rPr>
          <w:rFonts w:asciiTheme="minorHAnsi" w:eastAsiaTheme="minorEastAsia" w:hAnsiTheme="minorHAnsi" w:cstheme="minorBidi"/>
          <w:b w:val="0"/>
          <w:lang w:eastAsia="en-US"/>
        </w:rPr>
      </w:pPr>
      <w:hyperlink w:anchor="_Toc500434610" w:history="1">
        <w:r w:rsidR="007D72B7" w:rsidRPr="00CA5CE4">
          <w:rPr>
            <w:rStyle w:val="Hyperlink"/>
            <w:b w:val="0"/>
          </w:rPr>
          <w:t>Bảng 4.</w:t>
        </w:r>
        <w:r w:rsidR="007D72B7" w:rsidRPr="00CA5CE4">
          <w:rPr>
            <w:rFonts w:asciiTheme="minorHAnsi" w:eastAsiaTheme="minorEastAsia" w:hAnsiTheme="minorHAnsi" w:cstheme="minorBidi"/>
            <w:b w:val="0"/>
            <w:lang w:eastAsia="en-US"/>
          </w:rPr>
          <w:tab/>
        </w:r>
        <w:r w:rsidR="007D72B7" w:rsidRPr="00CA5CE4">
          <w:rPr>
            <w:rStyle w:val="Hyperlink"/>
            <w:b w:val="0"/>
          </w:rPr>
          <w:t>Danh sách Thành viên Ban Tổng Giám đốc của Công ty</w:t>
        </w:r>
        <w:r w:rsidR="007D72B7" w:rsidRPr="00CA5CE4">
          <w:rPr>
            <w:b w:val="0"/>
            <w:webHidden/>
          </w:rPr>
          <w:tab/>
        </w:r>
        <w:r w:rsidR="00FE1438" w:rsidRPr="00CA5CE4">
          <w:rPr>
            <w:b w:val="0"/>
            <w:webHidden/>
          </w:rPr>
          <w:fldChar w:fldCharType="begin"/>
        </w:r>
        <w:r w:rsidR="007D72B7" w:rsidRPr="00CA5CE4">
          <w:rPr>
            <w:b w:val="0"/>
            <w:webHidden/>
          </w:rPr>
          <w:instrText xml:space="preserve"> PAGEREF _Toc500434610 \h </w:instrText>
        </w:r>
        <w:r w:rsidR="00FE1438" w:rsidRPr="00CA5CE4">
          <w:rPr>
            <w:b w:val="0"/>
            <w:webHidden/>
          </w:rPr>
        </w:r>
        <w:r w:rsidR="00FE1438" w:rsidRPr="00CA5CE4">
          <w:rPr>
            <w:b w:val="0"/>
            <w:webHidden/>
          </w:rPr>
          <w:fldChar w:fldCharType="separate"/>
        </w:r>
        <w:r w:rsidR="00CA5CE4">
          <w:rPr>
            <w:b w:val="0"/>
            <w:webHidden/>
          </w:rPr>
          <w:t>12</w:t>
        </w:r>
        <w:r w:rsidR="00FE1438" w:rsidRPr="00CA5CE4">
          <w:rPr>
            <w:b w:val="0"/>
            <w:webHidden/>
          </w:rPr>
          <w:fldChar w:fldCharType="end"/>
        </w:r>
      </w:hyperlink>
    </w:p>
    <w:p w:rsidR="007D72B7" w:rsidRPr="00CA5CE4" w:rsidRDefault="00724EFA">
      <w:pPr>
        <w:pStyle w:val="TOC1"/>
        <w:rPr>
          <w:rFonts w:asciiTheme="minorHAnsi" w:eastAsiaTheme="minorEastAsia" w:hAnsiTheme="minorHAnsi" w:cstheme="minorBidi"/>
          <w:b w:val="0"/>
          <w:lang w:eastAsia="en-US"/>
        </w:rPr>
      </w:pPr>
      <w:hyperlink w:anchor="_Toc500434611" w:history="1">
        <w:r w:rsidR="007D72B7" w:rsidRPr="00CA5CE4">
          <w:rPr>
            <w:rStyle w:val="Hyperlink"/>
            <w:b w:val="0"/>
          </w:rPr>
          <w:t>Bảng 5.</w:t>
        </w:r>
        <w:r w:rsidR="007D72B7" w:rsidRPr="00CA5CE4">
          <w:rPr>
            <w:rFonts w:asciiTheme="minorHAnsi" w:eastAsiaTheme="minorEastAsia" w:hAnsiTheme="minorHAnsi" w:cstheme="minorBidi"/>
            <w:b w:val="0"/>
            <w:lang w:eastAsia="en-US"/>
          </w:rPr>
          <w:tab/>
        </w:r>
        <w:r w:rsidR="007D72B7" w:rsidRPr="00CA5CE4">
          <w:rPr>
            <w:rStyle w:val="Hyperlink"/>
            <w:b w:val="0"/>
          </w:rPr>
          <w:t>Danh sách cổ đông nắm giữ từ trên 5% vốn cổ phần của Công ty</w:t>
        </w:r>
        <w:r w:rsidR="007D72B7" w:rsidRPr="00CA5CE4">
          <w:rPr>
            <w:b w:val="0"/>
            <w:webHidden/>
          </w:rPr>
          <w:tab/>
        </w:r>
        <w:r w:rsidR="00FE1438" w:rsidRPr="00CA5CE4">
          <w:rPr>
            <w:b w:val="0"/>
            <w:webHidden/>
          </w:rPr>
          <w:fldChar w:fldCharType="begin"/>
        </w:r>
        <w:r w:rsidR="007D72B7" w:rsidRPr="00CA5CE4">
          <w:rPr>
            <w:b w:val="0"/>
            <w:webHidden/>
          </w:rPr>
          <w:instrText xml:space="preserve"> PAGEREF _Toc500434611 \h </w:instrText>
        </w:r>
        <w:r w:rsidR="00FE1438" w:rsidRPr="00CA5CE4">
          <w:rPr>
            <w:b w:val="0"/>
            <w:webHidden/>
          </w:rPr>
        </w:r>
        <w:r w:rsidR="00FE1438" w:rsidRPr="00CA5CE4">
          <w:rPr>
            <w:b w:val="0"/>
            <w:webHidden/>
          </w:rPr>
          <w:fldChar w:fldCharType="separate"/>
        </w:r>
        <w:r w:rsidR="00CA5CE4">
          <w:rPr>
            <w:b w:val="0"/>
            <w:webHidden/>
          </w:rPr>
          <w:t>14</w:t>
        </w:r>
        <w:r w:rsidR="00FE1438" w:rsidRPr="00CA5CE4">
          <w:rPr>
            <w:b w:val="0"/>
            <w:webHidden/>
          </w:rPr>
          <w:fldChar w:fldCharType="end"/>
        </w:r>
      </w:hyperlink>
    </w:p>
    <w:p w:rsidR="007D72B7" w:rsidRPr="00CA5CE4" w:rsidRDefault="00724EFA">
      <w:pPr>
        <w:pStyle w:val="TOC1"/>
        <w:rPr>
          <w:rFonts w:asciiTheme="minorHAnsi" w:eastAsiaTheme="minorEastAsia" w:hAnsiTheme="minorHAnsi" w:cstheme="minorBidi"/>
          <w:b w:val="0"/>
          <w:lang w:eastAsia="en-US"/>
        </w:rPr>
      </w:pPr>
      <w:hyperlink w:anchor="_Toc500434612" w:history="1">
        <w:r w:rsidR="007D72B7" w:rsidRPr="00CA5CE4">
          <w:rPr>
            <w:rStyle w:val="Hyperlink"/>
            <w:b w:val="0"/>
          </w:rPr>
          <w:t>Bảng 6.</w:t>
        </w:r>
        <w:r w:rsidR="007D72B7" w:rsidRPr="00CA5CE4">
          <w:rPr>
            <w:rFonts w:asciiTheme="minorHAnsi" w:eastAsiaTheme="minorEastAsia" w:hAnsiTheme="minorHAnsi" w:cstheme="minorBidi"/>
            <w:b w:val="0"/>
            <w:lang w:eastAsia="en-US"/>
          </w:rPr>
          <w:tab/>
        </w:r>
        <w:r w:rsidR="007D72B7" w:rsidRPr="00CA5CE4">
          <w:rPr>
            <w:rStyle w:val="Hyperlink"/>
            <w:b w:val="0"/>
          </w:rPr>
          <w:t>Cơ cấu cổ đông của Công ty</w:t>
        </w:r>
        <w:r w:rsidR="007D72B7" w:rsidRPr="00CA5CE4">
          <w:rPr>
            <w:b w:val="0"/>
            <w:webHidden/>
          </w:rPr>
          <w:tab/>
        </w:r>
        <w:r w:rsidR="00FE1438" w:rsidRPr="00CA5CE4">
          <w:rPr>
            <w:b w:val="0"/>
            <w:webHidden/>
          </w:rPr>
          <w:fldChar w:fldCharType="begin"/>
        </w:r>
        <w:r w:rsidR="007D72B7" w:rsidRPr="00CA5CE4">
          <w:rPr>
            <w:b w:val="0"/>
            <w:webHidden/>
          </w:rPr>
          <w:instrText xml:space="preserve"> PAGEREF _Toc500434612 \h </w:instrText>
        </w:r>
        <w:r w:rsidR="00FE1438" w:rsidRPr="00CA5CE4">
          <w:rPr>
            <w:b w:val="0"/>
            <w:webHidden/>
          </w:rPr>
        </w:r>
        <w:r w:rsidR="00FE1438" w:rsidRPr="00CA5CE4">
          <w:rPr>
            <w:b w:val="0"/>
            <w:webHidden/>
          </w:rPr>
          <w:fldChar w:fldCharType="separate"/>
        </w:r>
        <w:r w:rsidR="00CA5CE4">
          <w:rPr>
            <w:b w:val="0"/>
            <w:webHidden/>
          </w:rPr>
          <w:t>15</w:t>
        </w:r>
        <w:r w:rsidR="00FE1438" w:rsidRPr="00CA5CE4">
          <w:rPr>
            <w:b w:val="0"/>
            <w:webHidden/>
          </w:rPr>
          <w:fldChar w:fldCharType="end"/>
        </w:r>
      </w:hyperlink>
    </w:p>
    <w:p w:rsidR="007D72B7" w:rsidRPr="00CA5CE4" w:rsidRDefault="00724EFA">
      <w:pPr>
        <w:pStyle w:val="TOC1"/>
        <w:rPr>
          <w:rFonts w:asciiTheme="minorHAnsi" w:eastAsiaTheme="minorEastAsia" w:hAnsiTheme="minorHAnsi" w:cstheme="minorBidi"/>
          <w:b w:val="0"/>
          <w:lang w:eastAsia="en-US"/>
        </w:rPr>
      </w:pPr>
      <w:hyperlink w:anchor="_Toc500434613" w:history="1">
        <w:r w:rsidR="007D72B7" w:rsidRPr="00CA5CE4">
          <w:rPr>
            <w:rStyle w:val="Hyperlink"/>
            <w:b w:val="0"/>
          </w:rPr>
          <w:t>Bảng 7.</w:t>
        </w:r>
        <w:r w:rsidR="007D72B7" w:rsidRPr="00CA5CE4">
          <w:rPr>
            <w:rFonts w:asciiTheme="minorHAnsi" w:eastAsiaTheme="minorEastAsia" w:hAnsiTheme="minorHAnsi" w:cstheme="minorBidi"/>
            <w:b w:val="0"/>
            <w:lang w:eastAsia="en-US"/>
          </w:rPr>
          <w:tab/>
        </w:r>
        <w:r w:rsidR="007D72B7" w:rsidRPr="00CA5CE4">
          <w:rPr>
            <w:rStyle w:val="Hyperlink"/>
            <w:b w:val="0"/>
          </w:rPr>
          <w:t>Cơ cấu doanh thu hoạt động của công ty trong giai đoạn 2015-30/09/2017</w:t>
        </w:r>
        <w:r w:rsidR="007D72B7" w:rsidRPr="00CA5CE4">
          <w:rPr>
            <w:b w:val="0"/>
            <w:webHidden/>
          </w:rPr>
          <w:tab/>
        </w:r>
        <w:r w:rsidR="00FE1438" w:rsidRPr="00CA5CE4">
          <w:rPr>
            <w:b w:val="0"/>
            <w:webHidden/>
          </w:rPr>
          <w:fldChar w:fldCharType="begin"/>
        </w:r>
        <w:r w:rsidR="007D72B7" w:rsidRPr="00CA5CE4">
          <w:rPr>
            <w:b w:val="0"/>
            <w:webHidden/>
          </w:rPr>
          <w:instrText xml:space="preserve"> PAGEREF _Toc500434613 \h </w:instrText>
        </w:r>
        <w:r w:rsidR="00FE1438" w:rsidRPr="00CA5CE4">
          <w:rPr>
            <w:b w:val="0"/>
            <w:webHidden/>
          </w:rPr>
        </w:r>
        <w:r w:rsidR="00FE1438" w:rsidRPr="00CA5CE4">
          <w:rPr>
            <w:b w:val="0"/>
            <w:webHidden/>
          </w:rPr>
          <w:fldChar w:fldCharType="separate"/>
        </w:r>
        <w:r w:rsidR="00CA5CE4">
          <w:rPr>
            <w:b w:val="0"/>
            <w:webHidden/>
          </w:rPr>
          <w:t>19</w:t>
        </w:r>
        <w:r w:rsidR="00FE1438" w:rsidRPr="00CA5CE4">
          <w:rPr>
            <w:b w:val="0"/>
            <w:webHidden/>
          </w:rPr>
          <w:fldChar w:fldCharType="end"/>
        </w:r>
      </w:hyperlink>
    </w:p>
    <w:p w:rsidR="007D72B7" w:rsidRPr="00CA5CE4" w:rsidRDefault="00724EFA">
      <w:pPr>
        <w:pStyle w:val="TOC1"/>
        <w:rPr>
          <w:rFonts w:asciiTheme="minorHAnsi" w:eastAsiaTheme="minorEastAsia" w:hAnsiTheme="minorHAnsi" w:cstheme="minorBidi"/>
          <w:b w:val="0"/>
          <w:lang w:eastAsia="en-US"/>
        </w:rPr>
      </w:pPr>
      <w:hyperlink w:anchor="_Toc500434614" w:history="1">
        <w:r w:rsidR="007D72B7" w:rsidRPr="00CA5CE4">
          <w:rPr>
            <w:rStyle w:val="Hyperlink"/>
            <w:b w:val="0"/>
          </w:rPr>
          <w:t>Bảng 8.</w:t>
        </w:r>
        <w:r w:rsidR="007D72B7" w:rsidRPr="00CA5CE4">
          <w:rPr>
            <w:rFonts w:asciiTheme="minorHAnsi" w:eastAsiaTheme="minorEastAsia" w:hAnsiTheme="minorHAnsi" w:cstheme="minorBidi"/>
            <w:b w:val="0"/>
            <w:lang w:eastAsia="en-US"/>
          </w:rPr>
          <w:tab/>
        </w:r>
        <w:r w:rsidR="007D72B7" w:rsidRPr="00CA5CE4">
          <w:rPr>
            <w:rStyle w:val="Hyperlink"/>
            <w:b w:val="0"/>
          </w:rPr>
          <w:t>Cơ cấu lợi nhuận hoạt động của công ty trong giai đoạn 2015-30/09/2017</w:t>
        </w:r>
        <w:r w:rsidR="007D72B7" w:rsidRPr="00CA5CE4">
          <w:rPr>
            <w:b w:val="0"/>
            <w:webHidden/>
          </w:rPr>
          <w:tab/>
        </w:r>
        <w:r w:rsidR="00FE1438" w:rsidRPr="00CA5CE4">
          <w:rPr>
            <w:b w:val="0"/>
            <w:webHidden/>
          </w:rPr>
          <w:fldChar w:fldCharType="begin"/>
        </w:r>
        <w:r w:rsidR="007D72B7" w:rsidRPr="00CA5CE4">
          <w:rPr>
            <w:b w:val="0"/>
            <w:webHidden/>
          </w:rPr>
          <w:instrText xml:space="preserve"> PAGEREF _Toc500434614 \h </w:instrText>
        </w:r>
        <w:r w:rsidR="00FE1438" w:rsidRPr="00CA5CE4">
          <w:rPr>
            <w:b w:val="0"/>
            <w:webHidden/>
          </w:rPr>
        </w:r>
        <w:r w:rsidR="00FE1438" w:rsidRPr="00CA5CE4">
          <w:rPr>
            <w:b w:val="0"/>
            <w:webHidden/>
          </w:rPr>
          <w:fldChar w:fldCharType="separate"/>
        </w:r>
        <w:r w:rsidR="00CA5CE4">
          <w:rPr>
            <w:b w:val="0"/>
            <w:webHidden/>
          </w:rPr>
          <w:t>20</w:t>
        </w:r>
        <w:r w:rsidR="00FE1438" w:rsidRPr="00CA5CE4">
          <w:rPr>
            <w:b w:val="0"/>
            <w:webHidden/>
          </w:rPr>
          <w:fldChar w:fldCharType="end"/>
        </w:r>
      </w:hyperlink>
    </w:p>
    <w:p w:rsidR="007D72B7" w:rsidRPr="00CA5CE4" w:rsidRDefault="00724EFA">
      <w:pPr>
        <w:pStyle w:val="TOC1"/>
        <w:rPr>
          <w:rFonts w:asciiTheme="minorHAnsi" w:eastAsiaTheme="minorEastAsia" w:hAnsiTheme="minorHAnsi" w:cstheme="minorBidi"/>
          <w:b w:val="0"/>
          <w:lang w:eastAsia="en-US"/>
        </w:rPr>
      </w:pPr>
      <w:hyperlink w:anchor="_Toc500434615" w:history="1">
        <w:r w:rsidR="007D72B7" w:rsidRPr="00CA5CE4">
          <w:rPr>
            <w:rStyle w:val="Hyperlink"/>
            <w:b w:val="0"/>
          </w:rPr>
          <w:t>Bảng 9.</w:t>
        </w:r>
        <w:r w:rsidR="007D72B7" w:rsidRPr="00CA5CE4">
          <w:rPr>
            <w:rFonts w:asciiTheme="minorHAnsi" w:eastAsiaTheme="minorEastAsia" w:hAnsiTheme="minorHAnsi" w:cstheme="minorBidi"/>
            <w:b w:val="0"/>
            <w:lang w:eastAsia="en-US"/>
          </w:rPr>
          <w:tab/>
        </w:r>
        <w:r w:rsidR="007D72B7" w:rsidRPr="00CA5CE4">
          <w:rPr>
            <w:rStyle w:val="Hyperlink"/>
            <w:b w:val="0"/>
          </w:rPr>
          <w:t>Một số chỉ tiêu về hoạt động kinh doanh trong giai đoạn 2015-30/09/2017</w:t>
        </w:r>
        <w:r w:rsidR="007D72B7" w:rsidRPr="00CA5CE4">
          <w:rPr>
            <w:b w:val="0"/>
            <w:webHidden/>
          </w:rPr>
          <w:tab/>
        </w:r>
        <w:r w:rsidR="00FE1438" w:rsidRPr="00CA5CE4">
          <w:rPr>
            <w:b w:val="0"/>
            <w:webHidden/>
          </w:rPr>
          <w:fldChar w:fldCharType="begin"/>
        </w:r>
        <w:r w:rsidR="007D72B7" w:rsidRPr="00CA5CE4">
          <w:rPr>
            <w:b w:val="0"/>
            <w:webHidden/>
          </w:rPr>
          <w:instrText xml:space="preserve"> PAGEREF _Toc500434615 \h </w:instrText>
        </w:r>
        <w:r w:rsidR="00FE1438" w:rsidRPr="00CA5CE4">
          <w:rPr>
            <w:b w:val="0"/>
            <w:webHidden/>
          </w:rPr>
        </w:r>
        <w:r w:rsidR="00FE1438" w:rsidRPr="00CA5CE4">
          <w:rPr>
            <w:b w:val="0"/>
            <w:webHidden/>
          </w:rPr>
          <w:fldChar w:fldCharType="separate"/>
        </w:r>
        <w:r w:rsidR="00CA5CE4">
          <w:rPr>
            <w:b w:val="0"/>
            <w:webHidden/>
          </w:rPr>
          <w:t>21</w:t>
        </w:r>
        <w:r w:rsidR="00FE1438" w:rsidRPr="00CA5CE4">
          <w:rPr>
            <w:b w:val="0"/>
            <w:webHidden/>
          </w:rPr>
          <w:fldChar w:fldCharType="end"/>
        </w:r>
      </w:hyperlink>
    </w:p>
    <w:p w:rsidR="007D72B7" w:rsidRPr="00CA5CE4" w:rsidRDefault="00724EFA">
      <w:pPr>
        <w:pStyle w:val="TOC1"/>
        <w:rPr>
          <w:rFonts w:asciiTheme="minorHAnsi" w:eastAsiaTheme="minorEastAsia" w:hAnsiTheme="minorHAnsi" w:cstheme="minorBidi"/>
          <w:b w:val="0"/>
          <w:lang w:eastAsia="en-US"/>
        </w:rPr>
      </w:pPr>
      <w:hyperlink w:anchor="_Toc500434616" w:history="1">
        <w:r w:rsidR="007D72B7" w:rsidRPr="00CA5CE4">
          <w:rPr>
            <w:rStyle w:val="Hyperlink"/>
            <w:b w:val="0"/>
          </w:rPr>
          <w:t>Bảng 10.</w:t>
        </w:r>
        <w:r w:rsidR="007D72B7" w:rsidRPr="00CA5CE4">
          <w:rPr>
            <w:rFonts w:asciiTheme="minorHAnsi" w:eastAsiaTheme="minorEastAsia" w:hAnsiTheme="minorHAnsi" w:cstheme="minorBidi"/>
            <w:b w:val="0"/>
            <w:lang w:eastAsia="en-US"/>
          </w:rPr>
          <w:tab/>
        </w:r>
        <w:r w:rsidR="007D72B7" w:rsidRPr="00CA5CE4">
          <w:rPr>
            <w:rStyle w:val="Hyperlink"/>
            <w:b w:val="0"/>
          </w:rPr>
          <w:t>Tình hình lao động của HFT</w:t>
        </w:r>
        <w:r w:rsidR="00CA5CE4">
          <w:rPr>
            <w:rStyle w:val="Hyperlink"/>
            <w:b w:val="0"/>
          </w:rPr>
          <w:t xml:space="preserve"> </w:t>
        </w:r>
        <w:r w:rsidR="00CA5CE4" w:rsidRPr="00CA5CE4">
          <w:rPr>
            <w:rStyle w:val="Hyperlink"/>
            <w:b w:val="0"/>
          </w:rPr>
          <w:t>tại thời điểm 30/09/2017</w:t>
        </w:r>
        <w:r w:rsidR="007D72B7" w:rsidRPr="00CA5CE4">
          <w:rPr>
            <w:b w:val="0"/>
            <w:webHidden/>
          </w:rPr>
          <w:tab/>
        </w:r>
        <w:r w:rsidR="00FE1438" w:rsidRPr="00CA5CE4">
          <w:rPr>
            <w:b w:val="0"/>
            <w:webHidden/>
          </w:rPr>
          <w:fldChar w:fldCharType="begin"/>
        </w:r>
        <w:r w:rsidR="007D72B7" w:rsidRPr="00CA5CE4">
          <w:rPr>
            <w:b w:val="0"/>
            <w:webHidden/>
          </w:rPr>
          <w:instrText xml:space="preserve"> PAGEREF _Toc500434616 \h </w:instrText>
        </w:r>
        <w:r w:rsidR="00FE1438" w:rsidRPr="00CA5CE4">
          <w:rPr>
            <w:b w:val="0"/>
            <w:webHidden/>
          </w:rPr>
        </w:r>
        <w:r w:rsidR="00FE1438" w:rsidRPr="00CA5CE4">
          <w:rPr>
            <w:b w:val="0"/>
            <w:webHidden/>
          </w:rPr>
          <w:fldChar w:fldCharType="separate"/>
        </w:r>
        <w:r w:rsidR="00CA5CE4">
          <w:rPr>
            <w:b w:val="0"/>
            <w:webHidden/>
          </w:rPr>
          <w:t>29</w:t>
        </w:r>
        <w:r w:rsidR="00FE1438" w:rsidRPr="00CA5CE4">
          <w:rPr>
            <w:b w:val="0"/>
            <w:webHidden/>
          </w:rPr>
          <w:fldChar w:fldCharType="end"/>
        </w:r>
      </w:hyperlink>
    </w:p>
    <w:p w:rsidR="007D72B7" w:rsidRPr="00CA5CE4" w:rsidRDefault="00724EFA">
      <w:pPr>
        <w:pStyle w:val="TOC1"/>
        <w:rPr>
          <w:rFonts w:asciiTheme="minorHAnsi" w:eastAsiaTheme="minorEastAsia" w:hAnsiTheme="minorHAnsi" w:cstheme="minorBidi"/>
          <w:b w:val="0"/>
          <w:lang w:eastAsia="en-US"/>
        </w:rPr>
      </w:pPr>
      <w:hyperlink w:anchor="_Toc500434617" w:history="1">
        <w:r w:rsidR="007D72B7" w:rsidRPr="00CA5CE4">
          <w:rPr>
            <w:rStyle w:val="Hyperlink"/>
            <w:b w:val="0"/>
          </w:rPr>
          <w:t>Bảng 11.</w:t>
        </w:r>
        <w:r w:rsidR="007D72B7" w:rsidRPr="00CA5CE4">
          <w:rPr>
            <w:rFonts w:asciiTheme="minorHAnsi" w:eastAsiaTheme="minorEastAsia" w:hAnsiTheme="minorHAnsi" w:cstheme="minorBidi"/>
            <w:b w:val="0"/>
            <w:lang w:eastAsia="en-US"/>
          </w:rPr>
          <w:tab/>
        </w:r>
        <w:r w:rsidR="007D72B7" w:rsidRPr="00CA5CE4">
          <w:rPr>
            <w:rStyle w:val="Hyperlink"/>
            <w:b w:val="0"/>
          </w:rPr>
          <w:t>Mức lương bình quân</w:t>
        </w:r>
        <w:r w:rsidR="007D72B7" w:rsidRPr="00CA5CE4">
          <w:rPr>
            <w:b w:val="0"/>
            <w:webHidden/>
          </w:rPr>
          <w:tab/>
        </w:r>
        <w:r w:rsidR="00FE1438" w:rsidRPr="00CA5CE4">
          <w:rPr>
            <w:b w:val="0"/>
            <w:webHidden/>
          </w:rPr>
          <w:fldChar w:fldCharType="begin"/>
        </w:r>
        <w:r w:rsidR="007D72B7" w:rsidRPr="00CA5CE4">
          <w:rPr>
            <w:b w:val="0"/>
            <w:webHidden/>
          </w:rPr>
          <w:instrText xml:space="preserve"> PAGEREF _Toc500434617 \h </w:instrText>
        </w:r>
        <w:r w:rsidR="00FE1438" w:rsidRPr="00CA5CE4">
          <w:rPr>
            <w:b w:val="0"/>
            <w:webHidden/>
          </w:rPr>
        </w:r>
        <w:r w:rsidR="00FE1438" w:rsidRPr="00CA5CE4">
          <w:rPr>
            <w:b w:val="0"/>
            <w:webHidden/>
          </w:rPr>
          <w:fldChar w:fldCharType="separate"/>
        </w:r>
        <w:r w:rsidR="00CA5CE4">
          <w:rPr>
            <w:b w:val="0"/>
            <w:webHidden/>
          </w:rPr>
          <w:t>30</w:t>
        </w:r>
        <w:r w:rsidR="00FE1438" w:rsidRPr="00CA5CE4">
          <w:rPr>
            <w:b w:val="0"/>
            <w:webHidden/>
          </w:rPr>
          <w:fldChar w:fldCharType="end"/>
        </w:r>
      </w:hyperlink>
    </w:p>
    <w:p w:rsidR="007D72B7" w:rsidRPr="00CA5CE4" w:rsidRDefault="00724EFA">
      <w:pPr>
        <w:pStyle w:val="TOC1"/>
        <w:rPr>
          <w:rFonts w:asciiTheme="minorHAnsi" w:eastAsiaTheme="minorEastAsia" w:hAnsiTheme="minorHAnsi" w:cstheme="minorBidi"/>
          <w:b w:val="0"/>
          <w:lang w:eastAsia="en-US"/>
        </w:rPr>
      </w:pPr>
      <w:hyperlink w:anchor="_Toc500434618" w:history="1">
        <w:r w:rsidR="007D72B7" w:rsidRPr="00CA5CE4">
          <w:rPr>
            <w:rStyle w:val="Hyperlink"/>
            <w:b w:val="0"/>
          </w:rPr>
          <w:t>Bảng 12.</w:t>
        </w:r>
        <w:r w:rsidR="007D72B7" w:rsidRPr="00CA5CE4">
          <w:rPr>
            <w:rFonts w:asciiTheme="minorHAnsi" w:eastAsiaTheme="minorEastAsia" w:hAnsiTheme="minorHAnsi" w:cstheme="minorBidi"/>
            <w:b w:val="0"/>
            <w:lang w:eastAsia="en-US"/>
          </w:rPr>
          <w:tab/>
        </w:r>
        <w:r w:rsidR="007D72B7" w:rsidRPr="00CA5CE4">
          <w:rPr>
            <w:rStyle w:val="Hyperlink"/>
            <w:b w:val="0"/>
          </w:rPr>
          <w:t>Thời gian khấu hao tài sản cố định</w:t>
        </w:r>
        <w:r w:rsidR="007D72B7" w:rsidRPr="00CA5CE4">
          <w:rPr>
            <w:b w:val="0"/>
            <w:webHidden/>
          </w:rPr>
          <w:tab/>
        </w:r>
        <w:r w:rsidR="00FE1438" w:rsidRPr="00CA5CE4">
          <w:rPr>
            <w:b w:val="0"/>
            <w:webHidden/>
          </w:rPr>
          <w:fldChar w:fldCharType="begin"/>
        </w:r>
        <w:r w:rsidR="007D72B7" w:rsidRPr="00CA5CE4">
          <w:rPr>
            <w:b w:val="0"/>
            <w:webHidden/>
          </w:rPr>
          <w:instrText xml:space="preserve"> PAGEREF _Toc500434618 \h </w:instrText>
        </w:r>
        <w:r w:rsidR="00FE1438" w:rsidRPr="00CA5CE4">
          <w:rPr>
            <w:b w:val="0"/>
            <w:webHidden/>
          </w:rPr>
        </w:r>
        <w:r w:rsidR="00FE1438" w:rsidRPr="00CA5CE4">
          <w:rPr>
            <w:b w:val="0"/>
            <w:webHidden/>
          </w:rPr>
          <w:fldChar w:fldCharType="separate"/>
        </w:r>
        <w:r w:rsidR="00CA5CE4">
          <w:rPr>
            <w:b w:val="0"/>
            <w:webHidden/>
          </w:rPr>
          <w:t>31</w:t>
        </w:r>
        <w:r w:rsidR="00FE1438" w:rsidRPr="00CA5CE4">
          <w:rPr>
            <w:b w:val="0"/>
            <w:webHidden/>
          </w:rPr>
          <w:fldChar w:fldCharType="end"/>
        </w:r>
      </w:hyperlink>
    </w:p>
    <w:p w:rsidR="007D72B7" w:rsidRPr="00CA5CE4" w:rsidRDefault="00724EFA">
      <w:pPr>
        <w:pStyle w:val="TOC1"/>
        <w:rPr>
          <w:rFonts w:asciiTheme="minorHAnsi" w:eastAsiaTheme="minorEastAsia" w:hAnsiTheme="minorHAnsi" w:cstheme="minorBidi"/>
          <w:b w:val="0"/>
          <w:lang w:eastAsia="en-US"/>
        </w:rPr>
      </w:pPr>
      <w:hyperlink w:anchor="_Toc500434619" w:history="1">
        <w:r w:rsidR="007D72B7" w:rsidRPr="00CA5CE4">
          <w:rPr>
            <w:rStyle w:val="Hyperlink"/>
            <w:b w:val="0"/>
          </w:rPr>
          <w:t>Bảng 13.</w:t>
        </w:r>
        <w:r w:rsidR="007D72B7" w:rsidRPr="00CA5CE4">
          <w:rPr>
            <w:rFonts w:asciiTheme="minorHAnsi" w:eastAsiaTheme="minorEastAsia" w:hAnsiTheme="minorHAnsi" w:cstheme="minorBidi"/>
            <w:b w:val="0"/>
            <w:lang w:eastAsia="en-US"/>
          </w:rPr>
          <w:tab/>
        </w:r>
        <w:r w:rsidR="007D72B7" w:rsidRPr="00CA5CE4">
          <w:rPr>
            <w:rStyle w:val="Hyperlink"/>
            <w:b w:val="0"/>
          </w:rPr>
          <w:t>Số dư các loại thuế phải nộp theo luật định</w:t>
        </w:r>
        <w:r w:rsidR="007D72B7" w:rsidRPr="00CA5CE4">
          <w:rPr>
            <w:b w:val="0"/>
            <w:webHidden/>
          </w:rPr>
          <w:tab/>
        </w:r>
        <w:r w:rsidR="00FE1438" w:rsidRPr="00CA5CE4">
          <w:rPr>
            <w:b w:val="0"/>
            <w:webHidden/>
          </w:rPr>
          <w:fldChar w:fldCharType="begin"/>
        </w:r>
        <w:r w:rsidR="007D72B7" w:rsidRPr="00CA5CE4">
          <w:rPr>
            <w:b w:val="0"/>
            <w:webHidden/>
          </w:rPr>
          <w:instrText xml:space="preserve"> PAGEREF _Toc500434619 \h </w:instrText>
        </w:r>
        <w:r w:rsidR="00FE1438" w:rsidRPr="00CA5CE4">
          <w:rPr>
            <w:b w:val="0"/>
            <w:webHidden/>
          </w:rPr>
        </w:r>
        <w:r w:rsidR="00FE1438" w:rsidRPr="00CA5CE4">
          <w:rPr>
            <w:b w:val="0"/>
            <w:webHidden/>
          </w:rPr>
          <w:fldChar w:fldCharType="separate"/>
        </w:r>
        <w:r w:rsidR="00CA5CE4">
          <w:rPr>
            <w:b w:val="0"/>
            <w:webHidden/>
          </w:rPr>
          <w:t>31</w:t>
        </w:r>
        <w:r w:rsidR="00FE1438" w:rsidRPr="00CA5CE4">
          <w:rPr>
            <w:b w:val="0"/>
            <w:webHidden/>
          </w:rPr>
          <w:fldChar w:fldCharType="end"/>
        </w:r>
      </w:hyperlink>
    </w:p>
    <w:p w:rsidR="007D72B7" w:rsidRPr="00CA5CE4" w:rsidRDefault="00724EFA">
      <w:pPr>
        <w:pStyle w:val="TOC1"/>
        <w:rPr>
          <w:rFonts w:asciiTheme="minorHAnsi" w:eastAsiaTheme="minorEastAsia" w:hAnsiTheme="minorHAnsi" w:cstheme="minorBidi"/>
          <w:b w:val="0"/>
          <w:lang w:eastAsia="en-US"/>
        </w:rPr>
      </w:pPr>
      <w:hyperlink w:anchor="_Toc500434620" w:history="1">
        <w:r w:rsidR="007D72B7" w:rsidRPr="00CA5CE4">
          <w:rPr>
            <w:rStyle w:val="Hyperlink"/>
            <w:b w:val="0"/>
          </w:rPr>
          <w:t>Bảng 14.</w:t>
        </w:r>
        <w:r w:rsidR="007D72B7" w:rsidRPr="00CA5CE4">
          <w:rPr>
            <w:rFonts w:asciiTheme="minorHAnsi" w:eastAsiaTheme="minorEastAsia" w:hAnsiTheme="minorHAnsi" w:cstheme="minorBidi"/>
            <w:b w:val="0"/>
            <w:lang w:eastAsia="en-US"/>
          </w:rPr>
          <w:tab/>
        </w:r>
        <w:r w:rsidR="007D72B7" w:rsidRPr="00CA5CE4">
          <w:rPr>
            <w:rStyle w:val="Hyperlink"/>
            <w:b w:val="0"/>
          </w:rPr>
          <w:t>Số dư các quỹ của Công ty</w:t>
        </w:r>
        <w:r w:rsidR="007D72B7" w:rsidRPr="00CA5CE4">
          <w:rPr>
            <w:b w:val="0"/>
            <w:webHidden/>
          </w:rPr>
          <w:tab/>
        </w:r>
        <w:r w:rsidR="00FE1438" w:rsidRPr="00CA5CE4">
          <w:rPr>
            <w:b w:val="0"/>
            <w:webHidden/>
          </w:rPr>
          <w:fldChar w:fldCharType="begin"/>
        </w:r>
        <w:r w:rsidR="007D72B7" w:rsidRPr="00CA5CE4">
          <w:rPr>
            <w:b w:val="0"/>
            <w:webHidden/>
          </w:rPr>
          <w:instrText xml:space="preserve"> PAGEREF _Toc500434620 \h </w:instrText>
        </w:r>
        <w:r w:rsidR="00FE1438" w:rsidRPr="00CA5CE4">
          <w:rPr>
            <w:b w:val="0"/>
            <w:webHidden/>
          </w:rPr>
        </w:r>
        <w:r w:rsidR="00FE1438" w:rsidRPr="00CA5CE4">
          <w:rPr>
            <w:b w:val="0"/>
            <w:webHidden/>
          </w:rPr>
          <w:fldChar w:fldCharType="separate"/>
        </w:r>
        <w:r w:rsidR="00CA5CE4">
          <w:rPr>
            <w:b w:val="0"/>
            <w:webHidden/>
          </w:rPr>
          <w:t>32</w:t>
        </w:r>
        <w:r w:rsidR="00FE1438" w:rsidRPr="00CA5CE4">
          <w:rPr>
            <w:b w:val="0"/>
            <w:webHidden/>
          </w:rPr>
          <w:fldChar w:fldCharType="end"/>
        </w:r>
      </w:hyperlink>
    </w:p>
    <w:p w:rsidR="007D72B7" w:rsidRPr="00CA5CE4" w:rsidRDefault="00724EFA">
      <w:pPr>
        <w:pStyle w:val="TOC1"/>
        <w:rPr>
          <w:rFonts w:asciiTheme="minorHAnsi" w:eastAsiaTheme="minorEastAsia" w:hAnsiTheme="minorHAnsi" w:cstheme="minorBidi"/>
          <w:b w:val="0"/>
          <w:lang w:eastAsia="en-US"/>
        </w:rPr>
      </w:pPr>
      <w:hyperlink w:anchor="_Toc500434621" w:history="1">
        <w:r w:rsidR="007D72B7" w:rsidRPr="00CA5CE4">
          <w:rPr>
            <w:rStyle w:val="Hyperlink"/>
            <w:b w:val="0"/>
          </w:rPr>
          <w:t>Bảng 15.</w:t>
        </w:r>
        <w:r w:rsidR="007D72B7" w:rsidRPr="00CA5CE4">
          <w:rPr>
            <w:rFonts w:asciiTheme="minorHAnsi" w:eastAsiaTheme="minorEastAsia" w:hAnsiTheme="minorHAnsi" w:cstheme="minorBidi"/>
            <w:b w:val="0"/>
            <w:lang w:eastAsia="en-US"/>
          </w:rPr>
          <w:tab/>
        </w:r>
        <w:r w:rsidR="007D72B7" w:rsidRPr="00CA5CE4">
          <w:rPr>
            <w:rStyle w:val="Hyperlink"/>
            <w:b w:val="0"/>
          </w:rPr>
          <w:t>Chi tiết các khoản phải thu của Công ty</w:t>
        </w:r>
        <w:r w:rsidR="007D72B7" w:rsidRPr="00CA5CE4">
          <w:rPr>
            <w:b w:val="0"/>
            <w:webHidden/>
          </w:rPr>
          <w:tab/>
        </w:r>
        <w:r w:rsidR="00FE1438" w:rsidRPr="00CA5CE4">
          <w:rPr>
            <w:b w:val="0"/>
            <w:webHidden/>
          </w:rPr>
          <w:fldChar w:fldCharType="begin"/>
        </w:r>
        <w:r w:rsidR="007D72B7" w:rsidRPr="00CA5CE4">
          <w:rPr>
            <w:b w:val="0"/>
            <w:webHidden/>
          </w:rPr>
          <w:instrText xml:space="preserve"> PAGEREF _Toc500434621 \h </w:instrText>
        </w:r>
        <w:r w:rsidR="00FE1438" w:rsidRPr="00CA5CE4">
          <w:rPr>
            <w:b w:val="0"/>
            <w:webHidden/>
          </w:rPr>
        </w:r>
        <w:r w:rsidR="00FE1438" w:rsidRPr="00CA5CE4">
          <w:rPr>
            <w:b w:val="0"/>
            <w:webHidden/>
          </w:rPr>
          <w:fldChar w:fldCharType="separate"/>
        </w:r>
        <w:r w:rsidR="00CA5CE4">
          <w:rPr>
            <w:b w:val="0"/>
            <w:webHidden/>
          </w:rPr>
          <w:t>32</w:t>
        </w:r>
        <w:r w:rsidR="00FE1438" w:rsidRPr="00CA5CE4">
          <w:rPr>
            <w:b w:val="0"/>
            <w:webHidden/>
          </w:rPr>
          <w:fldChar w:fldCharType="end"/>
        </w:r>
      </w:hyperlink>
    </w:p>
    <w:p w:rsidR="007D72B7" w:rsidRPr="00CA5CE4" w:rsidRDefault="00724EFA">
      <w:pPr>
        <w:pStyle w:val="TOC1"/>
        <w:rPr>
          <w:rFonts w:asciiTheme="minorHAnsi" w:eastAsiaTheme="minorEastAsia" w:hAnsiTheme="minorHAnsi" w:cstheme="minorBidi"/>
          <w:b w:val="0"/>
          <w:lang w:eastAsia="en-US"/>
        </w:rPr>
      </w:pPr>
      <w:hyperlink w:anchor="_Toc500434622" w:history="1">
        <w:r w:rsidR="007D72B7" w:rsidRPr="00CA5CE4">
          <w:rPr>
            <w:rStyle w:val="Hyperlink"/>
            <w:b w:val="0"/>
          </w:rPr>
          <w:t>Bảng 16.</w:t>
        </w:r>
        <w:r w:rsidR="007D72B7" w:rsidRPr="00CA5CE4">
          <w:rPr>
            <w:rFonts w:asciiTheme="minorHAnsi" w:eastAsiaTheme="minorEastAsia" w:hAnsiTheme="minorHAnsi" w:cstheme="minorBidi"/>
            <w:b w:val="0"/>
            <w:lang w:eastAsia="en-US"/>
          </w:rPr>
          <w:tab/>
        </w:r>
        <w:r w:rsidR="007D72B7" w:rsidRPr="00CA5CE4">
          <w:rPr>
            <w:rStyle w:val="Hyperlink"/>
            <w:b w:val="0"/>
          </w:rPr>
          <w:t>Chi tiết các khoản phải trả của Công ty</w:t>
        </w:r>
        <w:r w:rsidR="007D72B7" w:rsidRPr="00CA5CE4">
          <w:rPr>
            <w:b w:val="0"/>
            <w:webHidden/>
          </w:rPr>
          <w:tab/>
        </w:r>
        <w:r w:rsidR="00FE1438" w:rsidRPr="00CA5CE4">
          <w:rPr>
            <w:b w:val="0"/>
            <w:webHidden/>
          </w:rPr>
          <w:fldChar w:fldCharType="begin"/>
        </w:r>
        <w:r w:rsidR="007D72B7" w:rsidRPr="00CA5CE4">
          <w:rPr>
            <w:b w:val="0"/>
            <w:webHidden/>
          </w:rPr>
          <w:instrText xml:space="preserve"> PAGEREF _Toc500434622 \h </w:instrText>
        </w:r>
        <w:r w:rsidR="00FE1438" w:rsidRPr="00CA5CE4">
          <w:rPr>
            <w:b w:val="0"/>
            <w:webHidden/>
          </w:rPr>
        </w:r>
        <w:r w:rsidR="00FE1438" w:rsidRPr="00CA5CE4">
          <w:rPr>
            <w:b w:val="0"/>
            <w:webHidden/>
          </w:rPr>
          <w:fldChar w:fldCharType="separate"/>
        </w:r>
        <w:r w:rsidR="00CA5CE4">
          <w:rPr>
            <w:b w:val="0"/>
            <w:webHidden/>
          </w:rPr>
          <w:t>33</w:t>
        </w:r>
        <w:r w:rsidR="00FE1438" w:rsidRPr="00CA5CE4">
          <w:rPr>
            <w:b w:val="0"/>
            <w:webHidden/>
          </w:rPr>
          <w:fldChar w:fldCharType="end"/>
        </w:r>
      </w:hyperlink>
    </w:p>
    <w:p w:rsidR="007D72B7" w:rsidRPr="00CA5CE4" w:rsidRDefault="00724EFA">
      <w:pPr>
        <w:pStyle w:val="TOC1"/>
        <w:rPr>
          <w:rFonts w:asciiTheme="minorHAnsi" w:eastAsiaTheme="minorEastAsia" w:hAnsiTheme="minorHAnsi" w:cstheme="minorBidi"/>
          <w:b w:val="0"/>
          <w:lang w:eastAsia="en-US"/>
        </w:rPr>
      </w:pPr>
      <w:hyperlink w:anchor="_Toc500434623" w:history="1">
        <w:r w:rsidR="007D72B7" w:rsidRPr="00CA5CE4">
          <w:rPr>
            <w:rStyle w:val="Hyperlink"/>
            <w:b w:val="0"/>
          </w:rPr>
          <w:t>Bảng 17.</w:t>
        </w:r>
        <w:r w:rsidR="007D72B7" w:rsidRPr="00CA5CE4">
          <w:rPr>
            <w:rFonts w:asciiTheme="minorHAnsi" w:eastAsiaTheme="minorEastAsia" w:hAnsiTheme="minorHAnsi" w:cstheme="minorBidi"/>
            <w:b w:val="0"/>
            <w:lang w:eastAsia="en-US"/>
          </w:rPr>
          <w:tab/>
        </w:r>
        <w:r w:rsidR="007D72B7" w:rsidRPr="00CA5CE4">
          <w:rPr>
            <w:rStyle w:val="Hyperlink"/>
            <w:b w:val="0"/>
          </w:rPr>
          <w:t>Chi tiết các tài sản tài chính của Công ty tại 30/09/2017</w:t>
        </w:r>
        <w:r w:rsidR="007D72B7" w:rsidRPr="00CA5CE4">
          <w:rPr>
            <w:b w:val="0"/>
            <w:webHidden/>
          </w:rPr>
          <w:tab/>
        </w:r>
        <w:r w:rsidR="00FE1438" w:rsidRPr="00CA5CE4">
          <w:rPr>
            <w:b w:val="0"/>
            <w:webHidden/>
          </w:rPr>
          <w:fldChar w:fldCharType="begin"/>
        </w:r>
        <w:r w:rsidR="007D72B7" w:rsidRPr="00CA5CE4">
          <w:rPr>
            <w:b w:val="0"/>
            <w:webHidden/>
          </w:rPr>
          <w:instrText xml:space="preserve"> PAGEREF _Toc500434623 \h </w:instrText>
        </w:r>
        <w:r w:rsidR="00FE1438" w:rsidRPr="00CA5CE4">
          <w:rPr>
            <w:b w:val="0"/>
            <w:webHidden/>
          </w:rPr>
        </w:r>
        <w:r w:rsidR="00FE1438" w:rsidRPr="00CA5CE4">
          <w:rPr>
            <w:b w:val="0"/>
            <w:webHidden/>
          </w:rPr>
          <w:fldChar w:fldCharType="separate"/>
        </w:r>
        <w:r w:rsidR="00CA5CE4">
          <w:rPr>
            <w:b w:val="0"/>
            <w:webHidden/>
          </w:rPr>
          <w:t>34</w:t>
        </w:r>
        <w:r w:rsidR="00FE1438" w:rsidRPr="00CA5CE4">
          <w:rPr>
            <w:b w:val="0"/>
            <w:webHidden/>
          </w:rPr>
          <w:fldChar w:fldCharType="end"/>
        </w:r>
      </w:hyperlink>
    </w:p>
    <w:p w:rsidR="007D72B7" w:rsidRPr="00CA5CE4" w:rsidRDefault="00724EFA">
      <w:pPr>
        <w:pStyle w:val="TOC1"/>
        <w:rPr>
          <w:rFonts w:asciiTheme="minorHAnsi" w:eastAsiaTheme="minorEastAsia" w:hAnsiTheme="minorHAnsi" w:cstheme="minorBidi"/>
          <w:b w:val="0"/>
          <w:lang w:eastAsia="en-US"/>
        </w:rPr>
      </w:pPr>
      <w:hyperlink w:anchor="_Toc500434624" w:history="1">
        <w:r w:rsidR="007D72B7" w:rsidRPr="00CA5CE4">
          <w:rPr>
            <w:rStyle w:val="Hyperlink"/>
            <w:b w:val="0"/>
          </w:rPr>
          <w:t>Bảng 18.</w:t>
        </w:r>
        <w:r w:rsidR="007D72B7" w:rsidRPr="00CA5CE4">
          <w:rPr>
            <w:rFonts w:asciiTheme="minorHAnsi" w:eastAsiaTheme="minorEastAsia" w:hAnsiTheme="minorHAnsi" w:cstheme="minorBidi"/>
            <w:b w:val="0"/>
            <w:lang w:eastAsia="en-US"/>
          </w:rPr>
          <w:tab/>
        </w:r>
        <w:r w:rsidR="007D72B7" w:rsidRPr="00CA5CE4">
          <w:rPr>
            <w:rStyle w:val="Hyperlink"/>
            <w:b w:val="0"/>
          </w:rPr>
          <w:t>Các chỉ tiêu tài chính chủ yếu của Công ty</w:t>
        </w:r>
        <w:r w:rsidR="007D72B7" w:rsidRPr="00CA5CE4">
          <w:rPr>
            <w:b w:val="0"/>
            <w:webHidden/>
          </w:rPr>
          <w:tab/>
        </w:r>
        <w:r w:rsidR="00FE1438" w:rsidRPr="00CA5CE4">
          <w:rPr>
            <w:b w:val="0"/>
            <w:webHidden/>
          </w:rPr>
          <w:fldChar w:fldCharType="begin"/>
        </w:r>
        <w:r w:rsidR="007D72B7" w:rsidRPr="00CA5CE4">
          <w:rPr>
            <w:b w:val="0"/>
            <w:webHidden/>
          </w:rPr>
          <w:instrText xml:space="preserve"> PAGEREF _Toc500434624 \h </w:instrText>
        </w:r>
        <w:r w:rsidR="00FE1438" w:rsidRPr="00CA5CE4">
          <w:rPr>
            <w:b w:val="0"/>
            <w:webHidden/>
          </w:rPr>
        </w:r>
        <w:r w:rsidR="00FE1438" w:rsidRPr="00CA5CE4">
          <w:rPr>
            <w:b w:val="0"/>
            <w:webHidden/>
          </w:rPr>
          <w:fldChar w:fldCharType="separate"/>
        </w:r>
        <w:r w:rsidR="00CA5CE4">
          <w:rPr>
            <w:b w:val="0"/>
            <w:webHidden/>
          </w:rPr>
          <w:t>37</w:t>
        </w:r>
        <w:r w:rsidR="00FE1438" w:rsidRPr="00CA5CE4">
          <w:rPr>
            <w:b w:val="0"/>
            <w:webHidden/>
          </w:rPr>
          <w:fldChar w:fldCharType="end"/>
        </w:r>
      </w:hyperlink>
    </w:p>
    <w:p w:rsidR="007D72B7" w:rsidRPr="00CA5CE4" w:rsidRDefault="00724EFA">
      <w:pPr>
        <w:pStyle w:val="TOC1"/>
        <w:rPr>
          <w:rFonts w:asciiTheme="minorHAnsi" w:eastAsiaTheme="minorEastAsia" w:hAnsiTheme="minorHAnsi" w:cstheme="minorBidi"/>
          <w:b w:val="0"/>
          <w:lang w:eastAsia="en-US"/>
        </w:rPr>
      </w:pPr>
      <w:hyperlink w:anchor="_Toc500434625" w:history="1">
        <w:r w:rsidR="007D72B7" w:rsidRPr="00CA5CE4">
          <w:rPr>
            <w:rStyle w:val="Hyperlink"/>
            <w:b w:val="0"/>
          </w:rPr>
          <w:t>Bảng 19.</w:t>
        </w:r>
        <w:r w:rsidR="007D72B7" w:rsidRPr="00CA5CE4">
          <w:rPr>
            <w:rFonts w:asciiTheme="minorHAnsi" w:eastAsiaTheme="minorEastAsia" w:hAnsiTheme="minorHAnsi" w:cstheme="minorBidi"/>
            <w:b w:val="0"/>
            <w:lang w:eastAsia="en-US"/>
          </w:rPr>
          <w:tab/>
        </w:r>
        <w:r w:rsidR="007D72B7" w:rsidRPr="00CA5CE4">
          <w:rPr>
            <w:rStyle w:val="Hyperlink"/>
            <w:b w:val="0"/>
          </w:rPr>
          <w:t>Một số tài sản chủ yếu của Công ty</w:t>
        </w:r>
        <w:r w:rsidR="007D72B7" w:rsidRPr="00CA5CE4">
          <w:rPr>
            <w:b w:val="0"/>
            <w:webHidden/>
          </w:rPr>
          <w:tab/>
        </w:r>
        <w:r w:rsidR="00FE1438" w:rsidRPr="00CA5CE4">
          <w:rPr>
            <w:b w:val="0"/>
            <w:webHidden/>
          </w:rPr>
          <w:fldChar w:fldCharType="begin"/>
        </w:r>
        <w:r w:rsidR="007D72B7" w:rsidRPr="00CA5CE4">
          <w:rPr>
            <w:b w:val="0"/>
            <w:webHidden/>
          </w:rPr>
          <w:instrText xml:space="preserve"> PAGEREF _Toc500434625 \h </w:instrText>
        </w:r>
        <w:r w:rsidR="00FE1438" w:rsidRPr="00CA5CE4">
          <w:rPr>
            <w:b w:val="0"/>
            <w:webHidden/>
          </w:rPr>
        </w:r>
        <w:r w:rsidR="00FE1438" w:rsidRPr="00CA5CE4">
          <w:rPr>
            <w:b w:val="0"/>
            <w:webHidden/>
          </w:rPr>
          <w:fldChar w:fldCharType="separate"/>
        </w:r>
        <w:r w:rsidR="00CA5CE4">
          <w:rPr>
            <w:b w:val="0"/>
            <w:webHidden/>
          </w:rPr>
          <w:t>38</w:t>
        </w:r>
        <w:r w:rsidR="00FE1438" w:rsidRPr="00CA5CE4">
          <w:rPr>
            <w:b w:val="0"/>
            <w:webHidden/>
          </w:rPr>
          <w:fldChar w:fldCharType="end"/>
        </w:r>
      </w:hyperlink>
    </w:p>
    <w:p w:rsidR="007D72B7" w:rsidRPr="00CA5CE4" w:rsidRDefault="00724EFA">
      <w:pPr>
        <w:pStyle w:val="TOC1"/>
        <w:rPr>
          <w:rFonts w:asciiTheme="minorHAnsi" w:eastAsiaTheme="minorEastAsia" w:hAnsiTheme="minorHAnsi" w:cstheme="minorBidi"/>
          <w:b w:val="0"/>
          <w:lang w:eastAsia="en-US"/>
        </w:rPr>
      </w:pPr>
      <w:hyperlink w:anchor="_Toc500434626" w:history="1">
        <w:r w:rsidR="007D72B7" w:rsidRPr="00CA5CE4">
          <w:rPr>
            <w:rStyle w:val="Hyperlink"/>
            <w:b w:val="0"/>
          </w:rPr>
          <w:t>Bảng 20.</w:t>
        </w:r>
        <w:r w:rsidR="007D72B7" w:rsidRPr="00CA5CE4">
          <w:rPr>
            <w:rFonts w:asciiTheme="minorHAnsi" w:eastAsiaTheme="minorEastAsia" w:hAnsiTheme="minorHAnsi" w:cstheme="minorBidi"/>
            <w:b w:val="0"/>
            <w:lang w:eastAsia="en-US"/>
          </w:rPr>
          <w:tab/>
        </w:r>
        <w:r w:rsidR="007D72B7" w:rsidRPr="00CA5CE4">
          <w:rPr>
            <w:rStyle w:val="Hyperlink"/>
            <w:b w:val="0"/>
          </w:rPr>
          <w:t>Kế hoạch lợi nhuận và cổ tức năm 2017</w:t>
        </w:r>
        <w:r w:rsidR="007D72B7" w:rsidRPr="00CA5CE4">
          <w:rPr>
            <w:b w:val="0"/>
            <w:webHidden/>
          </w:rPr>
          <w:tab/>
        </w:r>
        <w:r w:rsidR="00FE1438" w:rsidRPr="00CA5CE4">
          <w:rPr>
            <w:b w:val="0"/>
            <w:webHidden/>
          </w:rPr>
          <w:fldChar w:fldCharType="begin"/>
        </w:r>
        <w:r w:rsidR="007D72B7" w:rsidRPr="00CA5CE4">
          <w:rPr>
            <w:b w:val="0"/>
            <w:webHidden/>
          </w:rPr>
          <w:instrText xml:space="preserve"> PAGEREF _Toc500434626 \h </w:instrText>
        </w:r>
        <w:r w:rsidR="00FE1438" w:rsidRPr="00CA5CE4">
          <w:rPr>
            <w:b w:val="0"/>
            <w:webHidden/>
          </w:rPr>
        </w:r>
        <w:r w:rsidR="00FE1438" w:rsidRPr="00CA5CE4">
          <w:rPr>
            <w:b w:val="0"/>
            <w:webHidden/>
          </w:rPr>
          <w:fldChar w:fldCharType="separate"/>
        </w:r>
        <w:r w:rsidR="00CA5CE4">
          <w:rPr>
            <w:b w:val="0"/>
            <w:webHidden/>
          </w:rPr>
          <w:t>38</w:t>
        </w:r>
        <w:r w:rsidR="00FE1438" w:rsidRPr="00CA5CE4">
          <w:rPr>
            <w:b w:val="0"/>
            <w:webHidden/>
          </w:rPr>
          <w:fldChar w:fldCharType="end"/>
        </w:r>
      </w:hyperlink>
    </w:p>
    <w:p w:rsidR="007D72B7" w:rsidRPr="00CA5CE4" w:rsidRDefault="00724EFA">
      <w:pPr>
        <w:pStyle w:val="TOC1"/>
        <w:rPr>
          <w:rFonts w:asciiTheme="minorHAnsi" w:eastAsiaTheme="minorEastAsia" w:hAnsiTheme="minorHAnsi" w:cstheme="minorBidi"/>
          <w:b w:val="0"/>
          <w:lang w:eastAsia="en-US"/>
        </w:rPr>
      </w:pPr>
      <w:hyperlink w:anchor="_Toc500434627" w:history="1">
        <w:r w:rsidR="007D72B7" w:rsidRPr="00CA5CE4">
          <w:rPr>
            <w:rStyle w:val="Hyperlink"/>
            <w:b w:val="0"/>
          </w:rPr>
          <w:t>Bảng 21.</w:t>
        </w:r>
        <w:r w:rsidR="007D72B7" w:rsidRPr="00CA5CE4">
          <w:rPr>
            <w:rFonts w:asciiTheme="minorHAnsi" w:eastAsiaTheme="minorEastAsia" w:hAnsiTheme="minorHAnsi" w:cstheme="minorBidi"/>
            <w:b w:val="0"/>
            <w:lang w:eastAsia="en-US"/>
          </w:rPr>
          <w:tab/>
        </w:r>
        <w:r w:rsidR="007D72B7" w:rsidRPr="00CA5CE4">
          <w:rPr>
            <w:rStyle w:val="Hyperlink"/>
            <w:b w:val="0"/>
          </w:rPr>
          <w:t>Kế hoạch lợi nhuận và cổ tức năm 2018</w:t>
        </w:r>
        <w:r w:rsidR="007D72B7" w:rsidRPr="00CA5CE4">
          <w:rPr>
            <w:b w:val="0"/>
            <w:webHidden/>
          </w:rPr>
          <w:tab/>
        </w:r>
        <w:r w:rsidR="00FE1438" w:rsidRPr="00CA5CE4">
          <w:rPr>
            <w:b w:val="0"/>
            <w:webHidden/>
          </w:rPr>
          <w:fldChar w:fldCharType="begin"/>
        </w:r>
        <w:r w:rsidR="007D72B7" w:rsidRPr="00CA5CE4">
          <w:rPr>
            <w:b w:val="0"/>
            <w:webHidden/>
          </w:rPr>
          <w:instrText xml:space="preserve"> PAGEREF _Toc500434627 \h </w:instrText>
        </w:r>
        <w:r w:rsidR="00FE1438" w:rsidRPr="00CA5CE4">
          <w:rPr>
            <w:b w:val="0"/>
            <w:webHidden/>
          </w:rPr>
        </w:r>
        <w:r w:rsidR="00FE1438" w:rsidRPr="00CA5CE4">
          <w:rPr>
            <w:b w:val="0"/>
            <w:webHidden/>
          </w:rPr>
          <w:fldChar w:fldCharType="separate"/>
        </w:r>
        <w:r w:rsidR="00CA5CE4">
          <w:rPr>
            <w:b w:val="0"/>
            <w:webHidden/>
          </w:rPr>
          <w:t>38</w:t>
        </w:r>
        <w:r w:rsidR="00FE1438" w:rsidRPr="00CA5CE4">
          <w:rPr>
            <w:b w:val="0"/>
            <w:webHidden/>
          </w:rPr>
          <w:fldChar w:fldCharType="end"/>
        </w:r>
      </w:hyperlink>
    </w:p>
    <w:p w:rsidR="007D72B7" w:rsidRPr="00CA5CE4" w:rsidRDefault="00724EFA">
      <w:pPr>
        <w:pStyle w:val="TOC1"/>
        <w:rPr>
          <w:rFonts w:asciiTheme="minorHAnsi" w:eastAsiaTheme="minorEastAsia" w:hAnsiTheme="minorHAnsi" w:cstheme="minorBidi"/>
          <w:b w:val="0"/>
          <w:lang w:eastAsia="en-US"/>
        </w:rPr>
      </w:pPr>
      <w:hyperlink w:anchor="_Toc500434628" w:history="1">
        <w:r w:rsidR="007D72B7" w:rsidRPr="00CA5CE4">
          <w:rPr>
            <w:rStyle w:val="Hyperlink"/>
            <w:b w:val="0"/>
          </w:rPr>
          <w:t>Bảng 22.</w:t>
        </w:r>
        <w:r w:rsidR="007D72B7" w:rsidRPr="00CA5CE4">
          <w:rPr>
            <w:rFonts w:asciiTheme="minorHAnsi" w:eastAsiaTheme="minorEastAsia" w:hAnsiTheme="minorHAnsi" w:cstheme="minorBidi"/>
            <w:b w:val="0"/>
            <w:lang w:eastAsia="en-US"/>
          </w:rPr>
          <w:tab/>
        </w:r>
        <w:r w:rsidR="007D72B7" w:rsidRPr="00CA5CE4">
          <w:rPr>
            <w:rStyle w:val="Hyperlink"/>
            <w:b w:val="0"/>
          </w:rPr>
          <w:t>Kết quả kinh doanh 9 tháng đầu năm 2017</w:t>
        </w:r>
        <w:r w:rsidR="007D72B7" w:rsidRPr="00CA5CE4">
          <w:rPr>
            <w:b w:val="0"/>
            <w:webHidden/>
          </w:rPr>
          <w:tab/>
        </w:r>
        <w:r w:rsidR="00FE1438" w:rsidRPr="00CA5CE4">
          <w:rPr>
            <w:b w:val="0"/>
            <w:webHidden/>
          </w:rPr>
          <w:fldChar w:fldCharType="begin"/>
        </w:r>
        <w:r w:rsidR="007D72B7" w:rsidRPr="00CA5CE4">
          <w:rPr>
            <w:b w:val="0"/>
            <w:webHidden/>
          </w:rPr>
          <w:instrText xml:space="preserve"> PAGEREF _Toc500434628 \h </w:instrText>
        </w:r>
        <w:r w:rsidR="00FE1438" w:rsidRPr="00CA5CE4">
          <w:rPr>
            <w:b w:val="0"/>
            <w:webHidden/>
          </w:rPr>
        </w:r>
        <w:r w:rsidR="00FE1438" w:rsidRPr="00CA5CE4">
          <w:rPr>
            <w:b w:val="0"/>
            <w:webHidden/>
          </w:rPr>
          <w:fldChar w:fldCharType="separate"/>
        </w:r>
        <w:r w:rsidR="00CA5CE4">
          <w:rPr>
            <w:b w:val="0"/>
            <w:webHidden/>
          </w:rPr>
          <w:t>39</w:t>
        </w:r>
        <w:r w:rsidR="00FE1438" w:rsidRPr="00CA5CE4">
          <w:rPr>
            <w:b w:val="0"/>
            <w:webHidden/>
          </w:rPr>
          <w:fldChar w:fldCharType="end"/>
        </w:r>
      </w:hyperlink>
    </w:p>
    <w:p w:rsidR="007D72B7" w:rsidRPr="00CA5CE4" w:rsidRDefault="00724EFA">
      <w:pPr>
        <w:pStyle w:val="TOC1"/>
        <w:rPr>
          <w:rFonts w:asciiTheme="minorHAnsi" w:eastAsiaTheme="minorEastAsia" w:hAnsiTheme="minorHAnsi" w:cstheme="minorBidi"/>
          <w:b w:val="0"/>
          <w:lang w:eastAsia="en-US"/>
        </w:rPr>
      </w:pPr>
      <w:hyperlink w:anchor="_Toc500434629" w:history="1">
        <w:r w:rsidR="007D72B7" w:rsidRPr="00CA5CE4">
          <w:rPr>
            <w:rStyle w:val="Hyperlink"/>
            <w:b w:val="0"/>
          </w:rPr>
          <w:t>Bảng 23.</w:t>
        </w:r>
        <w:r w:rsidR="007D72B7" w:rsidRPr="00CA5CE4">
          <w:rPr>
            <w:rFonts w:asciiTheme="minorHAnsi" w:eastAsiaTheme="minorEastAsia" w:hAnsiTheme="minorHAnsi" w:cstheme="minorBidi"/>
            <w:b w:val="0"/>
            <w:lang w:eastAsia="en-US"/>
          </w:rPr>
          <w:tab/>
        </w:r>
        <w:r w:rsidR="007D72B7" w:rsidRPr="00CA5CE4">
          <w:rPr>
            <w:rStyle w:val="Hyperlink"/>
            <w:b w:val="0"/>
          </w:rPr>
          <w:t>Cơ cấu Hội đồng Quản trị</w:t>
        </w:r>
        <w:r w:rsidR="007D72B7" w:rsidRPr="00CA5CE4">
          <w:rPr>
            <w:b w:val="0"/>
            <w:webHidden/>
          </w:rPr>
          <w:tab/>
        </w:r>
        <w:r w:rsidR="00FE1438" w:rsidRPr="00CA5CE4">
          <w:rPr>
            <w:b w:val="0"/>
            <w:webHidden/>
          </w:rPr>
          <w:fldChar w:fldCharType="begin"/>
        </w:r>
        <w:r w:rsidR="007D72B7" w:rsidRPr="00CA5CE4">
          <w:rPr>
            <w:b w:val="0"/>
            <w:webHidden/>
          </w:rPr>
          <w:instrText xml:space="preserve"> PAGEREF _Toc500434629 \h </w:instrText>
        </w:r>
        <w:r w:rsidR="00FE1438" w:rsidRPr="00CA5CE4">
          <w:rPr>
            <w:b w:val="0"/>
            <w:webHidden/>
          </w:rPr>
        </w:r>
        <w:r w:rsidR="00FE1438" w:rsidRPr="00CA5CE4">
          <w:rPr>
            <w:b w:val="0"/>
            <w:webHidden/>
          </w:rPr>
          <w:fldChar w:fldCharType="separate"/>
        </w:r>
        <w:r w:rsidR="00CA5CE4">
          <w:rPr>
            <w:b w:val="0"/>
            <w:webHidden/>
          </w:rPr>
          <w:t>42</w:t>
        </w:r>
        <w:r w:rsidR="00FE1438" w:rsidRPr="00CA5CE4">
          <w:rPr>
            <w:b w:val="0"/>
            <w:webHidden/>
          </w:rPr>
          <w:fldChar w:fldCharType="end"/>
        </w:r>
      </w:hyperlink>
    </w:p>
    <w:p w:rsidR="007D72B7" w:rsidRPr="00CA5CE4" w:rsidRDefault="00724EFA">
      <w:pPr>
        <w:pStyle w:val="TOC1"/>
        <w:rPr>
          <w:rFonts w:asciiTheme="minorHAnsi" w:eastAsiaTheme="minorEastAsia" w:hAnsiTheme="minorHAnsi" w:cstheme="minorBidi"/>
          <w:b w:val="0"/>
          <w:lang w:eastAsia="en-US"/>
        </w:rPr>
      </w:pPr>
      <w:hyperlink w:anchor="_Toc500434630" w:history="1">
        <w:r w:rsidR="007D72B7" w:rsidRPr="00CA5CE4">
          <w:rPr>
            <w:rStyle w:val="Hyperlink"/>
            <w:b w:val="0"/>
          </w:rPr>
          <w:t>Bảng 24.</w:t>
        </w:r>
        <w:r w:rsidR="007D72B7" w:rsidRPr="00CA5CE4">
          <w:rPr>
            <w:rFonts w:asciiTheme="minorHAnsi" w:eastAsiaTheme="minorEastAsia" w:hAnsiTheme="minorHAnsi" w:cstheme="minorBidi"/>
            <w:b w:val="0"/>
            <w:lang w:eastAsia="en-US"/>
          </w:rPr>
          <w:tab/>
        </w:r>
        <w:r w:rsidR="007D72B7" w:rsidRPr="00CA5CE4">
          <w:rPr>
            <w:rStyle w:val="Hyperlink"/>
            <w:b w:val="0"/>
          </w:rPr>
          <w:t>Cơ cấu Ban Kiểm soát</w:t>
        </w:r>
        <w:r w:rsidR="007D72B7" w:rsidRPr="00CA5CE4">
          <w:rPr>
            <w:b w:val="0"/>
            <w:webHidden/>
          </w:rPr>
          <w:tab/>
        </w:r>
        <w:r w:rsidR="00FE1438" w:rsidRPr="00CA5CE4">
          <w:rPr>
            <w:b w:val="0"/>
            <w:webHidden/>
          </w:rPr>
          <w:fldChar w:fldCharType="begin"/>
        </w:r>
        <w:r w:rsidR="007D72B7" w:rsidRPr="00CA5CE4">
          <w:rPr>
            <w:b w:val="0"/>
            <w:webHidden/>
          </w:rPr>
          <w:instrText xml:space="preserve"> PAGEREF _Toc500434630 \h </w:instrText>
        </w:r>
        <w:r w:rsidR="00FE1438" w:rsidRPr="00CA5CE4">
          <w:rPr>
            <w:b w:val="0"/>
            <w:webHidden/>
          </w:rPr>
        </w:r>
        <w:r w:rsidR="00FE1438" w:rsidRPr="00CA5CE4">
          <w:rPr>
            <w:b w:val="0"/>
            <w:webHidden/>
          </w:rPr>
          <w:fldChar w:fldCharType="separate"/>
        </w:r>
        <w:r w:rsidR="00CA5CE4">
          <w:rPr>
            <w:b w:val="0"/>
            <w:webHidden/>
          </w:rPr>
          <w:t>45</w:t>
        </w:r>
        <w:r w:rsidR="00FE1438" w:rsidRPr="00CA5CE4">
          <w:rPr>
            <w:b w:val="0"/>
            <w:webHidden/>
          </w:rPr>
          <w:fldChar w:fldCharType="end"/>
        </w:r>
      </w:hyperlink>
    </w:p>
    <w:p w:rsidR="007D72B7" w:rsidRPr="00CA5CE4" w:rsidRDefault="00724EFA">
      <w:pPr>
        <w:pStyle w:val="TOC1"/>
        <w:rPr>
          <w:rFonts w:asciiTheme="minorHAnsi" w:eastAsiaTheme="minorEastAsia" w:hAnsiTheme="minorHAnsi" w:cstheme="minorBidi"/>
          <w:b w:val="0"/>
          <w:lang w:eastAsia="en-US"/>
        </w:rPr>
      </w:pPr>
      <w:hyperlink w:anchor="_Toc500434631" w:history="1">
        <w:r w:rsidR="007D72B7" w:rsidRPr="00CA5CE4">
          <w:rPr>
            <w:rStyle w:val="Hyperlink"/>
            <w:b w:val="0"/>
          </w:rPr>
          <w:t>Bảng 25.</w:t>
        </w:r>
        <w:r w:rsidR="007D72B7" w:rsidRPr="00CA5CE4">
          <w:rPr>
            <w:rFonts w:asciiTheme="minorHAnsi" w:eastAsiaTheme="minorEastAsia" w:hAnsiTheme="minorHAnsi" w:cstheme="minorBidi"/>
            <w:b w:val="0"/>
            <w:lang w:eastAsia="en-US"/>
          </w:rPr>
          <w:tab/>
        </w:r>
        <w:r w:rsidR="007D72B7" w:rsidRPr="00CA5CE4">
          <w:rPr>
            <w:rStyle w:val="Hyperlink"/>
            <w:b w:val="0"/>
          </w:rPr>
          <w:t>Cơ cấu Ban Tổng Giám đốc</w:t>
        </w:r>
        <w:r w:rsidR="007D72B7" w:rsidRPr="00CA5CE4">
          <w:rPr>
            <w:b w:val="0"/>
            <w:webHidden/>
          </w:rPr>
          <w:tab/>
        </w:r>
        <w:r w:rsidR="00FE1438" w:rsidRPr="00CA5CE4">
          <w:rPr>
            <w:b w:val="0"/>
            <w:webHidden/>
          </w:rPr>
          <w:fldChar w:fldCharType="begin"/>
        </w:r>
        <w:r w:rsidR="007D72B7" w:rsidRPr="00CA5CE4">
          <w:rPr>
            <w:b w:val="0"/>
            <w:webHidden/>
          </w:rPr>
          <w:instrText xml:space="preserve"> PAGEREF _Toc500434631 \h </w:instrText>
        </w:r>
        <w:r w:rsidR="00FE1438" w:rsidRPr="00CA5CE4">
          <w:rPr>
            <w:b w:val="0"/>
            <w:webHidden/>
          </w:rPr>
        </w:r>
        <w:r w:rsidR="00FE1438" w:rsidRPr="00CA5CE4">
          <w:rPr>
            <w:b w:val="0"/>
            <w:webHidden/>
          </w:rPr>
          <w:fldChar w:fldCharType="separate"/>
        </w:r>
        <w:r w:rsidR="00CA5CE4">
          <w:rPr>
            <w:b w:val="0"/>
            <w:webHidden/>
          </w:rPr>
          <w:t>47</w:t>
        </w:r>
        <w:r w:rsidR="00FE1438" w:rsidRPr="00CA5CE4">
          <w:rPr>
            <w:b w:val="0"/>
            <w:webHidden/>
          </w:rPr>
          <w:fldChar w:fldCharType="end"/>
        </w:r>
      </w:hyperlink>
    </w:p>
    <w:p w:rsidR="007D72B7" w:rsidRPr="00CA5CE4" w:rsidRDefault="00724EFA">
      <w:pPr>
        <w:pStyle w:val="TOC1"/>
        <w:rPr>
          <w:rFonts w:asciiTheme="minorHAnsi" w:eastAsiaTheme="minorEastAsia" w:hAnsiTheme="minorHAnsi" w:cstheme="minorBidi"/>
          <w:b w:val="0"/>
          <w:lang w:eastAsia="en-US"/>
        </w:rPr>
      </w:pPr>
      <w:hyperlink w:anchor="_Toc500434632" w:history="1">
        <w:r w:rsidR="007D72B7" w:rsidRPr="00CA5CE4">
          <w:rPr>
            <w:rStyle w:val="Hyperlink"/>
            <w:b w:val="0"/>
          </w:rPr>
          <w:t>Bảng 26.</w:t>
        </w:r>
        <w:r w:rsidR="007D72B7" w:rsidRPr="00CA5CE4">
          <w:rPr>
            <w:rFonts w:asciiTheme="minorHAnsi" w:eastAsiaTheme="minorEastAsia" w:hAnsiTheme="minorHAnsi" w:cstheme="minorBidi"/>
            <w:b w:val="0"/>
            <w:lang w:eastAsia="en-US"/>
          </w:rPr>
          <w:tab/>
        </w:r>
        <w:r w:rsidR="007D72B7" w:rsidRPr="00CA5CE4">
          <w:rPr>
            <w:rStyle w:val="Hyperlink"/>
            <w:b w:val="0"/>
          </w:rPr>
          <w:t>Danh sách kế toán trưởng</w:t>
        </w:r>
        <w:r w:rsidR="007D72B7" w:rsidRPr="00CA5CE4">
          <w:rPr>
            <w:b w:val="0"/>
            <w:webHidden/>
          </w:rPr>
          <w:tab/>
        </w:r>
        <w:r w:rsidR="00FE1438" w:rsidRPr="00CA5CE4">
          <w:rPr>
            <w:b w:val="0"/>
            <w:webHidden/>
          </w:rPr>
          <w:fldChar w:fldCharType="begin"/>
        </w:r>
        <w:r w:rsidR="007D72B7" w:rsidRPr="00CA5CE4">
          <w:rPr>
            <w:b w:val="0"/>
            <w:webHidden/>
          </w:rPr>
          <w:instrText xml:space="preserve"> PAGEREF _Toc500434632 \h </w:instrText>
        </w:r>
        <w:r w:rsidR="00FE1438" w:rsidRPr="00CA5CE4">
          <w:rPr>
            <w:b w:val="0"/>
            <w:webHidden/>
          </w:rPr>
        </w:r>
        <w:r w:rsidR="00FE1438" w:rsidRPr="00CA5CE4">
          <w:rPr>
            <w:b w:val="0"/>
            <w:webHidden/>
          </w:rPr>
          <w:fldChar w:fldCharType="separate"/>
        </w:r>
        <w:r w:rsidR="00CA5CE4">
          <w:rPr>
            <w:b w:val="0"/>
            <w:webHidden/>
          </w:rPr>
          <w:t>48</w:t>
        </w:r>
        <w:r w:rsidR="00FE1438" w:rsidRPr="00CA5CE4">
          <w:rPr>
            <w:b w:val="0"/>
            <w:webHidden/>
          </w:rPr>
          <w:fldChar w:fldCharType="end"/>
        </w:r>
      </w:hyperlink>
    </w:p>
    <w:p w:rsidR="00617D7B" w:rsidRPr="00CA5CE4" w:rsidRDefault="00FE1438" w:rsidP="00966564">
      <w:pPr>
        <w:spacing w:before="120" w:after="120"/>
        <w:rPr>
          <w:sz w:val="26"/>
          <w:szCs w:val="26"/>
          <w:lang w:val="nl-NL"/>
        </w:rPr>
      </w:pPr>
      <w:r w:rsidRPr="00CA5CE4">
        <w:rPr>
          <w:sz w:val="26"/>
          <w:szCs w:val="26"/>
          <w:lang w:val="nl-NL"/>
        </w:rPr>
        <w:fldChar w:fldCharType="end"/>
      </w:r>
    </w:p>
    <w:p w:rsidR="00FD5996" w:rsidRPr="00CA5CE4" w:rsidRDefault="00966564" w:rsidP="00375011">
      <w:pPr>
        <w:spacing w:after="200" w:line="276" w:lineRule="auto"/>
        <w:rPr>
          <w:sz w:val="26"/>
          <w:szCs w:val="26"/>
          <w:lang w:val="nl-NL"/>
        </w:rPr>
      </w:pPr>
      <w:r w:rsidRPr="00CA5CE4">
        <w:rPr>
          <w:sz w:val="26"/>
          <w:szCs w:val="26"/>
          <w:lang w:val="nl-NL"/>
        </w:rPr>
        <w:br w:type="page"/>
      </w:r>
    </w:p>
    <w:p w:rsidR="00617D7B" w:rsidRPr="00CA5CE4" w:rsidRDefault="00617D7B" w:rsidP="00966564">
      <w:pPr>
        <w:spacing w:before="120" w:after="120"/>
        <w:jc w:val="center"/>
        <w:rPr>
          <w:color w:val="23498C"/>
          <w:sz w:val="26"/>
          <w:szCs w:val="26"/>
          <w:lang w:val="nl-NL"/>
        </w:rPr>
      </w:pPr>
      <w:r w:rsidRPr="00CA5CE4">
        <w:rPr>
          <w:color w:val="23498C"/>
          <w:sz w:val="26"/>
          <w:szCs w:val="26"/>
          <w:lang w:val="nl-NL"/>
        </w:rPr>
        <w:lastRenderedPageBreak/>
        <w:t>MỤC LỤC BIỂU ĐỒ</w:t>
      </w:r>
    </w:p>
    <w:p w:rsidR="00966564" w:rsidRPr="00CA5CE4" w:rsidRDefault="00966564" w:rsidP="00966564">
      <w:pPr>
        <w:spacing w:before="120" w:after="120"/>
        <w:jc w:val="center"/>
        <w:rPr>
          <w:sz w:val="26"/>
          <w:szCs w:val="26"/>
          <w:lang w:val="nl-NL"/>
        </w:rPr>
      </w:pPr>
    </w:p>
    <w:p w:rsidR="007D72B7" w:rsidRPr="00CA5CE4" w:rsidRDefault="00FE1438">
      <w:pPr>
        <w:pStyle w:val="TOC1"/>
        <w:tabs>
          <w:tab w:val="left" w:pos="1440"/>
        </w:tabs>
        <w:rPr>
          <w:rFonts w:asciiTheme="minorHAnsi" w:eastAsiaTheme="minorEastAsia" w:hAnsiTheme="minorHAnsi" w:cstheme="minorBidi"/>
          <w:b w:val="0"/>
          <w:lang w:eastAsia="en-US"/>
        </w:rPr>
      </w:pPr>
      <w:r w:rsidRPr="00CA5CE4">
        <w:rPr>
          <w:b w:val="0"/>
          <w:lang w:val="nl-NL"/>
        </w:rPr>
        <w:fldChar w:fldCharType="begin"/>
      </w:r>
      <w:r w:rsidR="000A785D" w:rsidRPr="00CA5CE4">
        <w:rPr>
          <w:b w:val="0"/>
          <w:lang w:val="nl-NL"/>
        </w:rPr>
        <w:instrText xml:space="preserve"> TOC \h \z \t "m5,1" </w:instrText>
      </w:r>
      <w:r w:rsidRPr="00CA5CE4">
        <w:rPr>
          <w:b w:val="0"/>
          <w:lang w:val="nl-NL"/>
        </w:rPr>
        <w:fldChar w:fldCharType="separate"/>
      </w:r>
      <w:hyperlink w:anchor="_Toc500434633" w:history="1">
        <w:r w:rsidR="007D72B7" w:rsidRPr="00CA5CE4">
          <w:rPr>
            <w:rStyle w:val="Hyperlink"/>
            <w:b w:val="0"/>
          </w:rPr>
          <w:t>Biểu đồ 1:</w:t>
        </w:r>
        <w:r w:rsidR="007D72B7" w:rsidRPr="00CA5CE4">
          <w:rPr>
            <w:rFonts w:asciiTheme="minorHAnsi" w:eastAsiaTheme="minorEastAsia" w:hAnsiTheme="minorHAnsi" w:cstheme="minorBidi"/>
            <w:b w:val="0"/>
            <w:lang w:eastAsia="en-US"/>
          </w:rPr>
          <w:tab/>
        </w:r>
        <w:r w:rsidR="007D72B7" w:rsidRPr="00CA5CE4">
          <w:rPr>
            <w:rStyle w:val="Hyperlink"/>
            <w:b w:val="0"/>
          </w:rPr>
          <w:t>Tốc độ tăng trưởng GDP qua các năm</w:t>
        </w:r>
        <w:r w:rsidR="007D72B7" w:rsidRPr="00CA5CE4">
          <w:rPr>
            <w:b w:val="0"/>
            <w:webHidden/>
          </w:rPr>
          <w:tab/>
        </w:r>
        <w:r w:rsidRPr="00CA5CE4">
          <w:rPr>
            <w:b w:val="0"/>
            <w:webHidden/>
          </w:rPr>
          <w:fldChar w:fldCharType="begin"/>
        </w:r>
        <w:r w:rsidR="007D72B7" w:rsidRPr="00CA5CE4">
          <w:rPr>
            <w:b w:val="0"/>
            <w:webHidden/>
          </w:rPr>
          <w:instrText xml:space="preserve"> PAGEREF _Toc500434633 \h </w:instrText>
        </w:r>
        <w:r w:rsidRPr="00CA5CE4">
          <w:rPr>
            <w:b w:val="0"/>
            <w:webHidden/>
          </w:rPr>
        </w:r>
        <w:r w:rsidRPr="00CA5CE4">
          <w:rPr>
            <w:b w:val="0"/>
            <w:webHidden/>
          </w:rPr>
          <w:fldChar w:fldCharType="separate"/>
        </w:r>
        <w:r w:rsidR="00CA5CE4">
          <w:rPr>
            <w:b w:val="0"/>
            <w:webHidden/>
          </w:rPr>
          <w:t>1</w:t>
        </w:r>
        <w:r w:rsidRPr="00CA5CE4">
          <w:rPr>
            <w:b w:val="0"/>
            <w:webHidden/>
          </w:rPr>
          <w:fldChar w:fldCharType="end"/>
        </w:r>
      </w:hyperlink>
    </w:p>
    <w:p w:rsidR="007D72B7" w:rsidRPr="00CA5CE4" w:rsidRDefault="00724EFA">
      <w:pPr>
        <w:pStyle w:val="TOC1"/>
        <w:tabs>
          <w:tab w:val="left" w:pos="1440"/>
        </w:tabs>
        <w:rPr>
          <w:rFonts w:asciiTheme="minorHAnsi" w:eastAsiaTheme="minorEastAsia" w:hAnsiTheme="minorHAnsi" w:cstheme="minorBidi"/>
          <w:b w:val="0"/>
          <w:lang w:eastAsia="en-US"/>
        </w:rPr>
      </w:pPr>
      <w:hyperlink w:anchor="_Toc500434634" w:history="1">
        <w:r w:rsidR="007D72B7" w:rsidRPr="00CA5CE4">
          <w:rPr>
            <w:rStyle w:val="Hyperlink"/>
            <w:b w:val="0"/>
          </w:rPr>
          <w:t>Biểu đồ 2:</w:t>
        </w:r>
        <w:r w:rsidR="007D72B7" w:rsidRPr="00CA5CE4">
          <w:rPr>
            <w:rFonts w:asciiTheme="minorHAnsi" w:eastAsiaTheme="minorEastAsia" w:hAnsiTheme="minorHAnsi" w:cstheme="minorBidi"/>
            <w:b w:val="0"/>
            <w:lang w:eastAsia="en-US"/>
          </w:rPr>
          <w:tab/>
        </w:r>
        <w:r w:rsidR="007D72B7" w:rsidRPr="00CA5CE4">
          <w:rPr>
            <w:rStyle w:val="Hyperlink"/>
            <w:b w:val="0"/>
          </w:rPr>
          <w:t>Sơ đồ cơ cấu tổ chức và bộ máy quản lý của Công ty</w:t>
        </w:r>
        <w:r w:rsidR="007D72B7" w:rsidRPr="00CA5CE4">
          <w:rPr>
            <w:b w:val="0"/>
            <w:webHidden/>
          </w:rPr>
          <w:tab/>
        </w:r>
        <w:r w:rsidR="00FE1438" w:rsidRPr="00CA5CE4">
          <w:rPr>
            <w:b w:val="0"/>
            <w:webHidden/>
          </w:rPr>
          <w:fldChar w:fldCharType="begin"/>
        </w:r>
        <w:r w:rsidR="007D72B7" w:rsidRPr="00CA5CE4">
          <w:rPr>
            <w:b w:val="0"/>
            <w:webHidden/>
          </w:rPr>
          <w:instrText xml:space="preserve"> PAGEREF _Toc500434634 \h </w:instrText>
        </w:r>
        <w:r w:rsidR="00FE1438" w:rsidRPr="00CA5CE4">
          <w:rPr>
            <w:b w:val="0"/>
            <w:webHidden/>
          </w:rPr>
        </w:r>
        <w:r w:rsidR="00FE1438" w:rsidRPr="00CA5CE4">
          <w:rPr>
            <w:b w:val="0"/>
            <w:webHidden/>
          </w:rPr>
          <w:fldChar w:fldCharType="separate"/>
        </w:r>
        <w:r w:rsidR="00CA5CE4">
          <w:rPr>
            <w:b w:val="0"/>
            <w:webHidden/>
          </w:rPr>
          <w:t>11</w:t>
        </w:r>
        <w:r w:rsidR="00FE1438" w:rsidRPr="00CA5CE4">
          <w:rPr>
            <w:b w:val="0"/>
            <w:webHidden/>
          </w:rPr>
          <w:fldChar w:fldCharType="end"/>
        </w:r>
      </w:hyperlink>
    </w:p>
    <w:p w:rsidR="007D72B7" w:rsidRPr="00CA5CE4" w:rsidRDefault="00724EFA">
      <w:pPr>
        <w:pStyle w:val="TOC1"/>
        <w:tabs>
          <w:tab w:val="left" w:pos="1440"/>
        </w:tabs>
        <w:rPr>
          <w:rFonts w:asciiTheme="minorHAnsi" w:eastAsiaTheme="minorEastAsia" w:hAnsiTheme="minorHAnsi" w:cstheme="minorBidi"/>
          <w:b w:val="0"/>
          <w:lang w:eastAsia="en-US"/>
        </w:rPr>
      </w:pPr>
      <w:hyperlink w:anchor="_Toc500434635" w:history="1">
        <w:r w:rsidR="007D72B7" w:rsidRPr="00CA5CE4">
          <w:rPr>
            <w:rStyle w:val="Hyperlink"/>
            <w:b w:val="0"/>
          </w:rPr>
          <w:t>Biểu đồ 3:</w:t>
        </w:r>
        <w:r w:rsidR="007D72B7" w:rsidRPr="00CA5CE4">
          <w:rPr>
            <w:rFonts w:asciiTheme="minorHAnsi" w:eastAsiaTheme="minorEastAsia" w:hAnsiTheme="minorHAnsi" w:cstheme="minorBidi"/>
            <w:b w:val="0"/>
            <w:lang w:eastAsia="en-US"/>
          </w:rPr>
          <w:tab/>
        </w:r>
        <w:r w:rsidR="007D72B7" w:rsidRPr="00CA5CE4">
          <w:rPr>
            <w:rStyle w:val="Hyperlink"/>
            <w:b w:val="0"/>
          </w:rPr>
          <w:t>Biểu đồ cơ cấu doanh thu của HFT  giai đoạn 2015-30/09/2017</w:t>
        </w:r>
        <w:r w:rsidR="007D72B7" w:rsidRPr="00CA5CE4">
          <w:rPr>
            <w:b w:val="0"/>
            <w:webHidden/>
          </w:rPr>
          <w:tab/>
        </w:r>
        <w:r w:rsidR="00FE1438" w:rsidRPr="00CA5CE4">
          <w:rPr>
            <w:b w:val="0"/>
            <w:webHidden/>
          </w:rPr>
          <w:fldChar w:fldCharType="begin"/>
        </w:r>
        <w:r w:rsidR="007D72B7" w:rsidRPr="00CA5CE4">
          <w:rPr>
            <w:b w:val="0"/>
            <w:webHidden/>
          </w:rPr>
          <w:instrText xml:space="preserve"> PAGEREF _Toc500434635 \h </w:instrText>
        </w:r>
        <w:r w:rsidR="00FE1438" w:rsidRPr="00CA5CE4">
          <w:rPr>
            <w:b w:val="0"/>
            <w:webHidden/>
          </w:rPr>
        </w:r>
        <w:r w:rsidR="00FE1438" w:rsidRPr="00CA5CE4">
          <w:rPr>
            <w:b w:val="0"/>
            <w:webHidden/>
          </w:rPr>
          <w:fldChar w:fldCharType="separate"/>
        </w:r>
        <w:r w:rsidR="00CA5CE4">
          <w:rPr>
            <w:b w:val="0"/>
            <w:webHidden/>
          </w:rPr>
          <w:t>19</w:t>
        </w:r>
        <w:r w:rsidR="00FE1438" w:rsidRPr="00CA5CE4">
          <w:rPr>
            <w:b w:val="0"/>
            <w:webHidden/>
          </w:rPr>
          <w:fldChar w:fldCharType="end"/>
        </w:r>
      </w:hyperlink>
    </w:p>
    <w:p w:rsidR="007D72B7" w:rsidRPr="00CA5CE4" w:rsidRDefault="00724EFA">
      <w:pPr>
        <w:pStyle w:val="TOC1"/>
        <w:tabs>
          <w:tab w:val="left" w:pos="1440"/>
        </w:tabs>
        <w:rPr>
          <w:rFonts w:asciiTheme="minorHAnsi" w:eastAsiaTheme="minorEastAsia" w:hAnsiTheme="minorHAnsi" w:cstheme="minorBidi"/>
          <w:b w:val="0"/>
          <w:lang w:eastAsia="en-US"/>
        </w:rPr>
      </w:pPr>
      <w:hyperlink w:anchor="_Toc500434636" w:history="1">
        <w:r w:rsidR="007D72B7" w:rsidRPr="00CA5CE4">
          <w:rPr>
            <w:rStyle w:val="Hyperlink"/>
            <w:b w:val="0"/>
          </w:rPr>
          <w:t>Biểu đồ 4:</w:t>
        </w:r>
        <w:r w:rsidR="007D72B7" w:rsidRPr="00CA5CE4">
          <w:rPr>
            <w:rFonts w:asciiTheme="minorHAnsi" w:eastAsiaTheme="minorEastAsia" w:hAnsiTheme="minorHAnsi" w:cstheme="minorBidi"/>
            <w:b w:val="0"/>
            <w:lang w:eastAsia="en-US"/>
          </w:rPr>
          <w:tab/>
        </w:r>
        <w:r w:rsidR="007D72B7" w:rsidRPr="00CA5CE4">
          <w:rPr>
            <w:rStyle w:val="Hyperlink"/>
            <w:b w:val="0"/>
          </w:rPr>
          <w:t>Biểu đồ so sánh một số chỉ tiêu trong giai đoạn 2015 – 30/09/2017</w:t>
        </w:r>
        <w:r w:rsidR="007D72B7" w:rsidRPr="00CA5CE4">
          <w:rPr>
            <w:b w:val="0"/>
            <w:webHidden/>
          </w:rPr>
          <w:tab/>
        </w:r>
        <w:r w:rsidR="00FE1438" w:rsidRPr="00CA5CE4">
          <w:rPr>
            <w:b w:val="0"/>
            <w:webHidden/>
          </w:rPr>
          <w:fldChar w:fldCharType="begin"/>
        </w:r>
        <w:r w:rsidR="007D72B7" w:rsidRPr="00CA5CE4">
          <w:rPr>
            <w:b w:val="0"/>
            <w:webHidden/>
          </w:rPr>
          <w:instrText xml:space="preserve"> PAGEREF _Toc500434636 \h </w:instrText>
        </w:r>
        <w:r w:rsidR="00FE1438" w:rsidRPr="00CA5CE4">
          <w:rPr>
            <w:b w:val="0"/>
            <w:webHidden/>
          </w:rPr>
        </w:r>
        <w:r w:rsidR="00FE1438" w:rsidRPr="00CA5CE4">
          <w:rPr>
            <w:b w:val="0"/>
            <w:webHidden/>
          </w:rPr>
          <w:fldChar w:fldCharType="separate"/>
        </w:r>
        <w:r w:rsidR="00CA5CE4">
          <w:rPr>
            <w:b w:val="0"/>
            <w:webHidden/>
          </w:rPr>
          <w:t>22</w:t>
        </w:r>
        <w:r w:rsidR="00FE1438" w:rsidRPr="00CA5CE4">
          <w:rPr>
            <w:b w:val="0"/>
            <w:webHidden/>
          </w:rPr>
          <w:fldChar w:fldCharType="end"/>
        </w:r>
      </w:hyperlink>
    </w:p>
    <w:p w:rsidR="007D72B7" w:rsidRPr="00CA5CE4" w:rsidRDefault="00724EFA">
      <w:pPr>
        <w:pStyle w:val="TOC1"/>
        <w:tabs>
          <w:tab w:val="left" w:pos="1440"/>
        </w:tabs>
        <w:rPr>
          <w:rFonts w:asciiTheme="minorHAnsi" w:eastAsiaTheme="minorEastAsia" w:hAnsiTheme="minorHAnsi" w:cstheme="minorBidi"/>
          <w:b w:val="0"/>
          <w:lang w:eastAsia="en-US"/>
        </w:rPr>
      </w:pPr>
      <w:hyperlink w:anchor="_Toc500434637" w:history="1">
        <w:r w:rsidR="007D72B7" w:rsidRPr="00CA5CE4">
          <w:rPr>
            <w:rStyle w:val="Hyperlink"/>
            <w:b w:val="0"/>
          </w:rPr>
          <w:t>Biểu đồ 5:</w:t>
        </w:r>
        <w:r w:rsidR="007D72B7" w:rsidRPr="00CA5CE4">
          <w:rPr>
            <w:rFonts w:asciiTheme="minorHAnsi" w:eastAsiaTheme="minorEastAsia" w:hAnsiTheme="minorHAnsi" w:cstheme="minorBidi"/>
            <w:b w:val="0"/>
            <w:lang w:eastAsia="en-US"/>
          </w:rPr>
          <w:tab/>
        </w:r>
        <w:r w:rsidR="007D72B7" w:rsidRPr="00CA5CE4">
          <w:rPr>
            <w:rStyle w:val="Hyperlink"/>
            <w:b w:val="0"/>
          </w:rPr>
          <w:t>Tăng trưởng GDP, lạm phát của Việt Nam giai đoạn 2006-2017</w:t>
        </w:r>
        <w:r w:rsidR="007D72B7" w:rsidRPr="00CA5CE4">
          <w:rPr>
            <w:b w:val="0"/>
            <w:webHidden/>
          </w:rPr>
          <w:tab/>
        </w:r>
        <w:r w:rsidR="00FE1438" w:rsidRPr="00CA5CE4">
          <w:rPr>
            <w:b w:val="0"/>
            <w:webHidden/>
          </w:rPr>
          <w:fldChar w:fldCharType="begin"/>
        </w:r>
        <w:r w:rsidR="007D72B7" w:rsidRPr="00CA5CE4">
          <w:rPr>
            <w:b w:val="0"/>
            <w:webHidden/>
          </w:rPr>
          <w:instrText xml:space="preserve"> PAGEREF _Toc500434637 \h </w:instrText>
        </w:r>
        <w:r w:rsidR="00FE1438" w:rsidRPr="00CA5CE4">
          <w:rPr>
            <w:b w:val="0"/>
            <w:webHidden/>
          </w:rPr>
        </w:r>
        <w:r w:rsidR="00FE1438" w:rsidRPr="00CA5CE4">
          <w:rPr>
            <w:b w:val="0"/>
            <w:webHidden/>
          </w:rPr>
          <w:fldChar w:fldCharType="separate"/>
        </w:r>
        <w:r w:rsidR="00CA5CE4">
          <w:rPr>
            <w:b w:val="0"/>
            <w:webHidden/>
          </w:rPr>
          <w:t>25</w:t>
        </w:r>
        <w:r w:rsidR="00FE1438" w:rsidRPr="00CA5CE4">
          <w:rPr>
            <w:b w:val="0"/>
            <w:webHidden/>
          </w:rPr>
          <w:fldChar w:fldCharType="end"/>
        </w:r>
      </w:hyperlink>
    </w:p>
    <w:p w:rsidR="007D72B7" w:rsidRPr="00CA5CE4" w:rsidRDefault="00724EFA">
      <w:pPr>
        <w:pStyle w:val="TOC1"/>
        <w:tabs>
          <w:tab w:val="left" w:pos="1440"/>
        </w:tabs>
        <w:rPr>
          <w:rFonts w:asciiTheme="minorHAnsi" w:eastAsiaTheme="minorEastAsia" w:hAnsiTheme="minorHAnsi" w:cstheme="minorBidi"/>
          <w:b w:val="0"/>
          <w:lang w:eastAsia="en-US"/>
        </w:rPr>
      </w:pPr>
      <w:hyperlink w:anchor="_Toc500434638" w:history="1">
        <w:r w:rsidR="007D72B7" w:rsidRPr="00CA5CE4">
          <w:rPr>
            <w:rStyle w:val="Hyperlink"/>
            <w:b w:val="0"/>
          </w:rPr>
          <w:t>Biểu đồ 6:</w:t>
        </w:r>
        <w:r w:rsidR="007D72B7" w:rsidRPr="00CA5CE4">
          <w:rPr>
            <w:rFonts w:asciiTheme="minorHAnsi" w:eastAsiaTheme="minorEastAsia" w:hAnsiTheme="minorHAnsi" w:cstheme="minorBidi"/>
            <w:b w:val="0"/>
            <w:lang w:eastAsia="en-US"/>
          </w:rPr>
          <w:tab/>
        </w:r>
        <w:r w:rsidR="007D72B7" w:rsidRPr="00CA5CE4">
          <w:rPr>
            <w:rStyle w:val="Hyperlink"/>
            <w:b w:val="0"/>
          </w:rPr>
          <w:t>Đồ thị chỉ số VN Index giai đoạn 2012-2017</w:t>
        </w:r>
        <w:r w:rsidR="007D72B7" w:rsidRPr="00CA5CE4">
          <w:rPr>
            <w:b w:val="0"/>
            <w:webHidden/>
          </w:rPr>
          <w:tab/>
        </w:r>
        <w:r w:rsidR="00FE1438" w:rsidRPr="00CA5CE4">
          <w:rPr>
            <w:b w:val="0"/>
            <w:webHidden/>
          </w:rPr>
          <w:fldChar w:fldCharType="begin"/>
        </w:r>
        <w:r w:rsidR="007D72B7" w:rsidRPr="00CA5CE4">
          <w:rPr>
            <w:b w:val="0"/>
            <w:webHidden/>
          </w:rPr>
          <w:instrText xml:space="preserve"> PAGEREF _Toc500434638 \h </w:instrText>
        </w:r>
        <w:r w:rsidR="00FE1438" w:rsidRPr="00CA5CE4">
          <w:rPr>
            <w:b w:val="0"/>
            <w:webHidden/>
          </w:rPr>
        </w:r>
        <w:r w:rsidR="00FE1438" w:rsidRPr="00CA5CE4">
          <w:rPr>
            <w:b w:val="0"/>
            <w:webHidden/>
          </w:rPr>
          <w:fldChar w:fldCharType="separate"/>
        </w:r>
        <w:r w:rsidR="00CA5CE4">
          <w:rPr>
            <w:b w:val="0"/>
            <w:webHidden/>
          </w:rPr>
          <w:t>27</w:t>
        </w:r>
        <w:r w:rsidR="00FE1438" w:rsidRPr="00CA5CE4">
          <w:rPr>
            <w:b w:val="0"/>
            <w:webHidden/>
          </w:rPr>
          <w:fldChar w:fldCharType="end"/>
        </w:r>
      </w:hyperlink>
    </w:p>
    <w:p w:rsidR="007D72B7" w:rsidRPr="00CA5CE4" w:rsidRDefault="00724EFA">
      <w:pPr>
        <w:pStyle w:val="TOC1"/>
        <w:tabs>
          <w:tab w:val="left" w:pos="1440"/>
        </w:tabs>
        <w:rPr>
          <w:rFonts w:asciiTheme="minorHAnsi" w:eastAsiaTheme="minorEastAsia" w:hAnsiTheme="minorHAnsi" w:cstheme="minorBidi"/>
          <w:b w:val="0"/>
          <w:lang w:eastAsia="en-US"/>
        </w:rPr>
      </w:pPr>
      <w:hyperlink w:anchor="_Toc500434639" w:history="1">
        <w:r w:rsidR="007D72B7" w:rsidRPr="00CA5CE4">
          <w:rPr>
            <w:rStyle w:val="Hyperlink"/>
            <w:b w:val="0"/>
          </w:rPr>
          <w:t>Biểu đồ 7:</w:t>
        </w:r>
        <w:r w:rsidR="007D72B7" w:rsidRPr="00CA5CE4">
          <w:rPr>
            <w:rFonts w:asciiTheme="minorHAnsi" w:eastAsiaTheme="minorEastAsia" w:hAnsiTheme="minorHAnsi" w:cstheme="minorBidi"/>
            <w:b w:val="0"/>
            <w:lang w:eastAsia="en-US"/>
          </w:rPr>
          <w:tab/>
        </w:r>
        <w:r w:rsidR="007D72B7" w:rsidRPr="00CA5CE4">
          <w:rPr>
            <w:rStyle w:val="Hyperlink"/>
            <w:b w:val="0"/>
          </w:rPr>
          <w:t>Đồ thị chỉ số HNX Index giai đoạn 2012-2017</w:t>
        </w:r>
        <w:r w:rsidR="007D72B7" w:rsidRPr="00CA5CE4">
          <w:rPr>
            <w:b w:val="0"/>
            <w:webHidden/>
          </w:rPr>
          <w:tab/>
        </w:r>
        <w:r w:rsidR="00FE1438" w:rsidRPr="00CA5CE4">
          <w:rPr>
            <w:b w:val="0"/>
            <w:webHidden/>
          </w:rPr>
          <w:fldChar w:fldCharType="begin"/>
        </w:r>
        <w:r w:rsidR="007D72B7" w:rsidRPr="00CA5CE4">
          <w:rPr>
            <w:b w:val="0"/>
            <w:webHidden/>
          </w:rPr>
          <w:instrText xml:space="preserve"> PAGEREF _Toc500434639 \h </w:instrText>
        </w:r>
        <w:r w:rsidR="00FE1438" w:rsidRPr="00CA5CE4">
          <w:rPr>
            <w:b w:val="0"/>
            <w:webHidden/>
          </w:rPr>
        </w:r>
        <w:r w:rsidR="00FE1438" w:rsidRPr="00CA5CE4">
          <w:rPr>
            <w:b w:val="0"/>
            <w:webHidden/>
          </w:rPr>
          <w:fldChar w:fldCharType="separate"/>
        </w:r>
        <w:r w:rsidR="00CA5CE4">
          <w:rPr>
            <w:b w:val="0"/>
            <w:webHidden/>
          </w:rPr>
          <w:t>27</w:t>
        </w:r>
        <w:r w:rsidR="00FE1438" w:rsidRPr="00CA5CE4">
          <w:rPr>
            <w:b w:val="0"/>
            <w:webHidden/>
          </w:rPr>
          <w:fldChar w:fldCharType="end"/>
        </w:r>
      </w:hyperlink>
    </w:p>
    <w:p w:rsidR="007D72B7" w:rsidRPr="00CA5CE4" w:rsidRDefault="00724EFA">
      <w:pPr>
        <w:pStyle w:val="TOC1"/>
        <w:tabs>
          <w:tab w:val="left" w:pos="1440"/>
        </w:tabs>
        <w:rPr>
          <w:rFonts w:asciiTheme="minorHAnsi" w:eastAsiaTheme="minorEastAsia" w:hAnsiTheme="minorHAnsi" w:cstheme="minorBidi"/>
          <w:b w:val="0"/>
          <w:lang w:eastAsia="en-US"/>
        </w:rPr>
      </w:pPr>
      <w:hyperlink w:anchor="_Toc500434640" w:history="1">
        <w:r w:rsidR="007D72B7" w:rsidRPr="00CA5CE4">
          <w:rPr>
            <w:rStyle w:val="Hyperlink"/>
            <w:b w:val="0"/>
          </w:rPr>
          <w:t>Biểu đồ 8:</w:t>
        </w:r>
        <w:r w:rsidR="007D72B7" w:rsidRPr="00CA5CE4">
          <w:rPr>
            <w:rFonts w:asciiTheme="minorHAnsi" w:eastAsiaTheme="minorEastAsia" w:hAnsiTheme="minorHAnsi" w:cstheme="minorBidi"/>
            <w:b w:val="0"/>
            <w:lang w:eastAsia="en-US"/>
          </w:rPr>
          <w:tab/>
        </w:r>
        <w:r w:rsidR="007D72B7" w:rsidRPr="00CA5CE4">
          <w:rPr>
            <w:rStyle w:val="Hyperlink"/>
            <w:b w:val="0"/>
          </w:rPr>
          <w:t>Đồ thị chỉ số Upcom Index giai đoạn 2012-2017</w:t>
        </w:r>
        <w:r w:rsidR="007D72B7" w:rsidRPr="00CA5CE4">
          <w:rPr>
            <w:b w:val="0"/>
            <w:webHidden/>
          </w:rPr>
          <w:tab/>
        </w:r>
        <w:r w:rsidR="00FE1438" w:rsidRPr="00CA5CE4">
          <w:rPr>
            <w:b w:val="0"/>
            <w:webHidden/>
          </w:rPr>
          <w:fldChar w:fldCharType="begin"/>
        </w:r>
        <w:r w:rsidR="007D72B7" w:rsidRPr="00CA5CE4">
          <w:rPr>
            <w:b w:val="0"/>
            <w:webHidden/>
          </w:rPr>
          <w:instrText xml:space="preserve"> PAGEREF _Toc500434640 \h </w:instrText>
        </w:r>
        <w:r w:rsidR="00FE1438" w:rsidRPr="00CA5CE4">
          <w:rPr>
            <w:b w:val="0"/>
            <w:webHidden/>
          </w:rPr>
        </w:r>
        <w:r w:rsidR="00FE1438" w:rsidRPr="00CA5CE4">
          <w:rPr>
            <w:b w:val="0"/>
            <w:webHidden/>
          </w:rPr>
          <w:fldChar w:fldCharType="separate"/>
        </w:r>
        <w:r w:rsidR="00CA5CE4">
          <w:rPr>
            <w:b w:val="0"/>
            <w:webHidden/>
          </w:rPr>
          <w:t>28</w:t>
        </w:r>
        <w:r w:rsidR="00FE1438" w:rsidRPr="00CA5CE4">
          <w:rPr>
            <w:b w:val="0"/>
            <w:webHidden/>
          </w:rPr>
          <w:fldChar w:fldCharType="end"/>
        </w:r>
      </w:hyperlink>
    </w:p>
    <w:p w:rsidR="000A785D" w:rsidRPr="00CA5CE4" w:rsidRDefault="00FE1438" w:rsidP="00966564">
      <w:pPr>
        <w:spacing w:before="120" w:after="120"/>
        <w:rPr>
          <w:b/>
          <w:lang w:val="nl-NL"/>
        </w:rPr>
      </w:pPr>
      <w:r w:rsidRPr="00CA5CE4">
        <w:rPr>
          <w:sz w:val="26"/>
          <w:szCs w:val="26"/>
          <w:lang w:val="nl-NL"/>
        </w:rPr>
        <w:fldChar w:fldCharType="end"/>
      </w:r>
    </w:p>
    <w:p w:rsidR="00550131" w:rsidRPr="00CA5CE4" w:rsidRDefault="00550131" w:rsidP="005620B0">
      <w:pPr>
        <w:spacing w:before="120" w:after="120" w:line="312" w:lineRule="auto"/>
        <w:rPr>
          <w:b/>
          <w:lang w:val="nl-NL"/>
        </w:rPr>
      </w:pPr>
    </w:p>
    <w:p w:rsidR="007E5FFD" w:rsidRPr="00CA5CE4" w:rsidRDefault="007E5FFD" w:rsidP="00D63F40">
      <w:pPr>
        <w:pStyle w:val="m1"/>
        <w:spacing w:before="120" w:after="120" w:line="312" w:lineRule="auto"/>
        <w:jc w:val="center"/>
        <w:rPr>
          <w:color w:val="23498C"/>
          <w:sz w:val="26"/>
          <w:szCs w:val="26"/>
        </w:rPr>
        <w:sectPr w:rsidR="007E5FFD" w:rsidRPr="00CA5CE4" w:rsidSect="00D63F40">
          <w:headerReference w:type="default" r:id="rId13"/>
          <w:footerReference w:type="default" r:id="rId14"/>
          <w:pgSz w:w="11909" w:h="16834" w:code="9"/>
          <w:pgMar w:top="1247" w:right="1134" w:bottom="1134" w:left="1418" w:header="567" w:footer="567" w:gutter="0"/>
          <w:pgNumType w:start="1"/>
          <w:cols w:space="720"/>
          <w:docGrid w:linePitch="360"/>
        </w:sectPr>
      </w:pPr>
    </w:p>
    <w:p w:rsidR="00476177" w:rsidRPr="00CA5CE4" w:rsidRDefault="00476177" w:rsidP="0089575A">
      <w:pPr>
        <w:pStyle w:val="m1"/>
        <w:numPr>
          <w:ilvl w:val="0"/>
          <w:numId w:val="16"/>
        </w:numPr>
        <w:spacing w:before="120" w:after="120" w:line="312" w:lineRule="auto"/>
        <w:jc w:val="center"/>
        <w:rPr>
          <w:color w:val="23498C"/>
          <w:sz w:val="29"/>
          <w:szCs w:val="29"/>
        </w:rPr>
      </w:pPr>
      <w:bookmarkStart w:id="1" w:name="_Toc500434571"/>
      <w:bookmarkStart w:id="2" w:name="_Toc212368867"/>
      <w:bookmarkStart w:id="3" w:name="_Toc228265119"/>
      <w:bookmarkStart w:id="4" w:name="_Toc228265792"/>
      <w:bookmarkStart w:id="5" w:name="_Toc228265920"/>
      <w:bookmarkStart w:id="6" w:name="_Toc228266241"/>
      <w:bookmarkStart w:id="7" w:name="_Toc232234116"/>
      <w:bookmarkStart w:id="8" w:name="_Toc240860420"/>
      <w:bookmarkStart w:id="9" w:name="_Toc347413305"/>
      <w:r w:rsidRPr="00CA5CE4">
        <w:rPr>
          <w:color w:val="23498C"/>
          <w:sz w:val="29"/>
          <w:szCs w:val="29"/>
        </w:rPr>
        <w:lastRenderedPageBreak/>
        <w:t>CÁC NHÂN TỐ RỦI RO ẢNH HƯỞNG ĐẾN</w:t>
      </w:r>
      <w:r w:rsidR="00F2440E" w:rsidRPr="00CA5CE4">
        <w:rPr>
          <w:color w:val="23498C"/>
          <w:sz w:val="29"/>
          <w:szCs w:val="29"/>
        </w:rPr>
        <w:t xml:space="preserve"> GIÁ CỔ PHIẾU ĐĂNG KÝ GIAO DỊCH</w:t>
      </w:r>
      <w:bookmarkEnd w:id="1"/>
    </w:p>
    <w:p w:rsidR="00476177" w:rsidRPr="00CA5CE4" w:rsidRDefault="00476177" w:rsidP="00F2440E">
      <w:pPr>
        <w:spacing w:before="120" w:after="120" w:line="312" w:lineRule="auto"/>
        <w:ind w:firstLine="709"/>
        <w:jc w:val="both"/>
        <w:rPr>
          <w:sz w:val="26"/>
          <w:szCs w:val="26"/>
          <w:lang w:val="nl-NL"/>
        </w:rPr>
      </w:pPr>
      <w:r w:rsidRPr="00CA5CE4">
        <w:rPr>
          <w:sz w:val="26"/>
          <w:szCs w:val="26"/>
          <w:lang w:val="nl-NL"/>
        </w:rPr>
        <w:t>Khi ra quyết định đầu tư chứng khoán, nhà đầu tư thường cân nhắc đến nhiều yếu tố có thể ảnh hưởng đến thị trường chung và trên từng loại chứng khoán đầu tư. Đối với loại chứng khoán là trái phiếu thì giá trái phiếu được điều chỉnh ngay khi lãi suất tăng hoặc giảm. Khi giá của một trái phiếu thay đổi càng nhiều với cùng một mức thay đổi lãi suất thì ta coi trái phiếu đó có độ rủi ro cao. Đối với cổ phiếu, mức độ tác động bao hàm nhiều nhân tố có thể gián tiếp hoặc trực tiếp từ các hoạt động vĩ mô của nền kinh tế cho đến sự phát triển của từng ngành và nhất là ngay bản thân nội tại doanh nghiệp có tác động mạnh nhất đến sự biến động giá của cổ phiếu. Ngành tài chính ngân hàng mà cụ thể là ngành chứng khoán thường chịu tác động nhiều hơn bởi các yếu tố vĩ mô như tăng trưởng kinh tế, lạm phát, chính sách tiền tệ của Ngân hàng Nhà nước.</w:t>
      </w:r>
    </w:p>
    <w:p w:rsidR="00476177" w:rsidRPr="00CA5CE4" w:rsidRDefault="00476177" w:rsidP="00F2440E">
      <w:pPr>
        <w:pStyle w:val="m2"/>
        <w:spacing w:before="120" w:after="120" w:line="312" w:lineRule="auto"/>
        <w:ind w:hanging="720"/>
        <w:rPr>
          <w:color w:val="23498C"/>
        </w:rPr>
      </w:pPr>
      <w:bookmarkStart w:id="10" w:name="_Toc500434572"/>
      <w:r w:rsidRPr="00CA5CE4">
        <w:rPr>
          <w:color w:val="23498C"/>
        </w:rPr>
        <w:t>Rủi ro về kinh tế</w:t>
      </w:r>
      <w:bookmarkEnd w:id="2"/>
      <w:bookmarkEnd w:id="3"/>
      <w:bookmarkEnd w:id="4"/>
      <w:bookmarkEnd w:id="5"/>
      <w:bookmarkEnd w:id="6"/>
      <w:bookmarkEnd w:id="7"/>
      <w:bookmarkEnd w:id="8"/>
      <w:bookmarkEnd w:id="9"/>
      <w:bookmarkEnd w:id="10"/>
    </w:p>
    <w:p w:rsidR="00476177" w:rsidRPr="00CA5CE4" w:rsidRDefault="00476177" w:rsidP="00F2440E">
      <w:pPr>
        <w:spacing w:before="120" w:after="120" w:line="312" w:lineRule="auto"/>
        <w:ind w:firstLine="709"/>
        <w:jc w:val="both"/>
        <w:rPr>
          <w:sz w:val="26"/>
          <w:szCs w:val="26"/>
          <w:lang w:val="nl-NL"/>
        </w:rPr>
      </w:pPr>
      <w:bookmarkStart w:id="11" w:name="_Toc198889328"/>
      <w:bookmarkStart w:id="12" w:name="_Toc198893027"/>
      <w:bookmarkStart w:id="13" w:name="_Toc200248959"/>
      <w:bookmarkStart w:id="14" w:name="_Toc202584974"/>
      <w:bookmarkStart w:id="15" w:name="_Toc204658238"/>
      <w:bookmarkStart w:id="16" w:name="_Toc205194971"/>
      <w:bookmarkStart w:id="17" w:name="_Toc208205455"/>
      <w:bookmarkStart w:id="18" w:name="_Toc292281618"/>
      <w:bookmarkStart w:id="19" w:name="_Toc293908101"/>
      <w:bookmarkStart w:id="20" w:name="_Toc347413306"/>
      <w:r w:rsidRPr="00CA5CE4">
        <w:rPr>
          <w:sz w:val="26"/>
          <w:szCs w:val="26"/>
          <w:lang w:val="nl-NL"/>
        </w:rPr>
        <w:t>Rủi ro về kinh tế là một loại rủi ro hệ thống có tác động trực tiếp lẫn gián tiếp đến hoạt động sản xuất kinh doanh của tất cả các doanh nghiệp hoạt động trong nền kinh tế, thông qua các cơ chế tác động đến tốc độ tăng trưởng Tổng sản phẩm trong nước (GDP), lạm phát, lãi suất ngân hàng và tỷ giá hối đoái. Trong chiến lược hạn chế rủi ro về kinh tế, việc xem xét các thay đổi trong cơ chế vận hành và khả năng tăng trưởng của nền kinh tế nói chung có ý nghĩa lớn giúp việc đánh giá và dự báo tình hình kinh doanh của công ty có độ tin cậy cao hơn, đồng thời tiên liệu và chuẩn bị trước các tình huống ứng phó cho sự thay đổi bất lợi có thể ảnh hưởng đến tình hình tài chính của doanh nghiệp.</w:t>
      </w:r>
    </w:p>
    <w:p w:rsidR="00476177" w:rsidRPr="00CA5CE4" w:rsidRDefault="00476177" w:rsidP="00647571">
      <w:pPr>
        <w:pStyle w:val="m5"/>
        <w:spacing w:before="120" w:after="120" w:line="312" w:lineRule="auto"/>
        <w:ind w:left="1134" w:hanging="1134"/>
      </w:pPr>
      <w:bookmarkStart w:id="21" w:name="_Toc500434633"/>
      <w:bookmarkStart w:id="22" w:name="_Toc198889330"/>
      <w:bookmarkStart w:id="23" w:name="_Toc198893029"/>
      <w:bookmarkStart w:id="24" w:name="_Toc200248961"/>
      <w:bookmarkStart w:id="25" w:name="_Toc202584975"/>
      <w:bookmarkStart w:id="26" w:name="_Toc204658239"/>
      <w:bookmarkStart w:id="27" w:name="_Toc205194972"/>
      <w:bookmarkStart w:id="28" w:name="_Toc208205456"/>
      <w:bookmarkStart w:id="29" w:name="_Toc292281619"/>
      <w:bookmarkStart w:id="30" w:name="_Toc293908102"/>
      <w:bookmarkEnd w:id="11"/>
      <w:bookmarkEnd w:id="12"/>
      <w:bookmarkEnd w:id="13"/>
      <w:bookmarkEnd w:id="14"/>
      <w:bookmarkEnd w:id="15"/>
      <w:bookmarkEnd w:id="16"/>
      <w:bookmarkEnd w:id="17"/>
      <w:bookmarkEnd w:id="18"/>
      <w:bookmarkEnd w:id="19"/>
      <w:bookmarkEnd w:id="20"/>
      <w:r w:rsidRPr="00CA5CE4">
        <w:t>Tốc độ tăng trưởng GDP qua các năm</w:t>
      </w:r>
      <w:bookmarkEnd w:id="21"/>
    </w:p>
    <w:p w:rsidR="00647571" w:rsidRPr="00CA5CE4" w:rsidRDefault="005D51DA" w:rsidP="006C2638">
      <w:pPr>
        <w:spacing w:before="120" w:after="120" w:line="312" w:lineRule="auto"/>
        <w:jc w:val="center"/>
        <w:rPr>
          <w:sz w:val="26"/>
          <w:szCs w:val="26"/>
          <w:lang w:val="nl-NL"/>
        </w:rPr>
      </w:pPr>
      <w:r w:rsidRPr="00CA5CE4">
        <w:rPr>
          <w:noProof/>
          <w:lang w:val="vi-VN" w:eastAsia="vi-VN"/>
        </w:rPr>
        <w:drawing>
          <wp:inline distT="0" distB="0" distL="0" distR="0" wp14:anchorId="1DCB1014" wp14:editId="12348B10">
            <wp:extent cx="5019675" cy="2809875"/>
            <wp:effectExtent l="0" t="0" r="0" b="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454F5" w:rsidRPr="00CA5CE4" w:rsidRDefault="00A454F5" w:rsidP="00A454F5">
      <w:pPr>
        <w:spacing w:before="120" w:after="120" w:line="312" w:lineRule="auto"/>
        <w:ind w:firstLine="709"/>
        <w:jc w:val="right"/>
        <w:rPr>
          <w:i/>
          <w:sz w:val="26"/>
          <w:szCs w:val="26"/>
          <w:lang w:val="nl-NL"/>
        </w:rPr>
      </w:pPr>
      <w:r w:rsidRPr="00CA5CE4">
        <w:rPr>
          <w:i/>
          <w:sz w:val="26"/>
          <w:szCs w:val="26"/>
          <w:lang w:val="nl-NL"/>
        </w:rPr>
        <w:t>Nguồn: www.gso.gov.vn</w:t>
      </w:r>
    </w:p>
    <w:p w:rsidR="00A454F5" w:rsidRPr="00CA5CE4" w:rsidRDefault="00A454F5" w:rsidP="00A454F5">
      <w:pPr>
        <w:spacing w:before="120" w:after="120" w:line="312" w:lineRule="auto"/>
        <w:ind w:firstLine="709"/>
        <w:jc w:val="both"/>
        <w:rPr>
          <w:sz w:val="26"/>
          <w:szCs w:val="26"/>
          <w:lang w:val="nl-NL"/>
        </w:rPr>
      </w:pPr>
      <w:r w:rsidRPr="00CA5CE4">
        <w:rPr>
          <w:b/>
          <w:sz w:val="26"/>
          <w:szCs w:val="26"/>
          <w:lang w:val="nl-NL"/>
        </w:rPr>
        <w:lastRenderedPageBreak/>
        <w:t>Tăng trưởng kinh tế:</w:t>
      </w:r>
      <w:r w:rsidRPr="00CA5CE4">
        <w:rPr>
          <w:sz w:val="26"/>
          <w:szCs w:val="26"/>
          <w:lang w:val="nl-NL"/>
        </w:rPr>
        <w:t xml:space="preserve"> Tốc độ tăng trưởng kinh tế là một trong những nhân tố quan trọng phản ánh khả năng tăng trưởng của hầu hết các ngành nghề và lĩnh vực kinh tế. Những năm gần đây, nền kinh tế Việt Nam luôn duy trì tốc độ tăng trưởng cao và ổn định so với các nước trên thế giới nói chung và trong khu vực nói riêng.</w:t>
      </w:r>
    </w:p>
    <w:p w:rsidR="00476177" w:rsidRPr="00CA5CE4" w:rsidRDefault="00476177" w:rsidP="00647571">
      <w:pPr>
        <w:spacing w:before="120" w:after="120" w:line="312" w:lineRule="auto"/>
        <w:ind w:firstLine="709"/>
        <w:jc w:val="both"/>
        <w:rPr>
          <w:sz w:val="26"/>
          <w:szCs w:val="26"/>
          <w:lang w:val="nl-NL"/>
        </w:rPr>
      </w:pPr>
      <w:r w:rsidRPr="00CA5CE4">
        <w:rPr>
          <w:sz w:val="26"/>
          <w:szCs w:val="26"/>
          <w:lang w:val="nl-NL"/>
        </w:rPr>
        <w:t>Sau khi chính thức gia nhập Tổ chức Thương mại Thế giới (WTO) vào tháng 01/2007, nền kinh tế của Việt Nam hội nhập sâu hơn cũng như gắn kết chặt chẽ hơn với xu hướng phát triển của nền kinh tế thế giới. Cuộc khủng hoảng kinh tế toàn cầu năm 2008, do vậy, đã để lại ảnh hưởng nặng nề tới nền kinh tế Việt Nam: thâm hụt thương mại ở mức kỷ lục, thất nghiệp gia tăng, thị trường chứng khoán suy giảm mạnh, thị trường bất động sản đóng băng. Tốc độ tăng trưởng liên tục giảm sút từ mức 8,48% trong năm 2007 xuống mức 5,03% trong năm 2012.</w:t>
      </w:r>
    </w:p>
    <w:p w:rsidR="00476177" w:rsidRPr="00CA5CE4" w:rsidRDefault="00A454F5" w:rsidP="00647571">
      <w:pPr>
        <w:spacing w:before="120" w:after="120" w:line="312" w:lineRule="auto"/>
        <w:ind w:firstLine="709"/>
        <w:jc w:val="both"/>
        <w:rPr>
          <w:sz w:val="26"/>
          <w:szCs w:val="26"/>
          <w:lang w:val="nl-NL"/>
        </w:rPr>
      </w:pPr>
      <w:r w:rsidRPr="00CA5CE4">
        <w:rPr>
          <w:sz w:val="26"/>
          <w:szCs w:val="26"/>
          <w:lang w:val="nl-NL"/>
        </w:rPr>
        <w:t xml:space="preserve">Tăng trưởng kinh tế bắt đầu khôi phục từ năm 2013, với tăng trưởng </w:t>
      </w:r>
      <w:r w:rsidR="00476177" w:rsidRPr="00CA5CE4">
        <w:rPr>
          <w:sz w:val="26"/>
          <w:szCs w:val="26"/>
          <w:lang w:val="nl-NL"/>
        </w:rPr>
        <w:t>đạt mứ</w:t>
      </w:r>
      <w:r w:rsidRPr="00CA5CE4">
        <w:rPr>
          <w:sz w:val="26"/>
          <w:szCs w:val="26"/>
          <w:lang w:val="nl-NL"/>
        </w:rPr>
        <w:t>c 5,42%. M</w:t>
      </w:r>
      <w:r w:rsidR="00476177" w:rsidRPr="00CA5CE4">
        <w:rPr>
          <w:sz w:val="26"/>
          <w:szCs w:val="26"/>
          <w:lang w:val="nl-NL"/>
        </w:rPr>
        <w:t xml:space="preserve">ôi trường kinh tế vĩ mô ổn định nhờ lạm phát đang trên đà suy giảm, thâm hụt thương mại và ngân sách được kiềm chế và các chính sách quản lý tiền tệ tốt hơn. Kết thúc năm 2015, theo số liệu được Tổng cục Thống kê, tăng trưởng GDP cả nước tiếp tục diễn biến theo hướng tích cực khi tăng 6,68%. Con số này cao hơn so với mục tiêu mà Chính phủ đặt ra đầu năm (từ 6,2%) và cao hơn mức tăng của hai năm trước đó. Theo số liệu công bố của Tổng cục Thống kê, tăng trưởng GDP cả năm 2016 đạt mức 6,21% không đạt mục tiêu chính phủ đã đề ra là 6,7%, song mức tăng chỉ số giá tiêu dùng (CPI) đã được giữ ở mức thấp hơn so với kế hoạch. GDP </w:t>
      </w:r>
      <w:r w:rsidR="004427ED" w:rsidRPr="00CA5CE4">
        <w:rPr>
          <w:sz w:val="26"/>
          <w:szCs w:val="26"/>
          <w:lang w:val="nl-NL"/>
        </w:rPr>
        <w:t>cả nước trong 6 tháng đầu năm 2017 đạt mức 5,73%, t</w:t>
      </w:r>
      <w:r w:rsidR="00476177" w:rsidRPr="00CA5CE4">
        <w:rPr>
          <w:sz w:val="26"/>
          <w:szCs w:val="26"/>
          <w:lang w:val="nl-NL"/>
        </w:rPr>
        <w:t>ăng trưởng GDP được dự báo sẽ ở mức trên 6,7</w:t>
      </w:r>
      <w:r w:rsidR="004427ED" w:rsidRPr="00CA5CE4">
        <w:rPr>
          <w:sz w:val="26"/>
          <w:szCs w:val="26"/>
          <w:lang w:val="nl-NL"/>
        </w:rPr>
        <w:t xml:space="preserve">% cả </w:t>
      </w:r>
      <w:r w:rsidR="00476177" w:rsidRPr="00CA5CE4">
        <w:rPr>
          <w:sz w:val="26"/>
          <w:szCs w:val="26"/>
          <w:lang w:val="nl-NL"/>
        </w:rPr>
        <w:t>năm 2017.</w:t>
      </w:r>
    </w:p>
    <w:p w:rsidR="00476177" w:rsidRPr="00CA5CE4" w:rsidRDefault="00476177" w:rsidP="00F2440E">
      <w:pPr>
        <w:spacing w:before="120" w:after="120" w:line="312" w:lineRule="auto"/>
        <w:ind w:firstLine="709"/>
        <w:jc w:val="both"/>
        <w:rPr>
          <w:sz w:val="26"/>
          <w:szCs w:val="26"/>
          <w:lang w:val="nl-NL"/>
        </w:rPr>
      </w:pPr>
      <w:bookmarkStart w:id="31" w:name="_Toc346627835"/>
      <w:bookmarkStart w:id="32" w:name="_Toc347413307"/>
      <w:r w:rsidRPr="00CA5CE4">
        <w:rPr>
          <w:b/>
          <w:sz w:val="26"/>
          <w:szCs w:val="26"/>
          <w:lang w:val="nl-NL"/>
        </w:rPr>
        <w:t>Lạm phát và giá cả</w:t>
      </w:r>
      <w:bookmarkEnd w:id="31"/>
      <w:bookmarkEnd w:id="32"/>
      <w:r w:rsidRPr="00CA5CE4">
        <w:rPr>
          <w:b/>
          <w:sz w:val="26"/>
          <w:szCs w:val="26"/>
          <w:lang w:val="nl-NL"/>
        </w:rPr>
        <w:t>:</w:t>
      </w:r>
      <w:r w:rsidRPr="00CA5CE4">
        <w:rPr>
          <w:sz w:val="26"/>
          <w:szCs w:val="26"/>
          <w:lang w:val="nl-NL"/>
        </w:rPr>
        <w:t xml:space="preserve"> Trong bối cảnh kinh tế thế giới gặp rất nhiều khó khăn, giá cả hàng hóa, nguyên vật liệu giảm giá mạnh, các biện pháp của Chính phủ Việt Nam nhằm duy trì đà tăng trưởng trong bối cảnh lạm phát ổn định thấp. Không chủ quan, Chính phủ vẫn quyết liệt trong chính sách tài khóa và tiền tệ, kiểm soát tốc độ tăng chỉ số giá tiêu dùng. CPI bình quân năm 2016 tăng 2,66% so với bình quân năm 2015 nhưng thấp hơn nhiều so với mức tăng CPI bình quân của một số năm gần đây, mức tăng này  nằm trong giới hạn 5% mà Quốc hội đề ra. </w:t>
      </w:r>
      <w:r w:rsidR="004427ED" w:rsidRPr="00CA5CE4">
        <w:rPr>
          <w:sz w:val="26"/>
          <w:szCs w:val="26"/>
          <w:lang w:val="nl-NL"/>
        </w:rPr>
        <w:t>CPI bình quân 6 tháng đầu năm 2017 là 4,15%.</w:t>
      </w:r>
    </w:p>
    <w:p w:rsidR="004427ED" w:rsidRPr="00CA5CE4" w:rsidRDefault="004427ED" w:rsidP="00B7212B">
      <w:pPr>
        <w:pStyle w:val="m2"/>
        <w:spacing w:before="120" w:after="120" w:line="312" w:lineRule="auto"/>
        <w:ind w:hanging="720"/>
        <w:rPr>
          <w:color w:val="23498C"/>
        </w:rPr>
      </w:pPr>
      <w:bookmarkStart w:id="33" w:name="_Toc500434573"/>
      <w:r w:rsidRPr="00CA5CE4">
        <w:rPr>
          <w:color w:val="23498C"/>
        </w:rPr>
        <w:t>Rủi ro về luật pháp</w:t>
      </w:r>
      <w:bookmarkEnd w:id="33"/>
    </w:p>
    <w:p w:rsidR="004427ED" w:rsidRPr="00CA5CE4" w:rsidRDefault="004427ED" w:rsidP="00B7212B">
      <w:pPr>
        <w:spacing w:before="120" w:after="120" w:line="312" w:lineRule="auto"/>
        <w:ind w:firstLine="709"/>
        <w:jc w:val="both"/>
        <w:rPr>
          <w:sz w:val="26"/>
          <w:szCs w:val="26"/>
          <w:lang w:val="nl-NL"/>
        </w:rPr>
      </w:pPr>
      <w:r w:rsidRPr="00CA5CE4">
        <w:rPr>
          <w:sz w:val="26"/>
          <w:szCs w:val="26"/>
          <w:lang w:val="nl-NL"/>
        </w:rPr>
        <w:t xml:space="preserve">Công ty Cổ </w:t>
      </w:r>
      <w:r w:rsidR="008B1391" w:rsidRPr="00CA5CE4">
        <w:rPr>
          <w:sz w:val="26"/>
          <w:szCs w:val="26"/>
          <w:lang w:val="nl-NL"/>
        </w:rPr>
        <w:t>p</w:t>
      </w:r>
      <w:r w:rsidRPr="00CA5CE4">
        <w:rPr>
          <w:sz w:val="26"/>
          <w:szCs w:val="26"/>
          <w:lang w:val="nl-NL"/>
        </w:rPr>
        <w:t xml:space="preserve">hần Chứng </w:t>
      </w:r>
      <w:r w:rsidR="00C54DC0" w:rsidRPr="00CA5CE4">
        <w:rPr>
          <w:sz w:val="26"/>
          <w:szCs w:val="26"/>
          <w:lang w:val="nl-NL"/>
        </w:rPr>
        <w:t>k</w:t>
      </w:r>
      <w:r w:rsidRPr="00CA5CE4">
        <w:rPr>
          <w:sz w:val="26"/>
          <w:szCs w:val="26"/>
          <w:lang w:val="nl-NL"/>
        </w:rPr>
        <w:t>hoán HF</w:t>
      </w:r>
      <w:r w:rsidR="00B50BFD" w:rsidRPr="00CA5CE4">
        <w:rPr>
          <w:sz w:val="26"/>
          <w:szCs w:val="26"/>
          <w:lang w:val="nl-NL"/>
        </w:rPr>
        <w:t xml:space="preserve">T </w:t>
      </w:r>
      <w:r w:rsidRPr="00CA5CE4">
        <w:rPr>
          <w:sz w:val="26"/>
          <w:szCs w:val="26"/>
          <w:lang w:val="nl-NL"/>
        </w:rPr>
        <w:t xml:space="preserve">(HFT) hoạt động dưới sự điều chỉnh của Luật Doanh nghiệp, Luật Chứng khoán và các văn bản luật có liên quan. Thị trường chứng khoán Việt Nam tới nay đã trải qua 16 năm phát triển và đang từng bước xây dựng, hoàn thiện hệ thống pháp luật điều chỉnh nhằm điều tiết các mối quan hệ trên thị trường, đồng thời đáp ứng nhu cầu ngày càng lớn của nhà đầu tư. Để hạn chế bớt các tác động do rủi ro luật pháp tạo ra, HFT có đội ngũ chuyên viên pháp lý có trình độ chuyên môn cao và am hiểu về thị </w:t>
      </w:r>
      <w:r w:rsidRPr="00CA5CE4">
        <w:rPr>
          <w:sz w:val="26"/>
          <w:szCs w:val="26"/>
          <w:lang w:val="nl-NL"/>
        </w:rPr>
        <w:lastRenderedPageBreak/>
        <w:t>trường tài chính Việt Nam để kịp thời cập nhật các thay đổi về quy định pháp lý, đồng thời cũng bảo đảm cho công ty luôn hoạt động trong khuôn khổ mà pháp luật cho phép. HFT đã xây dựng hệ thống quy trình cũng như các bộ phận kiểm tra, giám sát để giảm thiểu các rủi ro về mặt pháp luật có thể xảy ra.</w:t>
      </w:r>
    </w:p>
    <w:p w:rsidR="004427ED" w:rsidRPr="00CA5CE4" w:rsidRDefault="004427ED" w:rsidP="00B7212B">
      <w:pPr>
        <w:pStyle w:val="m2"/>
        <w:spacing w:before="120" w:after="120" w:line="312" w:lineRule="auto"/>
        <w:ind w:hanging="720"/>
        <w:rPr>
          <w:color w:val="23498C"/>
        </w:rPr>
      </w:pPr>
      <w:bookmarkStart w:id="34" w:name="_Toc500434574"/>
      <w:r w:rsidRPr="00CA5CE4">
        <w:rPr>
          <w:color w:val="23498C"/>
        </w:rPr>
        <w:t>Rủi ro đặc thù</w:t>
      </w:r>
      <w:bookmarkEnd w:id="34"/>
    </w:p>
    <w:p w:rsidR="004427ED" w:rsidRPr="00CA5CE4" w:rsidRDefault="004427ED" w:rsidP="00647571">
      <w:pPr>
        <w:pStyle w:val="m3"/>
        <w:spacing w:before="120" w:after="120" w:line="312" w:lineRule="auto"/>
        <w:ind w:left="720" w:hanging="720"/>
        <w:jc w:val="both"/>
        <w:rPr>
          <w:color w:val="23498C"/>
        </w:rPr>
      </w:pPr>
      <w:r w:rsidRPr="00CA5CE4">
        <w:rPr>
          <w:color w:val="23498C"/>
        </w:rPr>
        <w:t xml:space="preserve">Rủi ro về hoạt động: </w:t>
      </w:r>
    </w:p>
    <w:p w:rsidR="004427ED" w:rsidRPr="00CA5CE4" w:rsidRDefault="004427ED" w:rsidP="00B7212B">
      <w:pPr>
        <w:spacing w:before="120" w:after="120" w:line="312" w:lineRule="auto"/>
        <w:ind w:firstLine="709"/>
        <w:jc w:val="both"/>
        <w:rPr>
          <w:sz w:val="26"/>
          <w:szCs w:val="26"/>
          <w:lang w:val="nl-NL"/>
        </w:rPr>
      </w:pPr>
      <w:r w:rsidRPr="00CA5CE4">
        <w:rPr>
          <w:sz w:val="26"/>
          <w:szCs w:val="26"/>
          <w:lang w:val="nl-NL"/>
        </w:rPr>
        <w:t xml:space="preserve">Rủi ro có thể xảy ra khi nhân viên </w:t>
      </w:r>
      <w:r w:rsidR="003116CF" w:rsidRPr="00CA5CE4">
        <w:rPr>
          <w:sz w:val="26"/>
          <w:szCs w:val="26"/>
          <w:lang w:val="nl-NL"/>
        </w:rPr>
        <w:t>dịch vụ khách hàng</w:t>
      </w:r>
      <w:r w:rsidRPr="00CA5CE4">
        <w:rPr>
          <w:sz w:val="26"/>
          <w:szCs w:val="26"/>
          <w:lang w:val="nl-NL"/>
        </w:rPr>
        <w:t xml:space="preserve"> nhập sai lệnh của khách hàng. </w:t>
      </w:r>
      <w:r w:rsidR="00E01CA3" w:rsidRPr="00CA5CE4">
        <w:rPr>
          <w:sz w:val="26"/>
          <w:szCs w:val="26"/>
          <w:lang w:val="nl-NL"/>
        </w:rPr>
        <w:t>HFT</w:t>
      </w:r>
      <w:r w:rsidRPr="00CA5CE4">
        <w:rPr>
          <w:sz w:val="26"/>
          <w:szCs w:val="26"/>
          <w:lang w:val="nl-NL"/>
        </w:rPr>
        <w:t xml:space="preserve"> đã thiết lập Bộ phận Kiểm soát Nội bộ để kiểm tra việc tuân thủ quy trình nhập lệnh và tổ chức huấn luyện cho nhân viên nhằm giảm thiểu sai sót. </w:t>
      </w:r>
      <w:r w:rsidR="00E01CA3" w:rsidRPr="00CA5CE4">
        <w:rPr>
          <w:sz w:val="26"/>
          <w:szCs w:val="26"/>
          <w:lang w:val="nl-NL"/>
        </w:rPr>
        <w:t>HFT</w:t>
      </w:r>
      <w:r w:rsidRPr="00CA5CE4">
        <w:rPr>
          <w:sz w:val="26"/>
          <w:szCs w:val="26"/>
          <w:lang w:val="nl-NL"/>
        </w:rPr>
        <w:t xml:space="preserve"> l</w:t>
      </w:r>
      <w:r w:rsidR="00E01CA3" w:rsidRPr="00CA5CE4">
        <w:rPr>
          <w:sz w:val="26"/>
          <w:szCs w:val="26"/>
          <w:lang w:val="nl-NL"/>
        </w:rPr>
        <w:t>ư</w:t>
      </w:r>
      <w:r w:rsidRPr="00CA5CE4">
        <w:rPr>
          <w:sz w:val="26"/>
          <w:szCs w:val="26"/>
          <w:lang w:val="nl-NL"/>
        </w:rPr>
        <w:t>u trữ các thông tin giao dịch d</w:t>
      </w:r>
      <w:r w:rsidR="00E01CA3" w:rsidRPr="00CA5CE4">
        <w:rPr>
          <w:sz w:val="26"/>
          <w:szCs w:val="26"/>
          <w:lang w:val="nl-NL"/>
        </w:rPr>
        <w:t>ư</w:t>
      </w:r>
      <w:r w:rsidRPr="00CA5CE4">
        <w:rPr>
          <w:sz w:val="26"/>
          <w:szCs w:val="26"/>
          <w:lang w:val="nl-NL"/>
        </w:rPr>
        <w:t>ới dạng băng ghi âm, phiếu lệnh, hợp đồng, và dữ liệu điện tử để làm bằng chứng trong quá trình các tranh chấp với khách hàng. Thiệt hại xảy ra khi hệ thống l</w:t>
      </w:r>
      <w:r w:rsidR="00E01CA3" w:rsidRPr="00CA5CE4">
        <w:rPr>
          <w:sz w:val="26"/>
          <w:szCs w:val="26"/>
          <w:lang w:val="nl-NL"/>
        </w:rPr>
        <w:t>ư</w:t>
      </w:r>
      <w:r w:rsidRPr="00CA5CE4">
        <w:rPr>
          <w:sz w:val="26"/>
          <w:szCs w:val="26"/>
          <w:lang w:val="nl-NL"/>
        </w:rPr>
        <w:t>u trữ số liệu trong hệ thống giao dịch và kế toán bị h</w:t>
      </w:r>
      <w:r w:rsidR="00E01CA3" w:rsidRPr="00CA5CE4">
        <w:rPr>
          <w:sz w:val="26"/>
          <w:szCs w:val="26"/>
          <w:lang w:val="nl-NL"/>
        </w:rPr>
        <w:t>ư</w:t>
      </w:r>
      <w:r w:rsidRPr="00CA5CE4">
        <w:rPr>
          <w:sz w:val="26"/>
          <w:szCs w:val="26"/>
          <w:lang w:val="nl-NL"/>
        </w:rPr>
        <w:t xml:space="preserve"> hỏng, bị sai lệch, hoặc không liên tục sẵn sàng. </w:t>
      </w:r>
      <w:r w:rsidR="00E01CA3" w:rsidRPr="00CA5CE4">
        <w:rPr>
          <w:sz w:val="26"/>
          <w:szCs w:val="26"/>
          <w:lang w:val="nl-NL"/>
        </w:rPr>
        <w:t>HFT</w:t>
      </w:r>
      <w:r w:rsidRPr="00CA5CE4">
        <w:rPr>
          <w:sz w:val="26"/>
          <w:szCs w:val="26"/>
          <w:lang w:val="nl-NL"/>
        </w:rPr>
        <w:t xml:space="preserve"> thực hiện các biện pháp hạn chế rủi ro hoạt động nh</w:t>
      </w:r>
      <w:r w:rsidR="00E01CA3" w:rsidRPr="00CA5CE4">
        <w:rPr>
          <w:sz w:val="26"/>
          <w:szCs w:val="26"/>
          <w:lang w:val="nl-NL"/>
        </w:rPr>
        <w:t>ư</w:t>
      </w:r>
      <w:r w:rsidRPr="00CA5CE4">
        <w:rPr>
          <w:sz w:val="26"/>
          <w:szCs w:val="26"/>
          <w:lang w:val="nl-NL"/>
        </w:rPr>
        <w:t>: bảo mật mạng máy tính, thực hiện so khớp dữ liệu hàng ngày, sao l</w:t>
      </w:r>
      <w:r w:rsidR="00E01CA3" w:rsidRPr="00CA5CE4">
        <w:rPr>
          <w:sz w:val="26"/>
          <w:szCs w:val="26"/>
          <w:lang w:val="nl-NL"/>
        </w:rPr>
        <w:t>ư</w:t>
      </w:r>
      <w:r w:rsidRPr="00CA5CE4">
        <w:rPr>
          <w:sz w:val="26"/>
          <w:szCs w:val="26"/>
          <w:lang w:val="nl-NL"/>
        </w:rPr>
        <w:t>u hàng ngày và l</w:t>
      </w:r>
      <w:r w:rsidR="00E01CA3" w:rsidRPr="00CA5CE4">
        <w:rPr>
          <w:sz w:val="26"/>
          <w:szCs w:val="26"/>
          <w:lang w:val="nl-NL"/>
        </w:rPr>
        <w:t>ư</w:t>
      </w:r>
      <w:r w:rsidRPr="00CA5CE4">
        <w:rPr>
          <w:sz w:val="26"/>
          <w:szCs w:val="26"/>
          <w:lang w:val="nl-NL"/>
        </w:rPr>
        <w:t>u trữ dữ liệu ở nhiều nơi khác nhau.</w:t>
      </w:r>
    </w:p>
    <w:p w:rsidR="00E01CA3" w:rsidRPr="00CA5CE4" w:rsidRDefault="00E01CA3" w:rsidP="00647571">
      <w:pPr>
        <w:pStyle w:val="m3"/>
        <w:spacing w:before="120" w:after="120" w:line="312" w:lineRule="auto"/>
        <w:ind w:left="720" w:hanging="720"/>
        <w:jc w:val="both"/>
        <w:rPr>
          <w:color w:val="23498C"/>
        </w:rPr>
      </w:pPr>
      <w:r w:rsidRPr="00CA5CE4">
        <w:rPr>
          <w:color w:val="23498C"/>
        </w:rPr>
        <w:t xml:space="preserve"> Rủi ro về thanh toán: </w:t>
      </w:r>
    </w:p>
    <w:p w:rsidR="00E01CA3" w:rsidRPr="00CA5CE4" w:rsidRDefault="00E01CA3" w:rsidP="00B7212B">
      <w:pPr>
        <w:spacing w:before="120" w:after="120" w:line="312" w:lineRule="auto"/>
        <w:ind w:firstLine="709"/>
        <w:jc w:val="both"/>
        <w:rPr>
          <w:sz w:val="26"/>
          <w:szCs w:val="26"/>
          <w:lang w:val="nl-NL"/>
        </w:rPr>
      </w:pPr>
      <w:r w:rsidRPr="00CA5CE4">
        <w:rPr>
          <w:sz w:val="26"/>
          <w:szCs w:val="26"/>
          <w:lang w:val="nl-NL"/>
        </w:rPr>
        <w:t>Công ty tách bạch tài khoản của nhà đầu tư tại ngân hàng thương mại nên rủi ro về thanh toán đối với tiền của nhà đầu tư luôn được đảm bảo. HFT hiện tại không có các khoản nợ phải trả do đó, rủi ro thanh toán đối với nợ phải trả của HFT không phải là vấn đề lớn.</w:t>
      </w:r>
    </w:p>
    <w:p w:rsidR="00E01CA3" w:rsidRPr="00CA5CE4" w:rsidRDefault="00E01CA3" w:rsidP="00647571">
      <w:pPr>
        <w:pStyle w:val="m3"/>
        <w:spacing w:before="120" w:after="120" w:line="312" w:lineRule="auto"/>
        <w:ind w:left="720" w:hanging="720"/>
        <w:jc w:val="both"/>
        <w:rPr>
          <w:color w:val="23498C"/>
        </w:rPr>
      </w:pPr>
      <w:r w:rsidRPr="00CA5CE4">
        <w:rPr>
          <w:color w:val="23498C"/>
        </w:rPr>
        <w:t xml:space="preserve">Rủi ro cạnh tranh: </w:t>
      </w:r>
    </w:p>
    <w:p w:rsidR="00E01CA3" w:rsidRPr="00CA5CE4" w:rsidRDefault="00E01CA3" w:rsidP="00B7212B">
      <w:pPr>
        <w:spacing w:before="120" w:after="120" w:line="312" w:lineRule="auto"/>
        <w:ind w:firstLine="709"/>
        <w:jc w:val="both"/>
        <w:rPr>
          <w:sz w:val="26"/>
          <w:szCs w:val="26"/>
          <w:lang w:val="nl-NL"/>
        </w:rPr>
      </w:pPr>
      <w:r w:rsidRPr="00CA5CE4">
        <w:rPr>
          <w:sz w:val="26"/>
          <w:szCs w:val="26"/>
          <w:lang w:val="nl-NL"/>
        </w:rPr>
        <w:t>Hiện nay có khoảng 100 công ty chứng khoán thành lập và hoạt động tại Việt Nam. Tuy nhiên thị phần môi giới đều tập trung vào một số công ty chứng khoán hàng đầu. Để chạy đua chiếm lĩnh thị phần môi giới, các công ty chứng khoán chạy đua giảm phí môi giới, nâng cấp phần mềm công nghệ, và thu hút nhân sự lẫn nhau tạo nên môi trường cạnh tranh rất gay gắt. Với mục tiêu gia tăng thị phần môi giới, HFT sẽ tiếp tục đầu tư nâng cấp cơ sở hạ tầng công nghệ và hệ thống giao dịch. Bên cạnh đó, bộ phận Phát triển dịch vụ sẽ đưa ra thị trường những sản phẩm đa dạng hơn đồng thời chăm sóc khách hàng chuyên nghiệp hơn bằng cách đưa ra các bài báo cáo phân tích chất lượng cao nhằm mang lại cho nhà đầu tư của HFT những dịch vụ tốt nhất và hiệu quả nhất.</w:t>
      </w:r>
    </w:p>
    <w:p w:rsidR="002E6B05" w:rsidRPr="00CA5CE4" w:rsidRDefault="00E01CA3" w:rsidP="00647571">
      <w:pPr>
        <w:pStyle w:val="m3"/>
        <w:spacing w:before="120" w:after="120" w:line="312" w:lineRule="auto"/>
        <w:ind w:left="720" w:hanging="720"/>
        <w:jc w:val="both"/>
        <w:rPr>
          <w:color w:val="23498C"/>
        </w:rPr>
      </w:pPr>
      <w:r w:rsidRPr="00CA5CE4">
        <w:rPr>
          <w:color w:val="23498C"/>
        </w:rPr>
        <w:t xml:space="preserve">Rủi ro về nguồn nhân lực: </w:t>
      </w:r>
    </w:p>
    <w:p w:rsidR="002E6B05" w:rsidRPr="00CA5CE4" w:rsidRDefault="00E01CA3" w:rsidP="00B7212B">
      <w:pPr>
        <w:spacing w:before="120" w:after="120" w:line="312" w:lineRule="auto"/>
        <w:ind w:firstLine="709"/>
        <w:jc w:val="both"/>
        <w:rPr>
          <w:sz w:val="26"/>
          <w:szCs w:val="26"/>
          <w:lang w:val="nl-NL"/>
        </w:rPr>
      </w:pPr>
      <w:r w:rsidRPr="00CA5CE4">
        <w:rPr>
          <w:sz w:val="26"/>
          <w:szCs w:val="26"/>
          <w:lang w:val="nl-NL"/>
        </w:rPr>
        <w:t>Do đặc thù của ngành đòi hỏi nhân sự tại các công ty chứng khoán phải có trình độ chuyên môn cũng nh</w:t>
      </w:r>
      <w:r w:rsidR="002E6B05" w:rsidRPr="00CA5CE4">
        <w:rPr>
          <w:sz w:val="26"/>
          <w:szCs w:val="26"/>
          <w:lang w:val="nl-NL"/>
        </w:rPr>
        <w:t>ư</w:t>
      </w:r>
      <w:r w:rsidRPr="00CA5CE4">
        <w:rPr>
          <w:sz w:val="26"/>
          <w:szCs w:val="26"/>
          <w:lang w:val="nl-NL"/>
        </w:rPr>
        <w:t xml:space="preserve"> đạo đức nghề nghiệp cao. Thị tr</w:t>
      </w:r>
      <w:r w:rsidR="002E6B05" w:rsidRPr="00CA5CE4">
        <w:rPr>
          <w:sz w:val="26"/>
          <w:szCs w:val="26"/>
          <w:lang w:val="nl-NL"/>
        </w:rPr>
        <w:t>ư</w:t>
      </w:r>
      <w:r w:rsidRPr="00CA5CE4">
        <w:rPr>
          <w:sz w:val="26"/>
          <w:szCs w:val="26"/>
          <w:lang w:val="nl-NL"/>
        </w:rPr>
        <w:t>ờng chứng khoán Việt Nam cũng còn non trẻ nên nguồn nhân lực trong n</w:t>
      </w:r>
      <w:r w:rsidR="002E6B05" w:rsidRPr="00CA5CE4">
        <w:rPr>
          <w:sz w:val="26"/>
          <w:szCs w:val="26"/>
          <w:lang w:val="nl-NL"/>
        </w:rPr>
        <w:t>ư</w:t>
      </w:r>
      <w:r w:rsidRPr="00CA5CE4">
        <w:rPr>
          <w:sz w:val="26"/>
          <w:szCs w:val="26"/>
          <w:lang w:val="nl-NL"/>
        </w:rPr>
        <w:t>ớc hầu nh</w:t>
      </w:r>
      <w:r w:rsidR="002E6B05" w:rsidRPr="00CA5CE4">
        <w:rPr>
          <w:sz w:val="26"/>
          <w:szCs w:val="26"/>
          <w:lang w:val="nl-NL"/>
        </w:rPr>
        <w:t>ư</w:t>
      </w:r>
      <w:r w:rsidRPr="00CA5CE4">
        <w:rPr>
          <w:sz w:val="26"/>
          <w:szCs w:val="26"/>
          <w:lang w:val="nl-NL"/>
        </w:rPr>
        <w:t xml:space="preserve"> còn thiếu kinh nghiệm. Do đó, </w:t>
      </w:r>
      <w:r w:rsidR="002E6B05" w:rsidRPr="00CA5CE4">
        <w:rPr>
          <w:sz w:val="26"/>
          <w:szCs w:val="26"/>
          <w:lang w:val="nl-NL"/>
        </w:rPr>
        <w:t>HFT</w:t>
      </w:r>
      <w:r w:rsidRPr="00CA5CE4">
        <w:rPr>
          <w:sz w:val="26"/>
          <w:szCs w:val="26"/>
          <w:lang w:val="nl-NL"/>
        </w:rPr>
        <w:t xml:space="preserve"> </w:t>
      </w:r>
      <w:r w:rsidRPr="00CA5CE4">
        <w:rPr>
          <w:sz w:val="26"/>
          <w:szCs w:val="26"/>
          <w:lang w:val="nl-NL"/>
        </w:rPr>
        <w:lastRenderedPageBreak/>
        <w:t xml:space="preserve">bên cạnh thu hút những nhân sự có kinh nghiệm cao cũng rất chú trọng việc đào tạo nhân lực trẻ để tạo tiền đề phát triển vững chắc lâu dài. </w:t>
      </w:r>
    </w:p>
    <w:p w:rsidR="002E6B05" w:rsidRPr="00CA5CE4" w:rsidRDefault="00E01CA3" w:rsidP="00B7212B">
      <w:pPr>
        <w:pStyle w:val="m2"/>
        <w:spacing w:before="120" w:after="120" w:line="312" w:lineRule="auto"/>
        <w:ind w:hanging="720"/>
        <w:rPr>
          <w:color w:val="23498C"/>
        </w:rPr>
      </w:pPr>
      <w:bookmarkStart w:id="35" w:name="_Toc500434575"/>
      <w:r w:rsidRPr="00CA5CE4">
        <w:rPr>
          <w:color w:val="23498C"/>
        </w:rPr>
        <w:t>Rủi ro khác</w:t>
      </w:r>
      <w:bookmarkEnd w:id="35"/>
      <w:r w:rsidRPr="00CA5CE4">
        <w:rPr>
          <w:color w:val="23498C"/>
        </w:rPr>
        <w:t xml:space="preserve"> </w:t>
      </w:r>
    </w:p>
    <w:p w:rsidR="00916D5A" w:rsidRPr="00CA5CE4" w:rsidRDefault="00E01CA3" w:rsidP="00580C4E">
      <w:pPr>
        <w:spacing w:before="120" w:after="120" w:line="312" w:lineRule="auto"/>
        <w:ind w:firstLine="709"/>
        <w:jc w:val="both"/>
        <w:rPr>
          <w:sz w:val="26"/>
          <w:szCs w:val="26"/>
          <w:lang w:val="nl-NL"/>
        </w:rPr>
      </w:pPr>
      <w:r w:rsidRPr="00CA5CE4">
        <w:rPr>
          <w:sz w:val="26"/>
          <w:szCs w:val="26"/>
          <w:lang w:val="nl-NL"/>
        </w:rPr>
        <w:t>Bên cạnh những rủi ro trên, các rủi ro khác nh</w:t>
      </w:r>
      <w:r w:rsidR="002E6B05" w:rsidRPr="00CA5CE4">
        <w:rPr>
          <w:sz w:val="26"/>
          <w:szCs w:val="26"/>
          <w:lang w:val="nl-NL"/>
        </w:rPr>
        <w:t>ư</w:t>
      </w:r>
      <w:r w:rsidRPr="00CA5CE4">
        <w:rPr>
          <w:sz w:val="26"/>
          <w:szCs w:val="26"/>
          <w:lang w:val="nl-NL"/>
        </w:rPr>
        <w:t xml:space="preserve"> thiên tai, dịch bệnh, địch họa, hỏa hoạn... là những rủi ro bất khả kháng nếu xảy ra sẽ gây thiệt hại cho tài sản, con ng</w:t>
      </w:r>
      <w:r w:rsidR="002E6B05" w:rsidRPr="00CA5CE4">
        <w:rPr>
          <w:sz w:val="26"/>
          <w:szCs w:val="26"/>
          <w:lang w:val="nl-NL"/>
        </w:rPr>
        <w:t>ư</w:t>
      </w:r>
      <w:r w:rsidRPr="00CA5CE4">
        <w:rPr>
          <w:sz w:val="26"/>
          <w:szCs w:val="26"/>
          <w:lang w:val="nl-NL"/>
        </w:rPr>
        <w:t>ời và tình hình hoạt động chung củ</w:t>
      </w:r>
      <w:r w:rsidR="0015289C" w:rsidRPr="00CA5CE4">
        <w:rPr>
          <w:sz w:val="26"/>
          <w:szCs w:val="26"/>
          <w:lang w:val="nl-NL"/>
        </w:rPr>
        <w:t>a Công ty</w:t>
      </w:r>
      <w:r w:rsidR="00916D5A" w:rsidRPr="00CA5CE4">
        <w:rPr>
          <w:sz w:val="26"/>
          <w:szCs w:val="26"/>
          <w:lang w:val="nl-NL"/>
        </w:rPr>
        <w:t>.</w:t>
      </w:r>
    </w:p>
    <w:p w:rsidR="0015289C" w:rsidRPr="00CA5CE4" w:rsidRDefault="0015289C" w:rsidP="00580C4E">
      <w:pPr>
        <w:spacing w:before="120" w:after="120" w:line="312" w:lineRule="auto"/>
        <w:ind w:firstLine="709"/>
        <w:jc w:val="both"/>
        <w:rPr>
          <w:sz w:val="26"/>
          <w:szCs w:val="26"/>
          <w:lang w:val="nl-NL"/>
        </w:rPr>
        <w:sectPr w:rsidR="0015289C" w:rsidRPr="00CA5CE4" w:rsidSect="00D63F40">
          <w:footerReference w:type="default" r:id="rId16"/>
          <w:pgSz w:w="11909" w:h="16834" w:code="9"/>
          <w:pgMar w:top="1247" w:right="1134" w:bottom="1134" w:left="1418" w:header="567" w:footer="567" w:gutter="0"/>
          <w:pgNumType w:start="1"/>
          <w:cols w:space="720"/>
          <w:docGrid w:linePitch="360"/>
        </w:sectPr>
      </w:pPr>
    </w:p>
    <w:p w:rsidR="00173904" w:rsidRPr="00CA5CE4" w:rsidRDefault="002E6B05" w:rsidP="0089575A">
      <w:pPr>
        <w:pStyle w:val="m1"/>
        <w:numPr>
          <w:ilvl w:val="0"/>
          <w:numId w:val="16"/>
        </w:numPr>
        <w:spacing w:before="120" w:after="120" w:line="312" w:lineRule="auto"/>
        <w:jc w:val="center"/>
        <w:rPr>
          <w:color w:val="23498C"/>
          <w:sz w:val="30"/>
          <w:szCs w:val="30"/>
          <w:lang w:val="nl-NL"/>
        </w:rPr>
      </w:pPr>
      <w:bookmarkStart w:id="36" w:name="_Toc500434576"/>
      <w:r w:rsidRPr="00CA5CE4">
        <w:rPr>
          <w:color w:val="23498C"/>
          <w:sz w:val="30"/>
          <w:szCs w:val="30"/>
          <w:lang w:val="nl-NL"/>
        </w:rPr>
        <w:lastRenderedPageBreak/>
        <w:t>NHỮNG NG</w:t>
      </w:r>
      <w:r w:rsidR="00173904" w:rsidRPr="00CA5CE4">
        <w:rPr>
          <w:color w:val="23498C"/>
          <w:sz w:val="30"/>
          <w:szCs w:val="30"/>
          <w:lang w:val="nl-NL"/>
        </w:rPr>
        <w:t>Ư</w:t>
      </w:r>
      <w:r w:rsidRPr="00CA5CE4">
        <w:rPr>
          <w:color w:val="23498C"/>
          <w:sz w:val="30"/>
          <w:szCs w:val="30"/>
          <w:lang w:val="nl-NL"/>
        </w:rPr>
        <w:t xml:space="preserve">ỜI CHỊU TRÁCH NHIỆM CHÍNH ĐỐI VỚI NỘI DUNG BẢN CÔNG BỐ THÔNG TIN </w:t>
      </w:r>
      <w:bookmarkEnd w:id="36"/>
    </w:p>
    <w:p w:rsidR="00A454F5" w:rsidRPr="00CA5CE4" w:rsidRDefault="00A454F5" w:rsidP="00A454F5">
      <w:pPr>
        <w:spacing w:before="120" w:after="120" w:line="312" w:lineRule="auto"/>
        <w:jc w:val="both"/>
        <w:rPr>
          <w:rFonts w:asciiTheme="majorHAnsi" w:hAnsiTheme="majorHAnsi" w:cstheme="majorHAnsi"/>
          <w:sz w:val="26"/>
          <w:szCs w:val="26"/>
          <w:lang w:val="nl-NL"/>
        </w:rPr>
      </w:pPr>
    </w:p>
    <w:p w:rsidR="002E6B05" w:rsidRPr="00CA5CE4" w:rsidRDefault="00173904" w:rsidP="00A454F5">
      <w:pPr>
        <w:pStyle w:val="ListParagraph"/>
        <w:numPr>
          <w:ilvl w:val="0"/>
          <w:numId w:val="14"/>
        </w:numPr>
        <w:spacing w:before="120" w:after="120" w:line="312" w:lineRule="auto"/>
        <w:ind w:hanging="720"/>
        <w:jc w:val="both"/>
        <w:rPr>
          <w:rFonts w:asciiTheme="majorHAnsi" w:hAnsiTheme="majorHAnsi" w:cstheme="majorHAnsi"/>
          <w:sz w:val="26"/>
          <w:szCs w:val="26"/>
          <w:lang w:val="nl-NL"/>
        </w:rPr>
      </w:pPr>
      <w:r w:rsidRPr="00CA5CE4">
        <w:rPr>
          <w:rFonts w:asciiTheme="majorHAnsi" w:hAnsiTheme="majorHAnsi" w:cstheme="majorHAnsi"/>
          <w:sz w:val="26"/>
          <w:szCs w:val="26"/>
          <w:lang w:val="nl-NL"/>
        </w:rPr>
        <w:t xml:space="preserve">Bà </w:t>
      </w:r>
      <w:r w:rsidRPr="00CA5CE4">
        <w:rPr>
          <w:rFonts w:asciiTheme="majorHAnsi" w:hAnsiTheme="majorHAnsi" w:cstheme="majorHAnsi"/>
          <w:b/>
          <w:sz w:val="26"/>
          <w:szCs w:val="26"/>
          <w:lang w:val="nl-NL"/>
        </w:rPr>
        <w:t>Lê</w:t>
      </w:r>
      <w:r w:rsidR="00935358" w:rsidRPr="00CA5CE4">
        <w:rPr>
          <w:rFonts w:asciiTheme="majorHAnsi" w:hAnsiTheme="majorHAnsi" w:cstheme="majorHAnsi"/>
          <w:b/>
          <w:sz w:val="26"/>
          <w:szCs w:val="26"/>
          <w:lang w:val="nl-NL"/>
        </w:rPr>
        <w:t xml:space="preserve"> Quỳnh</w:t>
      </w:r>
      <w:r w:rsidRPr="00CA5CE4">
        <w:rPr>
          <w:rFonts w:asciiTheme="majorHAnsi" w:hAnsiTheme="majorHAnsi" w:cstheme="majorHAnsi"/>
          <w:b/>
          <w:sz w:val="26"/>
          <w:szCs w:val="26"/>
          <w:lang w:val="nl-NL"/>
        </w:rPr>
        <w:t xml:space="preserve">  Trang</w:t>
      </w:r>
      <w:r w:rsidR="002E6B05" w:rsidRPr="00CA5CE4">
        <w:rPr>
          <w:rFonts w:asciiTheme="majorHAnsi" w:hAnsiTheme="majorHAnsi" w:cstheme="majorHAnsi"/>
          <w:sz w:val="26"/>
          <w:szCs w:val="26"/>
          <w:lang w:val="nl-NL"/>
        </w:rPr>
        <w:t xml:space="preserve"> </w:t>
      </w:r>
      <w:r w:rsidR="00A454F5" w:rsidRPr="00CA5CE4">
        <w:rPr>
          <w:rFonts w:asciiTheme="majorHAnsi" w:hAnsiTheme="majorHAnsi" w:cstheme="majorHAnsi"/>
          <w:sz w:val="26"/>
          <w:szCs w:val="26"/>
          <w:lang w:val="nl-NL"/>
        </w:rPr>
        <w:tab/>
      </w:r>
      <w:r w:rsidR="002E6B05" w:rsidRPr="00CA5CE4">
        <w:rPr>
          <w:rFonts w:asciiTheme="majorHAnsi" w:hAnsiTheme="majorHAnsi" w:cstheme="majorHAnsi"/>
          <w:sz w:val="26"/>
          <w:szCs w:val="26"/>
          <w:lang w:val="nl-NL"/>
        </w:rPr>
        <w:t xml:space="preserve">Chức vụ: Chủ tịch Hội đồng quản trị </w:t>
      </w:r>
    </w:p>
    <w:p w:rsidR="002E6B05" w:rsidRPr="00CA5CE4" w:rsidRDefault="00B7212B" w:rsidP="00A454F5">
      <w:pPr>
        <w:pStyle w:val="ListParagraph"/>
        <w:numPr>
          <w:ilvl w:val="0"/>
          <w:numId w:val="14"/>
        </w:numPr>
        <w:spacing w:before="120" w:after="120" w:line="312" w:lineRule="auto"/>
        <w:ind w:hanging="720"/>
        <w:jc w:val="both"/>
        <w:rPr>
          <w:rFonts w:asciiTheme="majorHAnsi" w:hAnsiTheme="majorHAnsi" w:cstheme="majorHAnsi"/>
          <w:sz w:val="26"/>
          <w:szCs w:val="26"/>
          <w:lang w:val="nl-NL"/>
        </w:rPr>
      </w:pPr>
      <w:r w:rsidRPr="00CA5CE4">
        <w:rPr>
          <w:rFonts w:asciiTheme="majorHAnsi" w:hAnsiTheme="majorHAnsi" w:cstheme="majorHAnsi"/>
          <w:sz w:val="26"/>
          <w:szCs w:val="26"/>
          <w:lang w:val="nl-NL"/>
        </w:rPr>
        <w:t>Ô</w:t>
      </w:r>
      <w:r w:rsidR="002E6B05" w:rsidRPr="00CA5CE4">
        <w:rPr>
          <w:rFonts w:asciiTheme="majorHAnsi" w:hAnsiTheme="majorHAnsi" w:cstheme="majorHAnsi"/>
          <w:sz w:val="26"/>
          <w:szCs w:val="26"/>
          <w:lang w:val="nl-NL"/>
        </w:rPr>
        <w:t xml:space="preserve">ng </w:t>
      </w:r>
      <w:r w:rsidR="00173904" w:rsidRPr="00CA5CE4">
        <w:rPr>
          <w:rFonts w:asciiTheme="majorHAnsi" w:hAnsiTheme="majorHAnsi" w:cstheme="majorHAnsi"/>
          <w:b/>
          <w:sz w:val="26"/>
          <w:szCs w:val="26"/>
          <w:lang w:val="nl-NL"/>
        </w:rPr>
        <w:t>Hoàng Như Hải</w:t>
      </w:r>
      <w:r w:rsidR="002E6B05" w:rsidRPr="00CA5CE4">
        <w:rPr>
          <w:rFonts w:asciiTheme="majorHAnsi" w:hAnsiTheme="majorHAnsi" w:cstheme="majorHAnsi"/>
          <w:sz w:val="26"/>
          <w:szCs w:val="26"/>
          <w:lang w:val="nl-NL"/>
        </w:rPr>
        <w:t xml:space="preserve"> </w:t>
      </w:r>
      <w:r w:rsidR="00A454F5" w:rsidRPr="00CA5CE4">
        <w:rPr>
          <w:rFonts w:asciiTheme="majorHAnsi" w:hAnsiTheme="majorHAnsi" w:cstheme="majorHAnsi"/>
          <w:sz w:val="26"/>
          <w:szCs w:val="26"/>
          <w:lang w:val="nl-NL"/>
        </w:rPr>
        <w:tab/>
      </w:r>
      <w:r w:rsidR="002E6B05" w:rsidRPr="00CA5CE4">
        <w:rPr>
          <w:rFonts w:asciiTheme="majorHAnsi" w:hAnsiTheme="majorHAnsi" w:cstheme="majorHAnsi"/>
          <w:sz w:val="26"/>
          <w:szCs w:val="26"/>
          <w:lang w:val="nl-NL"/>
        </w:rPr>
        <w:t xml:space="preserve">Chức vụ: Tổng Giám đốc </w:t>
      </w:r>
    </w:p>
    <w:p w:rsidR="00F451D9" w:rsidRPr="00CA5CE4" w:rsidRDefault="00F451D9" w:rsidP="00A454F5">
      <w:pPr>
        <w:pStyle w:val="ListParagraph"/>
        <w:numPr>
          <w:ilvl w:val="0"/>
          <w:numId w:val="14"/>
        </w:numPr>
        <w:spacing w:before="120" w:after="120" w:line="312" w:lineRule="auto"/>
        <w:ind w:hanging="720"/>
        <w:jc w:val="both"/>
        <w:rPr>
          <w:rFonts w:asciiTheme="majorHAnsi" w:hAnsiTheme="majorHAnsi" w:cstheme="majorHAnsi"/>
          <w:sz w:val="26"/>
          <w:szCs w:val="26"/>
          <w:lang w:val="nl-NL"/>
        </w:rPr>
      </w:pPr>
      <w:r w:rsidRPr="00CA5CE4">
        <w:rPr>
          <w:rFonts w:asciiTheme="majorHAnsi" w:hAnsiTheme="majorHAnsi" w:cstheme="majorHAnsi"/>
          <w:sz w:val="26"/>
          <w:szCs w:val="26"/>
          <w:lang w:val="nl-NL"/>
        </w:rPr>
        <w:t xml:space="preserve">Ông </w:t>
      </w:r>
      <w:r w:rsidRPr="00CA5CE4">
        <w:rPr>
          <w:rFonts w:asciiTheme="majorHAnsi" w:hAnsiTheme="majorHAnsi" w:cstheme="majorHAnsi"/>
          <w:b/>
          <w:sz w:val="26"/>
          <w:szCs w:val="26"/>
          <w:lang w:val="nl-NL"/>
        </w:rPr>
        <w:t>Trần Tuấn Anh</w:t>
      </w:r>
      <w:r w:rsidRPr="00CA5CE4">
        <w:rPr>
          <w:rFonts w:asciiTheme="majorHAnsi" w:hAnsiTheme="majorHAnsi" w:cstheme="majorHAnsi"/>
          <w:b/>
          <w:sz w:val="26"/>
          <w:szCs w:val="26"/>
          <w:lang w:val="nl-NL"/>
        </w:rPr>
        <w:tab/>
      </w:r>
      <w:r w:rsidRPr="00CA5CE4">
        <w:rPr>
          <w:rFonts w:asciiTheme="majorHAnsi" w:hAnsiTheme="majorHAnsi" w:cstheme="majorHAnsi"/>
          <w:sz w:val="26"/>
          <w:szCs w:val="26"/>
          <w:lang w:val="nl-NL"/>
        </w:rPr>
        <w:t>Chức vụ: Quyền Kế toán Trưởng</w:t>
      </w:r>
    </w:p>
    <w:p w:rsidR="00F451D9" w:rsidRPr="00CA5CE4" w:rsidRDefault="00F451D9" w:rsidP="00A454F5">
      <w:pPr>
        <w:pStyle w:val="ListParagraph"/>
        <w:numPr>
          <w:ilvl w:val="0"/>
          <w:numId w:val="14"/>
        </w:numPr>
        <w:spacing w:before="120" w:after="120" w:line="312" w:lineRule="auto"/>
        <w:ind w:hanging="720"/>
        <w:jc w:val="both"/>
        <w:rPr>
          <w:rFonts w:asciiTheme="majorHAnsi" w:hAnsiTheme="majorHAnsi" w:cstheme="majorHAnsi"/>
          <w:sz w:val="26"/>
          <w:szCs w:val="26"/>
          <w:lang w:val="nl-NL"/>
        </w:rPr>
      </w:pPr>
      <w:r w:rsidRPr="00CA5CE4">
        <w:rPr>
          <w:rFonts w:asciiTheme="majorHAnsi" w:hAnsiTheme="majorHAnsi" w:cstheme="majorHAnsi"/>
          <w:sz w:val="26"/>
          <w:szCs w:val="26"/>
          <w:lang w:val="nl-NL"/>
        </w:rPr>
        <w:t xml:space="preserve">Bà </w:t>
      </w:r>
      <w:r w:rsidRPr="00CA5CE4">
        <w:rPr>
          <w:rFonts w:asciiTheme="majorHAnsi" w:hAnsiTheme="majorHAnsi" w:cstheme="majorHAnsi"/>
          <w:b/>
          <w:sz w:val="26"/>
          <w:szCs w:val="26"/>
          <w:lang w:val="nl-NL"/>
        </w:rPr>
        <w:t>Chu Thị Lụa</w:t>
      </w:r>
      <w:r w:rsidRPr="00CA5CE4">
        <w:rPr>
          <w:rFonts w:asciiTheme="majorHAnsi" w:hAnsiTheme="majorHAnsi" w:cstheme="majorHAnsi"/>
          <w:b/>
          <w:sz w:val="26"/>
          <w:szCs w:val="26"/>
          <w:lang w:val="nl-NL"/>
        </w:rPr>
        <w:tab/>
      </w:r>
      <w:r w:rsidRPr="00CA5CE4">
        <w:rPr>
          <w:rFonts w:asciiTheme="majorHAnsi" w:hAnsiTheme="majorHAnsi" w:cstheme="majorHAnsi"/>
          <w:b/>
          <w:sz w:val="26"/>
          <w:szCs w:val="26"/>
          <w:lang w:val="nl-NL"/>
        </w:rPr>
        <w:tab/>
      </w:r>
      <w:r w:rsidRPr="00CA5CE4">
        <w:rPr>
          <w:rFonts w:asciiTheme="majorHAnsi" w:hAnsiTheme="majorHAnsi" w:cstheme="majorHAnsi"/>
          <w:sz w:val="26"/>
          <w:szCs w:val="26"/>
          <w:lang w:val="nl-NL"/>
        </w:rPr>
        <w:t>Chức vụ: Trưởng Ban Kiểm soát</w:t>
      </w:r>
    </w:p>
    <w:p w:rsidR="00F451D9" w:rsidRPr="00CA5CE4" w:rsidRDefault="002E6B05" w:rsidP="00B7212B">
      <w:pPr>
        <w:spacing w:before="120" w:after="120" w:line="312" w:lineRule="auto"/>
        <w:ind w:firstLine="709"/>
        <w:jc w:val="both"/>
        <w:rPr>
          <w:sz w:val="26"/>
          <w:szCs w:val="26"/>
          <w:lang w:val="nl-NL"/>
        </w:rPr>
      </w:pPr>
      <w:r w:rsidRPr="00CA5CE4">
        <w:rPr>
          <w:sz w:val="26"/>
          <w:szCs w:val="26"/>
          <w:lang w:val="nl-NL"/>
        </w:rPr>
        <w:t>Chúng tôi đảm bảo rằng các thông tin và số liệu trong Bản công bố thông tin này là phù hợp với thực tế, đầy đủ và cần thiết để nhà đầu t</w:t>
      </w:r>
      <w:r w:rsidR="00173904" w:rsidRPr="00CA5CE4">
        <w:rPr>
          <w:sz w:val="26"/>
          <w:szCs w:val="26"/>
          <w:lang w:val="nl-NL"/>
        </w:rPr>
        <w:t>ư</w:t>
      </w:r>
      <w:r w:rsidRPr="00CA5CE4">
        <w:rPr>
          <w:sz w:val="26"/>
          <w:szCs w:val="26"/>
          <w:lang w:val="nl-NL"/>
        </w:rPr>
        <w:t xml:space="preserve"> có thể đánh giá về tài sản, hoạt động, tình hình tài chính, kết quả và triển vọng của Công ty</w:t>
      </w:r>
      <w:r w:rsidR="00F451D9" w:rsidRPr="00CA5CE4">
        <w:rPr>
          <w:sz w:val="26"/>
          <w:szCs w:val="26"/>
          <w:lang w:val="nl-NL"/>
        </w:rPr>
        <w:t>.</w:t>
      </w:r>
    </w:p>
    <w:p w:rsidR="002E6B05" w:rsidRPr="00CA5CE4" w:rsidRDefault="002E6B05" w:rsidP="00B7212B">
      <w:pPr>
        <w:spacing w:before="120" w:after="120" w:line="312" w:lineRule="auto"/>
        <w:ind w:firstLine="709"/>
        <w:jc w:val="both"/>
        <w:rPr>
          <w:sz w:val="26"/>
          <w:szCs w:val="26"/>
          <w:lang w:val="nl-NL"/>
        </w:rPr>
      </w:pPr>
      <w:r w:rsidRPr="00CA5CE4">
        <w:rPr>
          <w:sz w:val="26"/>
          <w:szCs w:val="26"/>
          <w:lang w:val="nl-NL"/>
        </w:rPr>
        <w:t>Bản công bố thông tin này là một phần của hồ sơ đăng ký giao dịch do những ng</w:t>
      </w:r>
      <w:r w:rsidR="00173904" w:rsidRPr="00CA5CE4">
        <w:rPr>
          <w:sz w:val="26"/>
          <w:szCs w:val="26"/>
          <w:lang w:val="nl-NL"/>
        </w:rPr>
        <w:t>ư</w:t>
      </w:r>
      <w:r w:rsidRPr="00CA5CE4">
        <w:rPr>
          <w:sz w:val="26"/>
          <w:szCs w:val="26"/>
          <w:lang w:val="nl-NL"/>
        </w:rPr>
        <w:t>ời chịu trách nhiệm chính có tên trên cùng các bộ phận liên quan trong công ty tham gia soạn thảo. Chúng tôi đảm bảo rằng việc phân tích, đánh giá và lựa chọn ngôn từ trên Bản công bố thông tin này đã đ</w:t>
      </w:r>
      <w:r w:rsidR="00173904" w:rsidRPr="00CA5CE4">
        <w:rPr>
          <w:sz w:val="26"/>
          <w:szCs w:val="26"/>
          <w:lang w:val="nl-NL"/>
        </w:rPr>
        <w:t>ư</w:t>
      </w:r>
      <w:r w:rsidRPr="00CA5CE4">
        <w:rPr>
          <w:sz w:val="26"/>
          <w:szCs w:val="26"/>
          <w:lang w:val="nl-NL"/>
        </w:rPr>
        <w:t>ợc thực hiện một cách hợp lý và cẩn trọng dựa trên cơ sở các thông tin và số liệu thu thập đ</w:t>
      </w:r>
      <w:r w:rsidR="00173904" w:rsidRPr="00CA5CE4">
        <w:rPr>
          <w:sz w:val="26"/>
          <w:szCs w:val="26"/>
          <w:lang w:val="nl-NL"/>
        </w:rPr>
        <w:t>ư</w:t>
      </w:r>
      <w:r w:rsidRPr="00CA5CE4">
        <w:rPr>
          <w:sz w:val="26"/>
          <w:szCs w:val="26"/>
          <w:lang w:val="nl-NL"/>
        </w:rPr>
        <w:t>ợc một cách có hệ thống</w:t>
      </w:r>
      <w:r w:rsidR="00173904" w:rsidRPr="00CA5CE4">
        <w:rPr>
          <w:sz w:val="26"/>
          <w:szCs w:val="26"/>
          <w:lang w:val="nl-NL"/>
        </w:rPr>
        <w:t>.</w:t>
      </w:r>
    </w:p>
    <w:bookmarkEnd w:id="22"/>
    <w:bookmarkEnd w:id="23"/>
    <w:bookmarkEnd w:id="24"/>
    <w:bookmarkEnd w:id="25"/>
    <w:bookmarkEnd w:id="26"/>
    <w:bookmarkEnd w:id="27"/>
    <w:bookmarkEnd w:id="28"/>
    <w:bookmarkEnd w:id="29"/>
    <w:bookmarkEnd w:id="30"/>
    <w:p w:rsidR="00617D7B" w:rsidRPr="00CA5CE4" w:rsidRDefault="005620B0" w:rsidP="00B7212B">
      <w:pPr>
        <w:pStyle w:val="m1"/>
        <w:spacing w:before="120" w:after="120" w:line="312" w:lineRule="auto"/>
        <w:jc w:val="center"/>
        <w:rPr>
          <w:color w:val="23498C"/>
          <w:sz w:val="30"/>
          <w:szCs w:val="30"/>
          <w:lang w:val="nl-NL"/>
        </w:rPr>
      </w:pPr>
      <w:r w:rsidRPr="00CA5CE4">
        <w:rPr>
          <w:color w:val="23498C"/>
          <w:sz w:val="26"/>
          <w:szCs w:val="26"/>
          <w:lang w:val="nl-NL"/>
        </w:rPr>
        <w:br w:type="page"/>
      </w:r>
      <w:bookmarkStart w:id="37" w:name="_Toc500434577"/>
      <w:r w:rsidR="00627B4D" w:rsidRPr="00CA5CE4">
        <w:rPr>
          <w:color w:val="23498C"/>
          <w:sz w:val="30"/>
          <w:szCs w:val="30"/>
          <w:lang w:val="nl-NL"/>
        </w:rPr>
        <w:lastRenderedPageBreak/>
        <w:t xml:space="preserve">TÌNH HÌNH VÀ ĐẶC ĐIỂM CỦA </w:t>
      </w:r>
      <w:r w:rsidR="00A454F5" w:rsidRPr="00CA5CE4">
        <w:rPr>
          <w:color w:val="23498C"/>
          <w:sz w:val="30"/>
          <w:szCs w:val="30"/>
          <w:lang w:val="nl-NL"/>
        </w:rPr>
        <w:t>TỔ CHỨC ĐĂNG KÝ GIAO DỊCH</w:t>
      </w:r>
      <w:bookmarkEnd w:id="37"/>
    </w:p>
    <w:p w:rsidR="00627B4D" w:rsidRPr="00CA5CE4" w:rsidRDefault="00627B4D" w:rsidP="00D63F40">
      <w:pPr>
        <w:spacing w:before="120" w:after="120" w:line="312" w:lineRule="auto"/>
        <w:rPr>
          <w:b/>
          <w:color w:val="23498C"/>
          <w:sz w:val="10"/>
          <w:szCs w:val="10"/>
          <w:lang w:val="nl-NL"/>
        </w:rPr>
      </w:pPr>
    </w:p>
    <w:p w:rsidR="00627B4D" w:rsidRPr="00CA5CE4" w:rsidRDefault="00627B4D" w:rsidP="00091075">
      <w:pPr>
        <w:pStyle w:val="m2"/>
        <w:spacing w:before="120" w:after="120" w:line="312" w:lineRule="auto"/>
        <w:ind w:hanging="720"/>
        <w:rPr>
          <w:color w:val="23498C"/>
        </w:rPr>
      </w:pPr>
      <w:bookmarkStart w:id="38" w:name="_Toc500434578"/>
      <w:r w:rsidRPr="00CA5CE4">
        <w:rPr>
          <w:color w:val="23498C"/>
        </w:rPr>
        <w:t>Tóm tắt quá trình hình thành và phát triển</w:t>
      </w:r>
      <w:bookmarkEnd w:id="38"/>
    </w:p>
    <w:p w:rsidR="00CE74A2" w:rsidRPr="00CA5CE4" w:rsidRDefault="00CE74A2" w:rsidP="00091075">
      <w:pPr>
        <w:pStyle w:val="m3"/>
        <w:spacing w:before="120" w:after="120" w:line="312" w:lineRule="auto"/>
        <w:ind w:left="720" w:hanging="720"/>
        <w:jc w:val="both"/>
        <w:rPr>
          <w:color w:val="23498C"/>
        </w:rPr>
      </w:pPr>
      <w:r w:rsidRPr="00CA5CE4">
        <w:rPr>
          <w:color w:val="23498C"/>
        </w:rPr>
        <w:t>Một số thông tin cơ bản của Công ty</w:t>
      </w:r>
    </w:p>
    <w:p w:rsidR="00CE74A2" w:rsidRPr="00CA5CE4" w:rsidRDefault="00CE74A2" w:rsidP="00091075">
      <w:pPr>
        <w:pStyle w:val="ListParagraph"/>
        <w:numPr>
          <w:ilvl w:val="0"/>
          <w:numId w:val="14"/>
        </w:numPr>
        <w:spacing w:before="120" w:after="120" w:line="312" w:lineRule="auto"/>
        <w:ind w:hanging="720"/>
        <w:jc w:val="both"/>
        <w:rPr>
          <w:rFonts w:ascii="Times New Roman" w:hAnsi="Times New Roman"/>
          <w:sz w:val="26"/>
          <w:szCs w:val="26"/>
          <w:lang w:val="nl-NL"/>
        </w:rPr>
      </w:pPr>
      <w:r w:rsidRPr="00CA5CE4">
        <w:rPr>
          <w:rFonts w:ascii="Times New Roman" w:hAnsi="Times New Roman"/>
          <w:sz w:val="26"/>
          <w:szCs w:val="26"/>
          <w:lang w:val="nl-NL"/>
        </w:rPr>
        <w:t>Tên công ty</w:t>
      </w:r>
      <w:r w:rsidR="00F80C53" w:rsidRPr="00CA5CE4">
        <w:rPr>
          <w:rFonts w:ascii="Times New Roman" w:hAnsi="Times New Roman"/>
          <w:sz w:val="26"/>
          <w:szCs w:val="26"/>
          <w:lang w:val="nl-NL"/>
        </w:rPr>
        <w:tab/>
      </w:r>
      <w:r w:rsidR="00F80C53" w:rsidRPr="00CA5CE4">
        <w:rPr>
          <w:rFonts w:ascii="Times New Roman" w:hAnsi="Times New Roman"/>
          <w:sz w:val="26"/>
          <w:szCs w:val="26"/>
          <w:lang w:val="nl-NL"/>
        </w:rPr>
        <w:tab/>
      </w:r>
      <w:r w:rsidR="00F80C53" w:rsidRPr="00CA5CE4">
        <w:rPr>
          <w:rFonts w:ascii="Times New Roman" w:hAnsi="Times New Roman"/>
          <w:sz w:val="26"/>
          <w:szCs w:val="26"/>
          <w:lang w:val="nl-NL"/>
        </w:rPr>
        <w:tab/>
      </w:r>
      <w:r w:rsidR="00535072" w:rsidRPr="00CA5CE4">
        <w:rPr>
          <w:rFonts w:ascii="Times New Roman" w:hAnsi="Times New Roman"/>
          <w:sz w:val="26"/>
          <w:szCs w:val="26"/>
          <w:lang w:val="nl-NL"/>
        </w:rPr>
        <w:t xml:space="preserve">Công ty </w:t>
      </w:r>
      <w:r w:rsidR="00130551" w:rsidRPr="00CA5CE4">
        <w:rPr>
          <w:rFonts w:ascii="Times New Roman" w:hAnsi="Times New Roman"/>
          <w:sz w:val="26"/>
          <w:szCs w:val="26"/>
          <w:lang w:val="nl-NL"/>
        </w:rPr>
        <w:t>C</w:t>
      </w:r>
      <w:r w:rsidR="00535072" w:rsidRPr="00CA5CE4">
        <w:rPr>
          <w:rFonts w:ascii="Times New Roman" w:hAnsi="Times New Roman"/>
          <w:sz w:val="26"/>
          <w:szCs w:val="26"/>
          <w:lang w:val="nl-NL"/>
        </w:rPr>
        <w:t xml:space="preserve">ổ phần Chứng khoán </w:t>
      </w:r>
      <w:r w:rsidR="001B7B57" w:rsidRPr="00CA5CE4">
        <w:rPr>
          <w:rFonts w:ascii="Times New Roman" w:hAnsi="Times New Roman"/>
          <w:sz w:val="26"/>
          <w:szCs w:val="26"/>
          <w:lang w:val="nl-NL"/>
        </w:rPr>
        <w:t xml:space="preserve">HFT </w:t>
      </w:r>
    </w:p>
    <w:p w:rsidR="00CE74A2" w:rsidRPr="00CA5CE4" w:rsidRDefault="00CE74A2" w:rsidP="00091075">
      <w:pPr>
        <w:pStyle w:val="ListParagraph"/>
        <w:numPr>
          <w:ilvl w:val="0"/>
          <w:numId w:val="14"/>
        </w:numPr>
        <w:spacing w:before="120" w:after="120" w:line="312" w:lineRule="auto"/>
        <w:ind w:hanging="720"/>
        <w:jc w:val="both"/>
        <w:rPr>
          <w:rFonts w:ascii="Times New Roman" w:hAnsi="Times New Roman"/>
          <w:sz w:val="26"/>
          <w:szCs w:val="26"/>
          <w:lang w:val="nl-NL"/>
        </w:rPr>
      </w:pPr>
      <w:r w:rsidRPr="00CA5CE4">
        <w:rPr>
          <w:rFonts w:ascii="Times New Roman" w:hAnsi="Times New Roman"/>
          <w:sz w:val="26"/>
          <w:szCs w:val="26"/>
          <w:lang w:val="nl-NL"/>
        </w:rPr>
        <w:t>Tên tiếng anh</w:t>
      </w:r>
      <w:r w:rsidR="00734F4E" w:rsidRPr="00CA5CE4">
        <w:rPr>
          <w:rFonts w:ascii="Times New Roman" w:hAnsi="Times New Roman"/>
          <w:sz w:val="26"/>
          <w:szCs w:val="26"/>
          <w:lang w:val="nl-NL"/>
        </w:rPr>
        <w:tab/>
      </w:r>
      <w:r w:rsidR="00734F4E" w:rsidRPr="00CA5CE4">
        <w:rPr>
          <w:rFonts w:ascii="Times New Roman" w:hAnsi="Times New Roman"/>
          <w:sz w:val="26"/>
          <w:szCs w:val="26"/>
          <w:lang w:val="nl-NL"/>
        </w:rPr>
        <w:tab/>
      </w:r>
      <w:r w:rsidR="00734F4E" w:rsidRPr="00CA5CE4">
        <w:rPr>
          <w:rFonts w:ascii="Times New Roman" w:hAnsi="Times New Roman"/>
          <w:sz w:val="26"/>
          <w:szCs w:val="26"/>
          <w:lang w:val="nl-NL"/>
        </w:rPr>
        <w:tab/>
      </w:r>
      <w:r w:rsidR="001B7B57" w:rsidRPr="00CA5CE4">
        <w:rPr>
          <w:rFonts w:ascii="Times New Roman" w:hAnsi="Times New Roman"/>
          <w:sz w:val="26"/>
          <w:szCs w:val="26"/>
          <w:lang w:val="nl-NL"/>
        </w:rPr>
        <w:t xml:space="preserve">HFT </w:t>
      </w:r>
      <w:r w:rsidR="00FE0BE0" w:rsidRPr="00CA5CE4">
        <w:rPr>
          <w:rFonts w:ascii="Times New Roman" w:hAnsi="Times New Roman"/>
          <w:sz w:val="26"/>
          <w:szCs w:val="26"/>
          <w:lang w:val="nl-NL"/>
        </w:rPr>
        <w:t xml:space="preserve"> </w:t>
      </w:r>
      <w:r w:rsidR="00130551" w:rsidRPr="00CA5CE4">
        <w:rPr>
          <w:rFonts w:ascii="Times New Roman" w:hAnsi="Times New Roman"/>
          <w:sz w:val="26"/>
          <w:szCs w:val="26"/>
          <w:lang w:val="nl-NL"/>
        </w:rPr>
        <w:t>S</w:t>
      </w:r>
      <w:r w:rsidR="00FE0BE0" w:rsidRPr="00CA5CE4">
        <w:rPr>
          <w:rFonts w:ascii="Times New Roman" w:hAnsi="Times New Roman"/>
          <w:sz w:val="26"/>
          <w:szCs w:val="26"/>
          <w:lang w:val="nl-NL"/>
        </w:rPr>
        <w:t>ecurities Corporation</w:t>
      </w:r>
    </w:p>
    <w:p w:rsidR="00CE74A2" w:rsidRPr="00CA5CE4" w:rsidRDefault="00CE74A2" w:rsidP="00091075">
      <w:pPr>
        <w:pStyle w:val="ListParagraph"/>
        <w:numPr>
          <w:ilvl w:val="0"/>
          <w:numId w:val="14"/>
        </w:numPr>
        <w:spacing w:before="120" w:after="120" w:line="312" w:lineRule="auto"/>
        <w:ind w:hanging="720"/>
        <w:jc w:val="both"/>
        <w:rPr>
          <w:rFonts w:ascii="Times New Roman" w:hAnsi="Times New Roman"/>
          <w:sz w:val="26"/>
          <w:szCs w:val="26"/>
          <w:lang w:val="nl-NL"/>
        </w:rPr>
      </w:pPr>
      <w:r w:rsidRPr="00CA5CE4">
        <w:rPr>
          <w:rFonts w:ascii="Times New Roman" w:hAnsi="Times New Roman"/>
          <w:sz w:val="26"/>
          <w:szCs w:val="26"/>
          <w:lang w:val="nl-NL"/>
        </w:rPr>
        <w:t>Tên viết tắt</w:t>
      </w:r>
      <w:r w:rsidR="00A23E31" w:rsidRPr="00CA5CE4">
        <w:rPr>
          <w:rFonts w:ascii="Times New Roman" w:hAnsi="Times New Roman"/>
          <w:sz w:val="26"/>
          <w:szCs w:val="26"/>
          <w:lang w:val="nl-NL"/>
        </w:rPr>
        <w:tab/>
      </w:r>
      <w:r w:rsidR="00A23E31" w:rsidRPr="00CA5CE4">
        <w:rPr>
          <w:rFonts w:ascii="Times New Roman" w:hAnsi="Times New Roman"/>
          <w:sz w:val="26"/>
          <w:szCs w:val="26"/>
          <w:lang w:val="nl-NL"/>
        </w:rPr>
        <w:tab/>
      </w:r>
      <w:r w:rsidR="00A23E31" w:rsidRPr="00CA5CE4">
        <w:rPr>
          <w:rFonts w:ascii="Times New Roman" w:hAnsi="Times New Roman"/>
          <w:sz w:val="26"/>
          <w:szCs w:val="26"/>
          <w:lang w:val="nl-NL"/>
        </w:rPr>
        <w:tab/>
      </w:r>
      <w:r w:rsidR="001B7B57" w:rsidRPr="00CA5CE4">
        <w:rPr>
          <w:rFonts w:ascii="Times New Roman" w:hAnsi="Times New Roman"/>
          <w:sz w:val="26"/>
          <w:szCs w:val="26"/>
          <w:lang w:val="nl-NL"/>
        </w:rPr>
        <w:t xml:space="preserve">HFT </w:t>
      </w:r>
    </w:p>
    <w:p w:rsidR="00CE74A2" w:rsidRPr="00CA5CE4" w:rsidRDefault="00CE74A2" w:rsidP="00091075">
      <w:pPr>
        <w:pStyle w:val="ListParagraph"/>
        <w:numPr>
          <w:ilvl w:val="0"/>
          <w:numId w:val="14"/>
        </w:numPr>
        <w:tabs>
          <w:tab w:val="left" w:pos="720"/>
          <w:tab w:val="left" w:pos="3600"/>
        </w:tabs>
        <w:spacing w:before="120" w:after="120" w:line="312" w:lineRule="auto"/>
        <w:ind w:left="3600" w:hanging="3600"/>
        <w:jc w:val="both"/>
        <w:rPr>
          <w:rFonts w:ascii="Times New Roman" w:hAnsi="Times New Roman"/>
          <w:sz w:val="26"/>
          <w:szCs w:val="26"/>
          <w:lang w:val="nl-NL"/>
        </w:rPr>
      </w:pPr>
      <w:r w:rsidRPr="00CA5CE4">
        <w:rPr>
          <w:rFonts w:ascii="Times New Roman" w:hAnsi="Times New Roman"/>
          <w:sz w:val="26"/>
          <w:szCs w:val="26"/>
          <w:lang w:val="nl-NL"/>
        </w:rPr>
        <w:t>Trụ sở chính</w:t>
      </w:r>
      <w:r w:rsidR="00F80C53" w:rsidRPr="00CA5CE4">
        <w:rPr>
          <w:rFonts w:ascii="Times New Roman" w:hAnsi="Times New Roman"/>
          <w:sz w:val="26"/>
          <w:szCs w:val="26"/>
          <w:lang w:val="nl-NL"/>
        </w:rPr>
        <w:tab/>
      </w:r>
      <w:r w:rsidR="00535072" w:rsidRPr="00CA5CE4">
        <w:rPr>
          <w:rFonts w:ascii="Times New Roman" w:hAnsi="Times New Roman"/>
          <w:sz w:val="26"/>
          <w:szCs w:val="26"/>
          <w:lang w:val="nl-NL"/>
        </w:rPr>
        <w:t>Số 46, Ng</w:t>
      </w:r>
      <w:r w:rsidR="004431AE" w:rsidRPr="00CA5CE4">
        <w:rPr>
          <w:rFonts w:ascii="Times New Roman" w:hAnsi="Times New Roman"/>
          <w:sz w:val="26"/>
          <w:szCs w:val="26"/>
          <w:lang w:val="nl-NL"/>
        </w:rPr>
        <w:t>ụy</w:t>
      </w:r>
      <w:r w:rsidR="00535072" w:rsidRPr="00CA5CE4">
        <w:rPr>
          <w:rFonts w:ascii="Times New Roman" w:hAnsi="Times New Roman"/>
          <w:sz w:val="26"/>
          <w:szCs w:val="26"/>
          <w:lang w:val="nl-NL"/>
        </w:rPr>
        <w:t xml:space="preserve"> Như Kon Tum, P. Nhân Chính,</w:t>
      </w:r>
      <w:r w:rsidR="00535072" w:rsidRPr="00CA5CE4">
        <w:rPr>
          <w:rFonts w:ascii="Times New Roman" w:hAnsi="Times New Roman"/>
          <w:sz w:val="26"/>
          <w:szCs w:val="26"/>
          <w:lang w:val="nl-NL"/>
        </w:rPr>
        <w:br/>
        <w:t>Q. Thanh Xuân, TP. Hà Nội</w:t>
      </w:r>
    </w:p>
    <w:p w:rsidR="00CE74A2" w:rsidRPr="00CA5CE4" w:rsidRDefault="00535072" w:rsidP="00091075">
      <w:pPr>
        <w:pStyle w:val="ListParagraph"/>
        <w:numPr>
          <w:ilvl w:val="0"/>
          <w:numId w:val="14"/>
        </w:numPr>
        <w:spacing w:before="120" w:after="120" w:line="312" w:lineRule="auto"/>
        <w:ind w:hanging="720"/>
        <w:jc w:val="both"/>
        <w:rPr>
          <w:rFonts w:ascii="Times New Roman" w:hAnsi="Times New Roman"/>
          <w:sz w:val="26"/>
          <w:szCs w:val="26"/>
          <w:lang w:val="nl-NL"/>
        </w:rPr>
      </w:pPr>
      <w:r w:rsidRPr="00CA5CE4">
        <w:rPr>
          <w:rFonts w:ascii="Times New Roman" w:hAnsi="Times New Roman"/>
          <w:sz w:val="26"/>
          <w:szCs w:val="26"/>
          <w:lang w:val="nl-NL"/>
        </w:rPr>
        <w:t xml:space="preserve">Điện thoại: </w:t>
      </w:r>
      <w:r w:rsidR="00F80C53" w:rsidRPr="00CA5CE4">
        <w:rPr>
          <w:rFonts w:ascii="Times New Roman" w:hAnsi="Times New Roman"/>
          <w:sz w:val="26"/>
          <w:szCs w:val="26"/>
          <w:lang w:val="nl-NL"/>
        </w:rPr>
        <w:tab/>
      </w:r>
      <w:r w:rsidR="00F80C53" w:rsidRPr="00CA5CE4">
        <w:rPr>
          <w:rFonts w:ascii="Times New Roman" w:hAnsi="Times New Roman"/>
          <w:sz w:val="26"/>
          <w:szCs w:val="26"/>
          <w:lang w:val="nl-NL"/>
        </w:rPr>
        <w:tab/>
      </w:r>
      <w:r w:rsidR="00F80C53" w:rsidRPr="00CA5CE4">
        <w:rPr>
          <w:rFonts w:ascii="Times New Roman" w:hAnsi="Times New Roman"/>
          <w:sz w:val="26"/>
          <w:szCs w:val="26"/>
          <w:lang w:val="nl-NL"/>
        </w:rPr>
        <w:tab/>
      </w:r>
      <w:r w:rsidR="002362C3" w:rsidRPr="00CA5CE4">
        <w:rPr>
          <w:rFonts w:ascii="Times New Roman" w:hAnsi="Times New Roman"/>
          <w:sz w:val="26"/>
          <w:szCs w:val="26"/>
          <w:lang w:val="nl-NL"/>
        </w:rPr>
        <w:t>(84-</w:t>
      </w:r>
      <w:r w:rsidRPr="00CA5CE4">
        <w:rPr>
          <w:rFonts w:ascii="Times New Roman" w:hAnsi="Times New Roman"/>
          <w:sz w:val="26"/>
          <w:szCs w:val="26"/>
          <w:lang w:val="nl-NL"/>
        </w:rPr>
        <w:t>24</w:t>
      </w:r>
      <w:r w:rsidR="002362C3" w:rsidRPr="00CA5CE4">
        <w:rPr>
          <w:rFonts w:ascii="Times New Roman" w:hAnsi="Times New Roman"/>
          <w:sz w:val="26"/>
          <w:szCs w:val="26"/>
          <w:lang w:val="nl-NL"/>
        </w:rPr>
        <w:t>)</w:t>
      </w:r>
      <w:r w:rsidRPr="00CA5CE4">
        <w:rPr>
          <w:rFonts w:ascii="Times New Roman" w:hAnsi="Times New Roman"/>
          <w:sz w:val="26"/>
          <w:szCs w:val="26"/>
          <w:lang w:val="nl-NL"/>
        </w:rPr>
        <w:t xml:space="preserve"> 6276 1818</w:t>
      </w:r>
    </w:p>
    <w:p w:rsidR="00CE74A2" w:rsidRPr="00CA5CE4" w:rsidRDefault="00CE74A2" w:rsidP="00091075">
      <w:pPr>
        <w:pStyle w:val="ListParagraph"/>
        <w:numPr>
          <w:ilvl w:val="0"/>
          <w:numId w:val="14"/>
        </w:numPr>
        <w:spacing w:before="120" w:after="120" w:line="312" w:lineRule="auto"/>
        <w:ind w:hanging="720"/>
        <w:jc w:val="both"/>
        <w:rPr>
          <w:rFonts w:ascii="Times New Roman" w:hAnsi="Times New Roman"/>
          <w:sz w:val="26"/>
          <w:szCs w:val="26"/>
          <w:lang w:val="nl-NL"/>
        </w:rPr>
      </w:pPr>
      <w:r w:rsidRPr="00CA5CE4">
        <w:rPr>
          <w:rFonts w:ascii="Times New Roman" w:hAnsi="Times New Roman"/>
          <w:sz w:val="26"/>
          <w:szCs w:val="26"/>
          <w:lang w:val="nl-NL"/>
        </w:rPr>
        <w:t>Website:</w:t>
      </w:r>
      <w:r w:rsidR="000C2035" w:rsidRPr="00CA5CE4">
        <w:rPr>
          <w:rFonts w:ascii="Times New Roman" w:hAnsi="Times New Roman"/>
          <w:sz w:val="26"/>
          <w:szCs w:val="26"/>
          <w:lang w:val="nl-NL"/>
        </w:rPr>
        <w:tab/>
      </w:r>
      <w:r w:rsidR="000C2035" w:rsidRPr="00CA5CE4">
        <w:rPr>
          <w:rFonts w:ascii="Times New Roman" w:hAnsi="Times New Roman"/>
          <w:sz w:val="26"/>
          <w:szCs w:val="26"/>
          <w:lang w:val="nl-NL"/>
        </w:rPr>
        <w:tab/>
      </w:r>
      <w:r w:rsidR="000C2035" w:rsidRPr="00CA5CE4">
        <w:rPr>
          <w:rFonts w:ascii="Times New Roman" w:hAnsi="Times New Roman"/>
          <w:sz w:val="26"/>
          <w:szCs w:val="26"/>
          <w:lang w:val="nl-NL"/>
        </w:rPr>
        <w:tab/>
      </w:r>
      <w:hyperlink r:id="rId17" w:history="1">
        <w:r w:rsidR="00F52F26" w:rsidRPr="00CA5CE4">
          <w:rPr>
            <w:rStyle w:val="Hyperlink"/>
            <w:rFonts w:ascii="Times New Roman" w:hAnsi="Times New Roman"/>
            <w:sz w:val="26"/>
            <w:szCs w:val="26"/>
            <w:lang w:val="nl-NL"/>
          </w:rPr>
          <w:t>www.hft.vn</w:t>
        </w:r>
      </w:hyperlink>
    </w:p>
    <w:p w:rsidR="00CE74A2" w:rsidRPr="00CA5CE4" w:rsidRDefault="00CE74A2" w:rsidP="00091075">
      <w:pPr>
        <w:pStyle w:val="ListParagraph"/>
        <w:numPr>
          <w:ilvl w:val="0"/>
          <w:numId w:val="14"/>
        </w:numPr>
        <w:spacing w:before="120" w:after="120" w:line="312" w:lineRule="auto"/>
        <w:ind w:hanging="720"/>
        <w:jc w:val="both"/>
        <w:rPr>
          <w:rStyle w:val="Hyperlink"/>
          <w:rFonts w:ascii="Times New Roman" w:hAnsi="Times New Roman"/>
          <w:color w:val="auto"/>
          <w:sz w:val="26"/>
          <w:szCs w:val="26"/>
          <w:u w:val="none"/>
          <w:lang w:val="nl-NL"/>
        </w:rPr>
      </w:pPr>
      <w:r w:rsidRPr="00CA5CE4">
        <w:rPr>
          <w:rFonts w:ascii="Times New Roman" w:hAnsi="Times New Roman"/>
          <w:sz w:val="26"/>
          <w:szCs w:val="26"/>
          <w:lang w:val="nl-NL"/>
        </w:rPr>
        <w:t>Email</w:t>
      </w:r>
      <w:r w:rsidR="00F80C53" w:rsidRPr="00CA5CE4">
        <w:rPr>
          <w:rFonts w:ascii="Times New Roman" w:hAnsi="Times New Roman"/>
          <w:sz w:val="26"/>
          <w:szCs w:val="26"/>
          <w:lang w:val="nl-NL"/>
        </w:rPr>
        <w:t>:</w:t>
      </w:r>
      <w:r w:rsidR="00F80C53" w:rsidRPr="00CA5CE4">
        <w:rPr>
          <w:rFonts w:ascii="Times New Roman" w:hAnsi="Times New Roman"/>
          <w:sz w:val="26"/>
          <w:szCs w:val="26"/>
          <w:lang w:val="nl-NL"/>
        </w:rPr>
        <w:tab/>
      </w:r>
      <w:r w:rsidR="00F80C53" w:rsidRPr="00CA5CE4">
        <w:rPr>
          <w:rFonts w:ascii="Times New Roman" w:hAnsi="Times New Roman"/>
          <w:sz w:val="26"/>
          <w:szCs w:val="26"/>
          <w:lang w:val="nl-NL"/>
        </w:rPr>
        <w:tab/>
      </w:r>
      <w:r w:rsidR="00F80C53" w:rsidRPr="00CA5CE4">
        <w:rPr>
          <w:rFonts w:ascii="Times New Roman" w:hAnsi="Times New Roman"/>
          <w:sz w:val="26"/>
          <w:szCs w:val="26"/>
          <w:lang w:val="nl-NL"/>
        </w:rPr>
        <w:tab/>
      </w:r>
      <w:r w:rsidR="00F80C53" w:rsidRPr="00CA5CE4">
        <w:rPr>
          <w:rFonts w:ascii="Times New Roman" w:hAnsi="Times New Roman"/>
          <w:sz w:val="26"/>
          <w:szCs w:val="26"/>
          <w:lang w:val="nl-NL"/>
        </w:rPr>
        <w:tab/>
      </w:r>
      <w:hyperlink r:id="rId18" w:history="1">
        <w:r w:rsidR="00AF0E1F" w:rsidRPr="00CA5CE4">
          <w:rPr>
            <w:rStyle w:val="Hyperlink"/>
            <w:rFonts w:ascii="Times New Roman" w:hAnsi="Times New Roman"/>
            <w:sz w:val="26"/>
            <w:szCs w:val="26"/>
            <w:lang w:val="nl-NL"/>
          </w:rPr>
          <w:t>contact@hft.vn</w:t>
        </w:r>
      </w:hyperlink>
    </w:p>
    <w:p w:rsidR="00CE74A2" w:rsidRPr="00CA5CE4" w:rsidRDefault="00CE74A2" w:rsidP="00091075">
      <w:pPr>
        <w:pStyle w:val="ListParagraph"/>
        <w:numPr>
          <w:ilvl w:val="0"/>
          <w:numId w:val="14"/>
        </w:numPr>
        <w:spacing w:before="120" w:after="120" w:line="312" w:lineRule="auto"/>
        <w:ind w:hanging="720"/>
        <w:jc w:val="both"/>
        <w:rPr>
          <w:rFonts w:ascii="Times New Roman" w:hAnsi="Times New Roman"/>
          <w:sz w:val="26"/>
          <w:szCs w:val="26"/>
          <w:lang w:val="nl-NL"/>
        </w:rPr>
      </w:pPr>
      <w:r w:rsidRPr="00CA5CE4">
        <w:rPr>
          <w:rFonts w:ascii="Times New Roman" w:hAnsi="Times New Roman"/>
          <w:sz w:val="26"/>
          <w:szCs w:val="26"/>
          <w:lang w:val="nl-NL"/>
        </w:rPr>
        <w:t>Logo Công ty:</w:t>
      </w:r>
      <w:r w:rsidR="00F80C53" w:rsidRPr="00CA5CE4">
        <w:rPr>
          <w:rFonts w:ascii="Times New Roman" w:hAnsi="Times New Roman"/>
          <w:sz w:val="26"/>
          <w:szCs w:val="26"/>
          <w:lang w:val="nl-NL"/>
        </w:rPr>
        <w:tab/>
      </w:r>
      <w:r w:rsidR="00F80C53" w:rsidRPr="00CA5CE4">
        <w:rPr>
          <w:rFonts w:ascii="Times New Roman" w:hAnsi="Times New Roman"/>
          <w:sz w:val="26"/>
          <w:szCs w:val="26"/>
          <w:lang w:val="nl-NL"/>
        </w:rPr>
        <w:tab/>
      </w:r>
      <w:r w:rsidR="00F80C53" w:rsidRPr="00CA5CE4">
        <w:rPr>
          <w:rFonts w:ascii="Times New Roman" w:hAnsi="Times New Roman"/>
          <w:b/>
          <w:bCs/>
          <w:noProof/>
          <w:color w:val="0000FF"/>
          <w:sz w:val="26"/>
          <w:szCs w:val="26"/>
          <w:lang w:val="vi-VN" w:eastAsia="vi-VN"/>
        </w:rPr>
        <w:drawing>
          <wp:inline distT="0" distB="0" distL="0" distR="0" wp14:anchorId="04C79658" wp14:editId="77DF63EA">
            <wp:extent cx="965675" cy="422398"/>
            <wp:effectExtent l="0" t="0" r="635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SC Logo (transparent background for Word) [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65675" cy="422398"/>
                    </a:xfrm>
                    <a:prstGeom prst="rect">
                      <a:avLst/>
                    </a:prstGeom>
                    <a:noFill/>
                    <a:ln>
                      <a:noFill/>
                    </a:ln>
                  </pic:spPr>
                </pic:pic>
              </a:graphicData>
            </a:graphic>
          </wp:inline>
        </w:drawing>
      </w:r>
    </w:p>
    <w:p w:rsidR="00CE74A2" w:rsidRPr="00CA5CE4" w:rsidRDefault="00CE74A2" w:rsidP="00091075">
      <w:pPr>
        <w:pStyle w:val="ListParagraph"/>
        <w:numPr>
          <w:ilvl w:val="0"/>
          <w:numId w:val="14"/>
        </w:numPr>
        <w:spacing w:before="120" w:after="120" w:line="312" w:lineRule="auto"/>
        <w:ind w:hanging="720"/>
        <w:jc w:val="both"/>
        <w:rPr>
          <w:rFonts w:ascii="Times New Roman" w:hAnsi="Times New Roman"/>
          <w:sz w:val="26"/>
          <w:szCs w:val="26"/>
          <w:lang w:val="nl-NL"/>
        </w:rPr>
      </w:pPr>
      <w:r w:rsidRPr="00CA5CE4">
        <w:rPr>
          <w:rFonts w:ascii="Times New Roman" w:hAnsi="Times New Roman"/>
          <w:sz w:val="26"/>
          <w:szCs w:val="26"/>
          <w:lang w:val="nl-NL"/>
        </w:rPr>
        <w:t>Vốn điều lệ đăng ký</w:t>
      </w:r>
      <w:r w:rsidR="00F80C53" w:rsidRPr="00CA5CE4">
        <w:rPr>
          <w:rFonts w:ascii="Times New Roman" w:hAnsi="Times New Roman"/>
          <w:sz w:val="26"/>
          <w:szCs w:val="26"/>
          <w:lang w:val="nl-NL"/>
        </w:rPr>
        <w:t>:</w:t>
      </w:r>
      <w:r w:rsidR="00C24BF3" w:rsidRPr="00CA5CE4">
        <w:rPr>
          <w:rFonts w:ascii="Times New Roman" w:hAnsi="Times New Roman"/>
          <w:sz w:val="26"/>
          <w:szCs w:val="26"/>
          <w:lang w:val="nl-NL"/>
        </w:rPr>
        <w:tab/>
        <w:t>100.000.000.000 đồng</w:t>
      </w:r>
    </w:p>
    <w:p w:rsidR="00CE74A2" w:rsidRPr="00CA5CE4" w:rsidRDefault="00CE74A2" w:rsidP="00091075">
      <w:pPr>
        <w:pStyle w:val="ListParagraph"/>
        <w:numPr>
          <w:ilvl w:val="0"/>
          <w:numId w:val="14"/>
        </w:numPr>
        <w:spacing w:before="120" w:after="120" w:line="312" w:lineRule="auto"/>
        <w:ind w:hanging="720"/>
        <w:jc w:val="both"/>
        <w:rPr>
          <w:rFonts w:ascii="Times New Roman" w:hAnsi="Times New Roman"/>
          <w:sz w:val="26"/>
          <w:szCs w:val="26"/>
          <w:lang w:val="nl-NL"/>
        </w:rPr>
      </w:pPr>
      <w:r w:rsidRPr="00CA5CE4">
        <w:rPr>
          <w:rFonts w:ascii="Times New Roman" w:hAnsi="Times New Roman"/>
          <w:sz w:val="26"/>
          <w:szCs w:val="26"/>
          <w:lang w:val="nl-NL"/>
        </w:rPr>
        <w:t>Vốn điều lệ thực góp</w:t>
      </w:r>
      <w:r w:rsidR="00F80C53" w:rsidRPr="00CA5CE4">
        <w:rPr>
          <w:rFonts w:ascii="Times New Roman" w:hAnsi="Times New Roman"/>
          <w:sz w:val="26"/>
          <w:szCs w:val="26"/>
          <w:lang w:val="nl-NL"/>
        </w:rPr>
        <w:t>:</w:t>
      </w:r>
      <w:r w:rsidR="00F80C53" w:rsidRPr="00CA5CE4">
        <w:rPr>
          <w:rFonts w:ascii="Times New Roman" w:hAnsi="Times New Roman"/>
          <w:sz w:val="26"/>
          <w:szCs w:val="26"/>
          <w:lang w:val="nl-NL"/>
        </w:rPr>
        <w:tab/>
        <w:t>100.000.000.000 đồng</w:t>
      </w:r>
    </w:p>
    <w:p w:rsidR="001A699D" w:rsidRPr="00CA5CE4" w:rsidRDefault="001A699D" w:rsidP="00091075">
      <w:pPr>
        <w:pStyle w:val="ListParagraph"/>
        <w:numPr>
          <w:ilvl w:val="0"/>
          <w:numId w:val="14"/>
        </w:numPr>
        <w:spacing w:before="120" w:after="120" w:line="312" w:lineRule="auto"/>
        <w:ind w:hanging="720"/>
        <w:jc w:val="both"/>
        <w:rPr>
          <w:rFonts w:ascii="Times New Roman" w:hAnsi="Times New Roman"/>
          <w:sz w:val="26"/>
          <w:szCs w:val="26"/>
          <w:lang w:val="nl-NL"/>
        </w:rPr>
      </w:pPr>
      <w:r w:rsidRPr="00CA5CE4">
        <w:rPr>
          <w:rFonts w:ascii="Times New Roman" w:hAnsi="Times New Roman"/>
          <w:sz w:val="26"/>
          <w:szCs w:val="26"/>
          <w:lang w:val="nl-NL"/>
        </w:rPr>
        <w:t xml:space="preserve">Ngày trở thành công ty đại chúng: </w:t>
      </w:r>
      <w:r w:rsidR="008E4532" w:rsidRPr="00CA5CE4">
        <w:rPr>
          <w:rFonts w:ascii="Times New Roman" w:hAnsi="Times New Roman"/>
          <w:sz w:val="26"/>
          <w:szCs w:val="26"/>
          <w:lang w:val="nl-NL"/>
        </w:rPr>
        <w:t>11/10/2017</w:t>
      </w:r>
    </w:p>
    <w:p w:rsidR="008D5A5C" w:rsidRPr="00CA5CE4" w:rsidRDefault="00472366" w:rsidP="008D5A5C">
      <w:pPr>
        <w:pStyle w:val="ListParagraph"/>
        <w:numPr>
          <w:ilvl w:val="0"/>
          <w:numId w:val="14"/>
        </w:numPr>
        <w:spacing w:before="120" w:after="120" w:line="312" w:lineRule="auto"/>
        <w:ind w:hanging="720"/>
        <w:jc w:val="both"/>
        <w:rPr>
          <w:rFonts w:ascii="Times New Roman" w:hAnsi="Times New Roman"/>
          <w:sz w:val="26"/>
          <w:szCs w:val="26"/>
          <w:lang w:val="nl-NL"/>
        </w:rPr>
      </w:pPr>
      <w:r w:rsidRPr="00CA5CE4">
        <w:rPr>
          <w:rFonts w:ascii="Times New Roman" w:hAnsi="Times New Roman"/>
          <w:sz w:val="26"/>
          <w:szCs w:val="26"/>
          <w:lang w:val="nl-NL"/>
        </w:rPr>
        <w:t xml:space="preserve">Người đại diện theo pháp luật: </w:t>
      </w:r>
      <w:r w:rsidR="008D5A5C" w:rsidRPr="00CA5CE4">
        <w:rPr>
          <w:rFonts w:ascii="Times New Roman" w:hAnsi="Times New Roman"/>
          <w:sz w:val="26"/>
          <w:szCs w:val="26"/>
          <w:lang w:val="nl-NL"/>
        </w:rPr>
        <w:t>Bà Lê Quỳnh Trang – Chủ tịch HĐQT</w:t>
      </w:r>
    </w:p>
    <w:p w:rsidR="004F551E" w:rsidRPr="00CA5CE4" w:rsidRDefault="004F551E" w:rsidP="00091075">
      <w:pPr>
        <w:pStyle w:val="ListParagraph"/>
        <w:numPr>
          <w:ilvl w:val="0"/>
          <w:numId w:val="14"/>
        </w:numPr>
        <w:spacing w:before="120" w:after="120" w:line="312" w:lineRule="auto"/>
        <w:ind w:hanging="720"/>
        <w:jc w:val="both"/>
        <w:rPr>
          <w:rFonts w:ascii="Times New Roman" w:hAnsi="Times New Roman"/>
          <w:sz w:val="26"/>
          <w:szCs w:val="26"/>
          <w:lang w:val="nl-NL"/>
        </w:rPr>
      </w:pPr>
      <w:r w:rsidRPr="00CA5CE4">
        <w:rPr>
          <w:rFonts w:ascii="Times New Roman" w:hAnsi="Times New Roman"/>
          <w:sz w:val="26"/>
          <w:szCs w:val="26"/>
          <w:lang w:val="nl-NL"/>
        </w:rPr>
        <w:t xml:space="preserve">Giấy phép thành lập và hoạt động số </w:t>
      </w:r>
      <w:r w:rsidR="00524212" w:rsidRPr="00CA5CE4">
        <w:rPr>
          <w:rFonts w:ascii="Times New Roman" w:hAnsi="Times New Roman"/>
          <w:sz w:val="26"/>
          <w:szCs w:val="26"/>
          <w:lang w:val="nl-NL"/>
        </w:rPr>
        <w:t>10/GPHĐKD</w:t>
      </w:r>
      <w:r w:rsidRPr="00CA5CE4">
        <w:rPr>
          <w:rFonts w:ascii="Times New Roman" w:hAnsi="Times New Roman"/>
          <w:sz w:val="26"/>
          <w:szCs w:val="26"/>
          <w:lang w:val="nl-NL"/>
        </w:rPr>
        <w:t xml:space="preserve"> do Ủy Ban Chứng Khoán Nhà Nước cấp ngày 18/02/2003, </w:t>
      </w:r>
      <w:r w:rsidR="008E4532" w:rsidRPr="00CA5CE4">
        <w:rPr>
          <w:rFonts w:ascii="Times New Roman" w:hAnsi="Times New Roman"/>
          <w:sz w:val="26"/>
          <w:szCs w:val="26"/>
          <w:lang w:val="nl-NL"/>
        </w:rPr>
        <w:t xml:space="preserve">Giấy phép điều chỉnh số 292/UBCK-GP ngày 31/12/2009, </w:t>
      </w:r>
      <w:r w:rsidRPr="00CA5CE4">
        <w:rPr>
          <w:rFonts w:ascii="Times New Roman" w:hAnsi="Times New Roman"/>
          <w:sz w:val="26"/>
          <w:szCs w:val="26"/>
          <w:lang w:val="nl-NL"/>
        </w:rPr>
        <w:t>Giấy phép điều chỉnh số 31/GPĐC-UBCK ngày 24/08/2016</w:t>
      </w:r>
      <w:r w:rsidR="00A454F5" w:rsidRPr="00CA5CE4">
        <w:rPr>
          <w:rFonts w:ascii="Times New Roman" w:hAnsi="Times New Roman"/>
          <w:sz w:val="26"/>
          <w:szCs w:val="26"/>
          <w:lang w:val="nl-NL"/>
        </w:rPr>
        <w:t>,</w:t>
      </w:r>
      <w:r w:rsidR="00971702" w:rsidRPr="00CA5CE4">
        <w:rPr>
          <w:rFonts w:ascii="Times New Roman" w:hAnsi="Times New Roman"/>
          <w:sz w:val="26"/>
          <w:szCs w:val="26"/>
          <w:lang w:val="nl-NL"/>
        </w:rPr>
        <w:t xml:space="preserve"> </w:t>
      </w:r>
      <w:r w:rsidRPr="00CA5CE4">
        <w:rPr>
          <w:rFonts w:ascii="Times New Roman" w:hAnsi="Times New Roman"/>
          <w:sz w:val="26"/>
          <w:szCs w:val="26"/>
          <w:lang w:val="nl-NL"/>
        </w:rPr>
        <w:t>Giấy phép điều chỉnh số 42/GPĐC-UBCK ngày 09/12/2016</w:t>
      </w:r>
      <w:r w:rsidR="00A454F5" w:rsidRPr="00CA5CE4">
        <w:rPr>
          <w:rFonts w:ascii="Times New Roman" w:hAnsi="Times New Roman"/>
          <w:sz w:val="26"/>
          <w:szCs w:val="26"/>
          <w:lang w:val="nl-NL"/>
        </w:rPr>
        <w:t xml:space="preserve"> </w:t>
      </w:r>
      <w:r w:rsidR="00AA1F34" w:rsidRPr="00CA5CE4">
        <w:rPr>
          <w:rFonts w:ascii="Times New Roman" w:hAnsi="Times New Roman"/>
          <w:color w:val="000000"/>
          <w:sz w:val="26"/>
          <w:szCs w:val="26"/>
          <w:lang w:val="vi-VN"/>
        </w:rPr>
        <w:t>và Giấy phép điều chỉnh số 53/GPĐC-UBCK ngày 25/10/2017</w:t>
      </w:r>
      <w:r w:rsidR="00AA1F34" w:rsidRPr="00CA5CE4">
        <w:rPr>
          <w:rFonts w:ascii="Times New Roman" w:hAnsi="Times New Roman"/>
          <w:color w:val="000000"/>
          <w:sz w:val="26"/>
          <w:szCs w:val="26"/>
          <w:lang w:val="nl-NL"/>
        </w:rPr>
        <w:t>.</w:t>
      </w:r>
    </w:p>
    <w:p w:rsidR="00CE74A2" w:rsidRPr="00CA5CE4" w:rsidRDefault="00CE74A2" w:rsidP="00091075">
      <w:pPr>
        <w:pStyle w:val="ListParagraph"/>
        <w:numPr>
          <w:ilvl w:val="0"/>
          <w:numId w:val="14"/>
        </w:numPr>
        <w:spacing w:before="120" w:after="120" w:line="312" w:lineRule="auto"/>
        <w:ind w:hanging="720"/>
        <w:jc w:val="both"/>
        <w:rPr>
          <w:rFonts w:ascii="Times New Roman" w:hAnsi="Times New Roman"/>
          <w:sz w:val="26"/>
          <w:szCs w:val="26"/>
          <w:lang w:val="nl-NL"/>
        </w:rPr>
      </w:pPr>
      <w:r w:rsidRPr="00CA5CE4">
        <w:rPr>
          <w:rFonts w:ascii="Times New Roman" w:hAnsi="Times New Roman"/>
          <w:sz w:val="26"/>
          <w:szCs w:val="26"/>
          <w:lang w:val="nl-NL"/>
        </w:rPr>
        <w:t>Ngành nghề kinh doanh:</w:t>
      </w:r>
    </w:p>
    <w:p w:rsidR="00CE74A2" w:rsidRPr="00CA5CE4" w:rsidRDefault="00CE74A2" w:rsidP="00091075">
      <w:pPr>
        <w:pStyle w:val="ListParagraph"/>
        <w:numPr>
          <w:ilvl w:val="1"/>
          <w:numId w:val="4"/>
        </w:numPr>
        <w:spacing w:before="120" w:after="120" w:line="312" w:lineRule="auto"/>
        <w:ind w:left="1080"/>
        <w:jc w:val="both"/>
        <w:rPr>
          <w:rFonts w:ascii="Times New Roman" w:hAnsi="Times New Roman"/>
          <w:sz w:val="26"/>
          <w:szCs w:val="26"/>
          <w:lang w:val="nl-NL"/>
        </w:rPr>
      </w:pPr>
      <w:r w:rsidRPr="00CA5CE4">
        <w:rPr>
          <w:rFonts w:ascii="Times New Roman" w:hAnsi="Times New Roman"/>
          <w:sz w:val="26"/>
          <w:szCs w:val="26"/>
          <w:lang w:val="nl-NL"/>
        </w:rPr>
        <w:t>Môi giới chứng khoán</w:t>
      </w:r>
    </w:p>
    <w:p w:rsidR="00CE74A2" w:rsidRPr="00CA5CE4" w:rsidRDefault="00CE74A2" w:rsidP="00091075">
      <w:pPr>
        <w:pStyle w:val="ListParagraph"/>
        <w:numPr>
          <w:ilvl w:val="1"/>
          <w:numId w:val="4"/>
        </w:numPr>
        <w:spacing w:before="120" w:after="120" w:line="312" w:lineRule="auto"/>
        <w:ind w:left="1080"/>
        <w:jc w:val="both"/>
        <w:rPr>
          <w:rFonts w:ascii="Times New Roman" w:hAnsi="Times New Roman"/>
          <w:sz w:val="26"/>
          <w:szCs w:val="26"/>
          <w:lang w:val="nl-NL"/>
        </w:rPr>
      </w:pPr>
      <w:r w:rsidRPr="00CA5CE4">
        <w:rPr>
          <w:rFonts w:ascii="Times New Roman" w:hAnsi="Times New Roman"/>
          <w:sz w:val="26"/>
          <w:szCs w:val="26"/>
          <w:lang w:val="nl-NL"/>
        </w:rPr>
        <w:t xml:space="preserve">Tư vấn </w:t>
      </w:r>
      <w:r w:rsidR="001F05E9" w:rsidRPr="00CA5CE4">
        <w:rPr>
          <w:rFonts w:ascii="Times New Roman" w:hAnsi="Times New Roman"/>
          <w:sz w:val="26"/>
          <w:szCs w:val="26"/>
          <w:lang w:val="nl-NL"/>
        </w:rPr>
        <w:t>đầu tư chứng khoán</w:t>
      </w:r>
    </w:p>
    <w:p w:rsidR="0002766A" w:rsidRPr="00CA5CE4" w:rsidRDefault="0002766A" w:rsidP="00091075">
      <w:pPr>
        <w:pStyle w:val="ListParagraph"/>
        <w:numPr>
          <w:ilvl w:val="1"/>
          <w:numId w:val="4"/>
        </w:numPr>
        <w:spacing w:before="120" w:after="120" w:line="312" w:lineRule="auto"/>
        <w:ind w:left="1080"/>
        <w:jc w:val="both"/>
        <w:rPr>
          <w:rFonts w:ascii="Times New Roman" w:hAnsi="Times New Roman"/>
          <w:sz w:val="26"/>
          <w:szCs w:val="26"/>
          <w:lang w:val="nl-NL"/>
        </w:rPr>
      </w:pPr>
      <w:r w:rsidRPr="00CA5CE4">
        <w:rPr>
          <w:rFonts w:ascii="Times New Roman" w:hAnsi="Times New Roman"/>
          <w:sz w:val="26"/>
          <w:szCs w:val="26"/>
          <w:lang w:val="nl-NL"/>
        </w:rPr>
        <w:t>Lưu ký chứng khoá</w:t>
      </w:r>
      <w:r w:rsidR="009409C3" w:rsidRPr="00CA5CE4">
        <w:rPr>
          <w:rFonts w:ascii="Times New Roman" w:hAnsi="Times New Roman"/>
          <w:sz w:val="26"/>
          <w:szCs w:val="26"/>
          <w:lang w:val="nl-NL"/>
        </w:rPr>
        <w:t>n</w:t>
      </w:r>
    </w:p>
    <w:p w:rsidR="00311728" w:rsidRPr="00CA5CE4" w:rsidRDefault="00311728" w:rsidP="00091075">
      <w:pPr>
        <w:pStyle w:val="ListParagraph"/>
        <w:numPr>
          <w:ilvl w:val="1"/>
          <w:numId w:val="4"/>
        </w:numPr>
        <w:spacing w:before="120" w:after="120" w:line="312" w:lineRule="auto"/>
        <w:ind w:left="1080"/>
        <w:jc w:val="both"/>
        <w:rPr>
          <w:rFonts w:ascii="Times New Roman" w:hAnsi="Times New Roman"/>
          <w:sz w:val="26"/>
          <w:szCs w:val="26"/>
          <w:lang w:val="nl-NL"/>
        </w:rPr>
      </w:pPr>
      <w:r w:rsidRPr="00CA5CE4">
        <w:rPr>
          <w:rFonts w:ascii="Times New Roman" w:hAnsi="Times New Roman"/>
          <w:sz w:val="26"/>
          <w:szCs w:val="26"/>
          <w:lang w:val="nl-NL"/>
        </w:rPr>
        <w:t>Tư vấn tài chính doanh nghiệp</w:t>
      </w:r>
    </w:p>
    <w:p w:rsidR="00DB2C0C" w:rsidRPr="00CA5CE4" w:rsidRDefault="00DB2C0C" w:rsidP="00091075">
      <w:pPr>
        <w:pStyle w:val="m3"/>
        <w:spacing w:before="120" w:after="120" w:line="312" w:lineRule="auto"/>
        <w:ind w:left="720" w:hanging="720"/>
        <w:jc w:val="both"/>
        <w:rPr>
          <w:color w:val="23498C"/>
        </w:rPr>
      </w:pPr>
      <w:r w:rsidRPr="00CA5CE4">
        <w:rPr>
          <w:color w:val="23498C"/>
        </w:rPr>
        <w:t>Quá trình hình thành và phát triển</w:t>
      </w:r>
    </w:p>
    <w:p w:rsidR="00DB2C0C" w:rsidRPr="00CA5CE4" w:rsidRDefault="00DB2C0C" w:rsidP="00091075">
      <w:pPr>
        <w:spacing w:before="120" w:after="120" w:line="312" w:lineRule="auto"/>
        <w:ind w:firstLine="709"/>
        <w:jc w:val="both"/>
        <w:rPr>
          <w:sz w:val="26"/>
          <w:szCs w:val="26"/>
          <w:lang w:val="nl-NL"/>
        </w:rPr>
      </w:pPr>
      <w:r w:rsidRPr="00CA5CE4">
        <w:rPr>
          <w:sz w:val="26"/>
          <w:szCs w:val="26"/>
          <w:lang w:val="nl-NL"/>
        </w:rPr>
        <w:t xml:space="preserve">Công ty Cổ phần Chứng khoán </w:t>
      </w:r>
      <w:r w:rsidR="001B7B57" w:rsidRPr="00CA5CE4">
        <w:rPr>
          <w:sz w:val="26"/>
          <w:szCs w:val="26"/>
          <w:lang w:val="nl-NL"/>
        </w:rPr>
        <w:t xml:space="preserve">HFT </w:t>
      </w:r>
      <w:r w:rsidRPr="00CA5CE4">
        <w:rPr>
          <w:sz w:val="26"/>
          <w:szCs w:val="26"/>
          <w:lang w:val="nl-NL"/>
        </w:rPr>
        <w:t>(“</w:t>
      </w:r>
      <w:r w:rsidR="001B7B57" w:rsidRPr="00CA5CE4">
        <w:rPr>
          <w:sz w:val="26"/>
          <w:szCs w:val="26"/>
          <w:lang w:val="nl-NL"/>
        </w:rPr>
        <w:t>HFT</w:t>
      </w:r>
      <w:r w:rsidR="00A454F5" w:rsidRPr="00CA5CE4">
        <w:rPr>
          <w:sz w:val="26"/>
          <w:szCs w:val="26"/>
          <w:lang w:val="nl-NL"/>
        </w:rPr>
        <w:t>”), tiền thân là Công ty C</w:t>
      </w:r>
      <w:r w:rsidR="00BE3134" w:rsidRPr="00CA5CE4">
        <w:rPr>
          <w:sz w:val="26"/>
          <w:szCs w:val="26"/>
          <w:lang w:val="nl-NL"/>
        </w:rPr>
        <w:t xml:space="preserve">ổ phần </w:t>
      </w:r>
      <w:r w:rsidR="00A454F5" w:rsidRPr="00CA5CE4">
        <w:rPr>
          <w:sz w:val="26"/>
          <w:szCs w:val="26"/>
          <w:lang w:val="nl-NL"/>
        </w:rPr>
        <w:t xml:space="preserve">Chứng khoán Mê Kông, </w:t>
      </w:r>
      <w:r w:rsidRPr="00CA5CE4">
        <w:rPr>
          <w:sz w:val="26"/>
          <w:szCs w:val="26"/>
          <w:lang w:val="nl-NL"/>
        </w:rPr>
        <w:t xml:space="preserve">là một trong 10 Công ty </w:t>
      </w:r>
      <w:r w:rsidR="009430A7" w:rsidRPr="00CA5CE4">
        <w:rPr>
          <w:sz w:val="26"/>
          <w:szCs w:val="26"/>
          <w:lang w:val="nl-NL"/>
        </w:rPr>
        <w:t>C</w:t>
      </w:r>
      <w:r w:rsidRPr="00CA5CE4">
        <w:rPr>
          <w:sz w:val="26"/>
          <w:szCs w:val="26"/>
          <w:lang w:val="nl-NL"/>
        </w:rPr>
        <w:t xml:space="preserve">hứng khoán đầu tiên được thành lập tại Việt Nam theo Quyết định số </w:t>
      </w:r>
      <w:r w:rsidR="00524212" w:rsidRPr="00CA5CE4">
        <w:rPr>
          <w:sz w:val="26"/>
          <w:szCs w:val="26"/>
          <w:lang w:val="nl-NL"/>
        </w:rPr>
        <w:t>10/GPHĐKD</w:t>
      </w:r>
      <w:r w:rsidRPr="00CA5CE4">
        <w:rPr>
          <w:sz w:val="26"/>
          <w:szCs w:val="26"/>
          <w:lang w:val="nl-NL"/>
        </w:rPr>
        <w:t xml:space="preserve"> cấp ngày 18/02/2003 của Uỷ Ban Chứng khoán Nhà nước. </w:t>
      </w:r>
      <w:r w:rsidR="001B7B57" w:rsidRPr="00CA5CE4">
        <w:rPr>
          <w:sz w:val="26"/>
          <w:szCs w:val="26"/>
          <w:lang w:val="nl-NL"/>
        </w:rPr>
        <w:t xml:space="preserve">HFT </w:t>
      </w:r>
      <w:r w:rsidRPr="00CA5CE4">
        <w:rPr>
          <w:sz w:val="26"/>
          <w:szCs w:val="26"/>
          <w:lang w:val="nl-NL"/>
        </w:rPr>
        <w:t xml:space="preserve">hiện là thành viên của Trung tâm lưu ký chứng khoán Việt Nam, Sở Giao dịch </w:t>
      </w:r>
      <w:r w:rsidR="00EA0982" w:rsidRPr="00CA5CE4">
        <w:rPr>
          <w:sz w:val="26"/>
          <w:szCs w:val="26"/>
          <w:lang w:val="nl-NL"/>
        </w:rPr>
        <w:t>C</w:t>
      </w:r>
      <w:r w:rsidRPr="00CA5CE4">
        <w:rPr>
          <w:sz w:val="26"/>
          <w:szCs w:val="26"/>
          <w:lang w:val="nl-NL"/>
        </w:rPr>
        <w:t xml:space="preserve">hứng khoán Tp.Hồ Chí Minh và </w:t>
      </w:r>
      <w:r w:rsidR="002B1E0D" w:rsidRPr="00CA5CE4">
        <w:rPr>
          <w:sz w:val="26"/>
          <w:szCs w:val="26"/>
          <w:lang w:val="nl-NL"/>
        </w:rPr>
        <w:t xml:space="preserve">Sở Giao dịch </w:t>
      </w:r>
      <w:r w:rsidR="00EA0982" w:rsidRPr="00CA5CE4">
        <w:rPr>
          <w:sz w:val="26"/>
          <w:szCs w:val="26"/>
          <w:lang w:val="nl-NL"/>
        </w:rPr>
        <w:t>C</w:t>
      </w:r>
      <w:r w:rsidR="002B1E0D" w:rsidRPr="00CA5CE4">
        <w:rPr>
          <w:sz w:val="26"/>
          <w:szCs w:val="26"/>
          <w:lang w:val="nl-NL"/>
        </w:rPr>
        <w:t xml:space="preserve">hứng khoán </w:t>
      </w:r>
      <w:r w:rsidRPr="00CA5CE4">
        <w:rPr>
          <w:sz w:val="26"/>
          <w:szCs w:val="26"/>
          <w:lang w:val="nl-NL"/>
        </w:rPr>
        <w:t>Hà Nội.</w:t>
      </w:r>
    </w:p>
    <w:p w:rsidR="00634E54" w:rsidRPr="00CA5CE4" w:rsidRDefault="00634E54" w:rsidP="00091075">
      <w:pPr>
        <w:spacing w:before="120" w:after="120" w:line="312" w:lineRule="auto"/>
        <w:jc w:val="both"/>
        <w:rPr>
          <w:sz w:val="26"/>
          <w:szCs w:val="26"/>
          <w:lang w:val="nl-NL"/>
        </w:rPr>
        <w:sectPr w:rsidR="00634E54" w:rsidRPr="00CA5CE4" w:rsidSect="0015289C">
          <w:pgSz w:w="11909" w:h="16834" w:code="9"/>
          <w:pgMar w:top="1247" w:right="1134" w:bottom="1134" w:left="1418" w:header="567" w:footer="567" w:gutter="0"/>
          <w:pgNumType w:start="5"/>
          <w:cols w:space="720"/>
          <w:docGrid w:linePitch="360"/>
        </w:sectPr>
      </w:pPr>
    </w:p>
    <w:p w:rsidR="003869A7" w:rsidRPr="00CA5CE4" w:rsidRDefault="00375936" w:rsidP="00D63F40">
      <w:pPr>
        <w:pStyle w:val="m3"/>
        <w:numPr>
          <w:ilvl w:val="0"/>
          <w:numId w:val="0"/>
        </w:numPr>
        <w:spacing w:before="120" w:after="120" w:line="312" w:lineRule="auto"/>
      </w:pPr>
      <w:r>
        <w:rPr>
          <w:noProof/>
          <w:lang w:val="vi-VN" w:eastAsia="vi-VN"/>
        </w:rPr>
        <w:lastRenderedPageBreak/>
        <mc:AlternateContent>
          <mc:Choice Requires="wps">
            <w:drawing>
              <wp:anchor distT="45720" distB="45720" distL="114300" distR="114300" simplePos="0" relativeHeight="251656704" behindDoc="0" locked="0" layoutInCell="1" allowOverlap="1" wp14:anchorId="3907DAF9">
                <wp:simplePos x="0" y="0"/>
                <wp:positionH relativeFrom="column">
                  <wp:posOffset>7733030</wp:posOffset>
                </wp:positionH>
                <wp:positionV relativeFrom="paragraph">
                  <wp:posOffset>286385</wp:posOffset>
                </wp:positionV>
                <wp:extent cx="1550035" cy="506984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035" cy="5069840"/>
                        </a:xfrm>
                        <a:prstGeom prst="rect">
                          <a:avLst/>
                        </a:prstGeom>
                        <a:solidFill>
                          <a:srgbClr val="FFFFFF"/>
                        </a:solidFill>
                        <a:ln w="9525">
                          <a:noFill/>
                          <a:miter lim="800000"/>
                          <a:headEnd/>
                          <a:tailEnd/>
                        </a:ln>
                      </wps:spPr>
                      <wps:txbx>
                        <w:txbxContent>
                          <w:p w:rsidR="00EC3711" w:rsidRPr="00352726" w:rsidRDefault="00EC3711" w:rsidP="002E1087">
                            <w:r w:rsidRPr="005A7FD5">
                              <w:rPr>
                                <w:b/>
                                <w:color w:val="FF0000"/>
                                <w:sz w:val="36"/>
                                <w:szCs w:val="36"/>
                                <w:u w:val="single"/>
                              </w:rPr>
                              <w:t>2017</w:t>
                            </w:r>
                            <w:r w:rsidRPr="00352726">
                              <w:t xml:space="preserve"> </w:t>
                            </w:r>
                          </w:p>
                          <w:p w:rsidR="00EC3711" w:rsidRDefault="00EC3711" w:rsidP="006D6CA4">
                            <w:pPr>
                              <w:pStyle w:val="ListParagraph"/>
                              <w:numPr>
                                <w:ilvl w:val="0"/>
                                <w:numId w:val="11"/>
                              </w:numPr>
                              <w:suppressAutoHyphens w:val="0"/>
                              <w:spacing w:before="120" w:after="200" w:line="276" w:lineRule="auto"/>
                              <w:ind w:left="90" w:hanging="180"/>
                              <w:jc w:val="both"/>
                              <w:rPr>
                                <w:rFonts w:ascii="Times New Roman" w:hAnsi="Times New Roman"/>
                                <w:sz w:val="24"/>
                              </w:rPr>
                            </w:pPr>
                            <w:r>
                              <w:rPr>
                                <w:rFonts w:ascii="Times New Roman" w:hAnsi="Times New Roman"/>
                                <w:sz w:val="24"/>
                              </w:rPr>
                              <w:t>R</w:t>
                            </w:r>
                            <w:r w:rsidRPr="00D30EA9">
                              <w:rPr>
                                <w:rFonts w:ascii="Times New Roman" w:hAnsi="Times New Roman"/>
                                <w:sz w:val="24"/>
                              </w:rPr>
                              <w:t xml:space="preserve">a mắt </w:t>
                            </w:r>
                            <w:r>
                              <w:rPr>
                                <w:rFonts w:ascii="Times New Roman" w:hAnsi="Times New Roman"/>
                                <w:sz w:val="24"/>
                              </w:rPr>
                              <w:t xml:space="preserve">các </w:t>
                            </w:r>
                            <w:r w:rsidRPr="00D30EA9">
                              <w:rPr>
                                <w:rFonts w:ascii="Times New Roman" w:hAnsi="Times New Roman"/>
                                <w:sz w:val="24"/>
                              </w:rPr>
                              <w:t>gói sản phẩm</w:t>
                            </w:r>
                            <w:r>
                              <w:rPr>
                                <w:rFonts w:ascii="Times New Roman" w:hAnsi="Times New Roman"/>
                                <w:sz w:val="24"/>
                              </w:rPr>
                              <w:t xml:space="preserve"> đặc biệt Warren, Soros và</w:t>
                            </w:r>
                            <w:r w:rsidRPr="00D30EA9">
                              <w:rPr>
                                <w:rFonts w:ascii="Times New Roman" w:hAnsi="Times New Roman"/>
                                <w:sz w:val="24"/>
                              </w:rPr>
                              <w:t xml:space="preserve"> Fisher với mọi tính năng và ưu đãi nhất thị trường</w:t>
                            </w:r>
                            <w:r>
                              <w:rPr>
                                <w:rFonts w:ascii="Times New Roman" w:hAnsi="Times New Roman"/>
                                <w:sz w:val="24"/>
                              </w:rPr>
                              <w:t>.</w:t>
                            </w:r>
                          </w:p>
                          <w:p w:rsidR="00EC3711" w:rsidRPr="002E1087" w:rsidRDefault="00EC3711" w:rsidP="002D74A9">
                            <w:pPr>
                              <w:pStyle w:val="ListParagraph"/>
                              <w:numPr>
                                <w:ilvl w:val="0"/>
                                <w:numId w:val="11"/>
                              </w:numPr>
                              <w:suppressAutoHyphens w:val="0"/>
                              <w:spacing w:before="120" w:after="200" w:line="276" w:lineRule="auto"/>
                              <w:ind w:left="90" w:hanging="180"/>
                              <w:jc w:val="both"/>
                              <w:rPr>
                                <w:rFonts w:ascii="Times New Roman" w:hAnsi="Times New Roman"/>
                                <w:sz w:val="24"/>
                              </w:rPr>
                            </w:pPr>
                            <w:r>
                              <w:rPr>
                                <w:rFonts w:ascii="Times New Roman" w:hAnsi="Times New Roman"/>
                                <w:sz w:val="24"/>
                              </w:rPr>
                              <w:t>Tài trợ và tổ chức Đại hội Robot giao dịch chứng khoán với thương hiệu “ROBO ARENA” cho cộng đồng nhà đầu tư toàn quốc.</w:t>
                            </w:r>
                          </w:p>
                          <w:p w:rsidR="00EC3711" w:rsidRDefault="00EC3711" w:rsidP="006D6CA4">
                            <w:pPr>
                              <w:pStyle w:val="ListParagraph"/>
                              <w:numPr>
                                <w:ilvl w:val="0"/>
                                <w:numId w:val="11"/>
                              </w:numPr>
                              <w:suppressAutoHyphens w:val="0"/>
                              <w:spacing w:before="120" w:after="200" w:line="276" w:lineRule="auto"/>
                              <w:ind w:left="90" w:hanging="180"/>
                              <w:jc w:val="both"/>
                              <w:rPr>
                                <w:rFonts w:ascii="Times New Roman" w:hAnsi="Times New Roman"/>
                                <w:sz w:val="24"/>
                              </w:rPr>
                            </w:pPr>
                            <w:r>
                              <w:rPr>
                                <w:rFonts w:ascii="Times New Roman" w:hAnsi="Times New Roman"/>
                                <w:sz w:val="24"/>
                              </w:rPr>
                              <w:t>Trở thành công ty đại chúng từ ngày 11/10/2017.</w:t>
                            </w:r>
                          </w:p>
                          <w:p w:rsidR="00EC3711" w:rsidRPr="00AA1F34" w:rsidRDefault="00EC3711" w:rsidP="006D6CA4">
                            <w:pPr>
                              <w:pStyle w:val="ListParagraph"/>
                              <w:numPr>
                                <w:ilvl w:val="0"/>
                                <w:numId w:val="11"/>
                              </w:numPr>
                              <w:suppressAutoHyphens w:val="0"/>
                              <w:spacing w:before="120" w:after="200" w:line="276" w:lineRule="auto"/>
                              <w:ind w:left="90" w:hanging="180"/>
                              <w:jc w:val="both"/>
                              <w:rPr>
                                <w:rFonts w:ascii="Times New Roman" w:hAnsi="Times New Roman"/>
                                <w:sz w:val="24"/>
                              </w:rPr>
                            </w:pPr>
                            <w:r w:rsidRPr="00AA1F34">
                              <w:rPr>
                                <w:rFonts w:ascii="Times New Roman" w:hAnsi="Times New Roman"/>
                                <w:sz w:val="24"/>
                              </w:rPr>
                              <w:t xml:space="preserve">Ngày 25/10/2017 thay đổi tên gọi mới là CTCP Chứng khoán HFT và ra mắt bộ nhận diện thương hiệu </w:t>
                            </w:r>
                            <w:r>
                              <w:rPr>
                                <w:rFonts w:ascii="Times New Roman" w:hAnsi="Times New Roman"/>
                                <w:sz w:val="24"/>
                              </w:rPr>
                              <w:t>mới.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07DAF9" id="_x0000_t202" coordsize="21600,21600" o:spt="202" path="m,l,21600r21600,l21600,xe">
                <v:stroke joinstyle="miter"/>
                <v:path gradientshapeok="t" o:connecttype="rect"/>
              </v:shapetype>
              <v:shape id="Text Box 2" o:spid="_x0000_s1026" type="#_x0000_t202" style="position:absolute;margin-left:608.9pt;margin-top:22.55pt;width:122.05pt;height:399.2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" stroked="f">
                <v:textbox>
                  <w:txbxContent>
                    <w:p w:rsidR="00EC3711" w:rsidRPr="00352726" w:rsidRDefault="00EC3711" w:rsidP="002E1087">
                      <w:r w:rsidRPr="005A7FD5">
                        <w:rPr>
                          <w:b/>
                          <w:color w:val="FF0000"/>
                          <w:sz w:val="36"/>
                          <w:szCs w:val="36"/>
                          <w:u w:val="single"/>
                        </w:rPr>
                        <w:t>2017</w:t>
                      </w:r>
                      <w:r w:rsidRPr="00352726">
                        <w:t xml:space="preserve"> </w:t>
                      </w:r>
                    </w:p>
                    <w:p w:rsidR="00EC3711" w:rsidRDefault="00EC3711" w:rsidP="006D6CA4">
                      <w:pPr>
                        <w:pStyle w:val="ListParagraph"/>
                        <w:numPr>
                          <w:ilvl w:val="0"/>
                          <w:numId w:val="11"/>
                        </w:numPr>
                        <w:suppressAutoHyphens w:val="0"/>
                        <w:spacing w:before="120" w:after="200" w:line="276" w:lineRule="auto"/>
                        <w:ind w:left="90" w:hanging="180"/>
                        <w:jc w:val="both"/>
                        <w:rPr>
                          <w:rFonts w:ascii="Times New Roman" w:hAnsi="Times New Roman"/>
                          <w:sz w:val="24"/>
                        </w:rPr>
                      </w:pPr>
                      <w:r>
                        <w:rPr>
                          <w:rFonts w:ascii="Times New Roman" w:hAnsi="Times New Roman"/>
                          <w:sz w:val="24"/>
                        </w:rPr>
                        <w:t>R</w:t>
                      </w:r>
                      <w:r w:rsidRPr="00D30EA9">
                        <w:rPr>
                          <w:rFonts w:ascii="Times New Roman" w:hAnsi="Times New Roman"/>
                          <w:sz w:val="24"/>
                        </w:rPr>
                        <w:t xml:space="preserve">a mắt </w:t>
                      </w:r>
                      <w:r>
                        <w:rPr>
                          <w:rFonts w:ascii="Times New Roman" w:hAnsi="Times New Roman"/>
                          <w:sz w:val="24"/>
                        </w:rPr>
                        <w:t xml:space="preserve">các </w:t>
                      </w:r>
                      <w:r w:rsidRPr="00D30EA9">
                        <w:rPr>
                          <w:rFonts w:ascii="Times New Roman" w:hAnsi="Times New Roman"/>
                          <w:sz w:val="24"/>
                        </w:rPr>
                        <w:t>gói sản phẩm</w:t>
                      </w:r>
                      <w:r>
                        <w:rPr>
                          <w:rFonts w:ascii="Times New Roman" w:hAnsi="Times New Roman"/>
                          <w:sz w:val="24"/>
                        </w:rPr>
                        <w:t xml:space="preserve"> đặc biệt Warren, Soros và</w:t>
                      </w:r>
                      <w:r w:rsidRPr="00D30EA9">
                        <w:rPr>
                          <w:rFonts w:ascii="Times New Roman" w:hAnsi="Times New Roman"/>
                          <w:sz w:val="24"/>
                        </w:rPr>
                        <w:t xml:space="preserve"> Fisher với mọi tính năng và ưu đãi nhất thị trường</w:t>
                      </w:r>
                      <w:r>
                        <w:rPr>
                          <w:rFonts w:ascii="Times New Roman" w:hAnsi="Times New Roman"/>
                          <w:sz w:val="24"/>
                        </w:rPr>
                        <w:t>.</w:t>
                      </w:r>
                    </w:p>
                    <w:p w:rsidR="00EC3711" w:rsidRPr="002E1087" w:rsidRDefault="00EC3711" w:rsidP="002D74A9">
                      <w:pPr>
                        <w:pStyle w:val="ListParagraph"/>
                        <w:numPr>
                          <w:ilvl w:val="0"/>
                          <w:numId w:val="11"/>
                        </w:numPr>
                        <w:suppressAutoHyphens w:val="0"/>
                        <w:spacing w:before="120" w:after="200" w:line="276" w:lineRule="auto"/>
                        <w:ind w:left="90" w:hanging="180"/>
                        <w:jc w:val="both"/>
                        <w:rPr>
                          <w:rFonts w:ascii="Times New Roman" w:hAnsi="Times New Roman"/>
                          <w:sz w:val="24"/>
                        </w:rPr>
                      </w:pPr>
                      <w:r>
                        <w:rPr>
                          <w:rFonts w:ascii="Times New Roman" w:hAnsi="Times New Roman"/>
                          <w:sz w:val="24"/>
                        </w:rPr>
                        <w:t>Tài trợ và tổ chức Đại hội Robot giao dịch chứng khoán với thương hiệu “ROBO ARENA” cho cộng đồng nhà đầu tư toàn quốc.</w:t>
                      </w:r>
                    </w:p>
                    <w:p w:rsidR="00EC3711" w:rsidRDefault="00EC3711" w:rsidP="006D6CA4">
                      <w:pPr>
                        <w:pStyle w:val="ListParagraph"/>
                        <w:numPr>
                          <w:ilvl w:val="0"/>
                          <w:numId w:val="11"/>
                        </w:numPr>
                        <w:suppressAutoHyphens w:val="0"/>
                        <w:spacing w:before="120" w:after="200" w:line="276" w:lineRule="auto"/>
                        <w:ind w:left="90" w:hanging="180"/>
                        <w:jc w:val="both"/>
                        <w:rPr>
                          <w:rFonts w:ascii="Times New Roman" w:hAnsi="Times New Roman"/>
                          <w:sz w:val="24"/>
                        </w:rPr>
                      </w:pPr>
                      <w:r>
                        <w:rPr>
                          <w:rFonts w:ascii="Times New Roman" w:hAnsi="Times New Roman"/>
                          <w:sz w:val="24"/>
                        </w:rPr>
                        <w:t>Trở thành công ty đại chúng từ ngày 11/10/2017.</w:t>
                      </w:r>
                    </w:p>
                    <w:p w:rsidR="00EC3711" w:rsidRPr="00AA1F34" w:rsidRDefault="00EC3711" w:rsidP="006D6CA4">
                      <w:pPr>
                        <w:pStyle w:val="ListParagraph"/>
                        <w:numPr>
                          <w:ilvl w:val="0"/>
                          <w:numId w:val="11"/>
                        </w:numPr>
                        <w:suppressAutoHyphens w:val="0"/>
                        <w:spacing w:before="120" w:after="200" w:line="276" w:lineRule="auto"/>
                        <w:ind w:left="90" w:hanging="180"/>
                        <w:jc w:val="both"/>
                        <w:rPr>
                          <w:rFonts w:ascii="Times New Roman" w:hAnsi="Times New Roman"/>
                          <w:sz w:val="24"/>
                        </w:rPr>
                      </w:pPr>
                      <w:r w:rsidRPr="00AA1F34">
                        <w:rPr>
                          <w:rFonts w:ascii="Times New Roman" w:hAnsi="Times New Roman"/>
                          <w:sz w:val="24"/>
                        </w:rPr>
                        <w:t xml:space="preserve">Ngày 25/10/2017 thay đổi tên gọi mới là CTCP Chứng khoán HFT và ra mắt bộ nhận diện thương hiệu </w:t>
                      </w:r>
                      <w:r>
                        <w:rPr>
                          <w:rFonts w:ascii="Times New Roman" w:hAnsi="Times New Roman"/>
                          <w:sz w:val="24"/>
                        </w:rPr>
                        <w:t>mới.</w:t>
                      </w:r>
                    </w:p>
                  </w:txbxContent>
                </v:textbox>
                <w10:wrap type="square"/>
              </v:shape>
            </w:pict>
          </mc:Fallback>
        </mc:AlternateContent>
      </w:r>
      <w:r>
        <w:rPr>
          <w:noProof/>
          <w:lang w:val="vi-VN" w:eastAsia="vi-VN"/>
        </w:rPr>
        <mc:AlternateContent>
          <mc:Choice Requires="wpg">
            <w:drawing>
              <wp:anchor distT="0" distB="0" distL="114300" distR="114300" simplePos="0" relativeHeight="251658752" behindDoc="0" locked="0" layoutInCell="1" allowOverlap="1" wp14:anchorId="15472FF4">
                <wp:simplePos x="0" y="0"/>
                <wp:positionH relativeFrom="column">
                  <wp:posOffset>-170180</wp:posOffset>
                </wp:positionH>
                <wp:positionV relativeFrom="paragraph">
                  <wp:posOffset>242570</wp:posOffset>
                </wp:positionV>
                <wp:extent cx="9523095" cy="5585460"/>
                <wp:effectExtent l="0" t="0" r="1905"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3095" cy="5585460"/>
                          <a:chOff x="0" y="0"/>
                          <a:chExt cx="9523388" cy="5585365"/>
                        </a:xfrm>
                      </wpg:grpSpPr>
                      <wps:wsp>
                        <wps:cNvPr id="26" name="Rectangle 26"/>
                        <wps:cNvSpPr/>
                        <wps:spPr>
                          <a:xfrm>
                            <a:off x="0" y="5110385"/>
                            <a:ext cx="9523388" cy="474980"/>
                          </a:xfrm>
                          <a:prstGeom prst="rect">
                            <a:avLst/>
                          </a:prstGeom>
                          <a:solidFill>
                            <a:srgbClr val="243B76"/>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3711" w:rsidRPr="00DB2C0C" w:rsidRDefault="00EC3711" w:rsidP="003869A7">
                              <w:pPr>
                                <w:jc w:val="center"/>
                                <w:rPr>
                                  <w:b/>
                                  <w:color w:val="FFFFFF" w:themeColor="background1"/>
                                  <w:sz w:val="36"/>
                                  <w:szCs w:val="36"/>
                                  <w:lang w:val="en-GB"/>
                                </w:rPr>
                              </w:pPr>
                              <w:r>
                                <w:rPr>
                                  <w:b/>
                                  <w:color w:val="FFFFFF" w:themeColor="background1"/>
                                  <w:sz w:val="36"/>
                                  <w:szCs w:val="36"/>
                                  <w:lang w:val="en-GB"/>
                                </w:rPr>
                                <w:t>HFT</w:t>
                              </w:r>
                              <w:r w:rsidRPr="00DB2C0C">
                                <w:rPr>
                                  <w:b/>
                                  <w:color w:val="FFFFFF" w:themeColor="background1"/>
                                  <w:sz w:val="36"/>
                                  <w:szCs w:val="36"/>
                                  <w:lang w:val="en-GB"/>
                                </w:rPr>
                                <w:t>: Quá trình Hình thành và Phát triển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0" y="3563596"/>
                            <a:ext cx="57150" cy="1567815"/>
                          </a:xfrm>
                          <a:prstGeom prst="rect">
                            <a:avLst/>
                          </a:prstGeom>
                          <a:solidFill>
                            <a:srgbClr val="243B76"/>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363624" y="3102123"/>
                            <a:ext cx="49530" cy="2016125"/>
                          </a:xfrm>
                          <a:prstGeom prst="rect">
                            <a:avLst/>
                          </a:prstGeom>
                          <a:solidFill>
                            <a:srgbClr val="243B76"/>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6118789" y="1598063"/>
                            <a:ext cx="53975" cy="3580130"/>
                          </a:xfrm>
                          <a:prstGeom prst="rect">
                            <a:avLst/>
                          </a:prstGeom>
                          <a:solidFill>
                            <a:srgbClr val="243B76"/>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7862131" y="649480"/>
                            <a:ext cx="45085" cy="4470400"/>
                          </a:xfrm>
                          <a:prstGeom prst="rect">
                            <a:avLst/>
                          </a:prstGeom>
                          <a:solidFill>
                            <a:srgbClr val="243B76"/>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9477286" y="0"/>
                            <a:ext cx="45085" cy="5102225"/>
                          </a:xfrm>
                          <a:prstGeom prst="rect">
                            <a:avLst/>
                          </a:prstGeom>
                          <a:solidFill>
                            <a:srgbClr val="243B76"/>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888478" y="2521009"/>
                            <a:ext cx="50165" cy="2580005"/>
                          </a:xfrm>
                          <a:prstGeom prst="rect">
                            <a:avLst/>
                          </a:prstGeom>
                          <a:solidFill>
                            <a:srgbClr val="243B76"/>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8"/>
                        <wps:cNvSpPr/>
                        <wps:spPr>
                          <a:xfrm>
                            <a:off x="4666004" y="2042445"/>
                            <a:ext cx="49530" cy="3047365"/>
                          </a:xfrm>
                          <a:prstGeom prst="rect">
                            <a:avLst/>
                          </a:prstGeom>
                          <a:solidFill>
                            <a:srgbClr val="243B76"/>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5472FF4" id="Group 31" o:spid="_x0000_s1027" style="position:absolute;margin-left:-13.4pt;margin-top:19.1pt;width:749.85pt;height:439.8pt;z-index:251658752" coordsize="95233,55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">
                <v:rect id="Rectangle 26" o:spid="_x0000_s1028" style="position:absolute;top:51103;width:95233;height:4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" fillcolor="#243b76" strokecolor="#1f497d [3215]" strokeweight="2pt">
                  <v:textbox>
                    <w:txbxContent>
                      <w:p w:rsidR="00EC3711" w:rsidRPr="00DB2C0C" w:rsidRDefault="00EC3711" w:rsidP="003869A7">
                        <w:pPr>
                          <w:jc w:val="center"/>
                          <w:rPr>
                            <w:b/>
                            <w:color w:val="FFFFFF" w:themeColor="background1"/>
                            <w:sz w:val="36"/>
                            <w:szCs w:val="36"/>
                            <w:lang w:val="en-GB"/>
                          </w:rPr>
                        </w:pPr>
                        <w:r>
                          <w:rPr>
                            <w:b/>
                            <w:color w:val="FFFFFF" w:themeColor="background1"/>
                            <w:sz w:val="36"/>
                            <w:szCs w:val="36"/>
                            <w:lang w:val="en-GB"/>
                          </w:rPr>
                          <w:t>HFT</w:t>
                        </w:r>
                        <w:r w:rsidRPr="00DB2C0C">
                          <w:rPr>
                            <w:b/>
                            <w:color w:val="FFFFFF" w:themeColor="background1"/>
                            <w:sz w:val="36"/>
                            <w:szCs w:val="36"/>
                            <w:lang w:val="en-GB"/>
                          </w:rPr>
                          <w:t>: Quá trình Hình thành và Phát triển</w:t>
                        </w:r>
                      </w:p>
                    </w:txbxContent>
                  </v:textbox>
                </v:rect>
                <v:rect id="Rectangle 30" o:spid="_x0000_s1029" style="position:absolute;top:35635;width:571;height:1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" fillcolor="#243b76" strokecolor="#1f497d [3215]" strokeweight="2pt"/>
                <v:rect id="Rectangle 13" o:spid="_x0000_s1030" style="position:absolute;left:13636;top:31021;width:495;height:20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" fillcolor="#243b76" strokecolor="#1f497d [3215]" strokeweight="2pt"/>
                <v:rect id="Rectangle 11" o:spid="_x0000_s1031" style="position:absolute;left:61187;top:15980;width:540;height:35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" fillcolor="#243b76" strokecolor="#1f497d [3215]" strokeweight="2pt"/>
                <v:rect id="Rectangle 15" o:spid="_x0000_s1032" style="position:absolute;left:78621;top:6494;width:451;height:44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" fillcolor="#243b76" strokecolor="#1f497d [3215]" strokeweight="2pt"/>
                <v:rect id="Rectangle 17" o:spid="_x0000_s1033" style="position:absolute;left:94772;width:451;height:51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" fillcolor="#243b76" strokecolor="#1f497d [3215]" strokeweight="2pt"/>
                <v:rect id="Rectangle 9" o:spid="_x0000_s1034" style="position:absolute;left:28884;top:25210;width:502;height:25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" fillcolor="#243b76" strokecolor="#1f497d [3215]" strokeweight="2pt"/>
                <v:rect id="Rectangle 8" o:spid="_x0000_s1035" style="position:absolute;left:46660;top:20424;width:495;height:30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" fillcolor="#243b76" strokecolor="#1f497d [3215]" strokeweight="2pt"/>
              </v:group>
            </w:pict>
          </mc:Fallback>
        </mc:AlternateContent>
      </w:r>
      <w:r w:rsidR="008A4C78" w:rsidRPr="00CA5CE4">
        <w:t>Chi tiết q</w:t>
      </w:r>
      <w:r w:rsidR="00CE74A2" w:rsidRPr="00CA5CE4">
        <w:t>u</w:t>
      </w:r>
      <w:r w:rsidR="009409C3" w:rsidRPr="00CA5CE4">
        <w:t>á trình hình thành và phát triển</w:t>
      </w:r>
      <w:r w:rsidR="008A4C78" w:rsidRPr="00CA5CE4">
        <w:t xml:space="preserve"> của </w:t>
      </w:r>
      <w:r w:rsidR="001B7B57" w:rsidRPr="00CA5CE4">
        <w:t>HFT</w:t>
      </w:r>
      <w:r w:rsidR="008A4C78" w:rsidRPr="00CA5CE4">
        <w:t>:</w:t>
      </w:r>
    </w:p>
    <w:p w:rsidR="003869A7" w:rsidRPr="00CA5CE4" w:rsidRDefault="003869A7" w:rsidP="00D63F40">
      <w:pPr>
        <w:spacing w:before="120" w:after="120" w:line="312" w:lineRule="auto"/>
        <w:rPr>
          <w:noProof/>
          <w:lang w:val="nl-NL"/>
        </w:rPr>
      </w:pPr>
    </w:p>
    <w:p w:rsidR="003869A7" w:rsidRPr="00CA5CE4" w:rsidRDefault="003869A7" w:rsidP="00D63F40">
      <w:pPr>
        <w:spacing w:before="120" w:after="120" w:line="312" w:lineRule="auto"/>
        <w:rPr>
          <w:noProof/>
          <w:lang w:val="nl-NL"/>
        </w:rPr>
      </w:pPr>
    </w:p>
    <w:p w:rsidR="003869A7" w:rsidRPr="00CA5CE4" w:rsidRDefault="003869A7" w:rsidP="00D63F40">
      <w:pPr>
        <w:spacing w:before="120" w:after="120" w:line="312" w:lineRule="auto"/>
        <w:rPr>
          <w:noProof/>
          <w:lang w:val="nl-NL"/>
        </w:rPr>
      </w:pPr>
    </w:p>
    <w:p w:rsidR="003869A7" w:rsidRPr="00CA5CE4" w:rsidRDefault="00375936" w:rsidP="00D63F40">
      <w:pPr>
        <w:spacing w:before="120" w:after="120" w:line="312" w:lineRule="auto"/>
        <w:rPr>
          <w:noProof/>
          <w:lang w:val="nl-NL"/>
        </w:rPr>
      </w:pPr>
      <w:r>
        <w:rPr>
          <w:noProof/>
          <w:lang w:val="vi-VN" w:eastAsia="vi-VN"/>
        </w:rPr>
        <mc:AlternateContent>
          <mc:Choice Requires="wps">
            <w:drawing>
              <wp:anchor distT="45720" distB="45720" distL="114300" distR="114300" simplePos="0" relativeHeight="251655680" behindDoc="0" locked="0" layoutInCell="1" allowOverlap="1" wp14:anchorId="1D9F51EE">
                <wp:simplePos x="0" y="0"/>
                <wp:positionH relativeFrom="column">
                  <wp:posOffset>6029960</wp:posOffset>
                </wp:positionH>
                <wp:positionV relativeFrom="paragraph">
                  <wp:posOffset>295275</wp:posOffset>
                </wp:positionV>
                <wp:extent cx="1631315" cy="383984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3839845"/>
                        </a:xfrm>
                        <a:prstGeom prst="rect">
                          <a:avLst/>
                        </a:prstGeom>
                        <a:solidFill>
                          <a:srgbClr val="FFFFFF"/>
                        </a:solidFill>
                        <a:ln w="9525">
                          <a:noFill/>
                          <a:miter lim="800000"/>
                          <a:headEnd/>
                          <a:tailEnd/>
                        </a:ln>
                      </wps:spPr>
                      <wps:txbx>
                        <w:txbxContent>
                          <w:p w:rsidR="00EC3711" w:rsidRPr="005A7FD5" w:rsidRDefault="00EC3711" w:rsidP="003869A7">
                            <w:pPr>
                              <w:rPr>
                                <w:b/>
                                <w:color w:val="FF0000"/>
                                <w:sz w:val="36"/>
                                <w:szCs w:val="36"/>
                                <w:u w:val="single"/>
                              </w:rPr>
                            </w:pPr>
                            <w:r w:rsidRPr="005A7FD5">
                              <w:rPr>
                                <w:b/>
                                <w:color w:val="FF0000"/>
                                <w:sz w:val="36"/>
                                <w:szCs w:val="36"/>
                                <w:u w:val="single"/>
                              </w:rPr>
                              <w:t>2016</w:t>
                            </w:r>
                          </w:p>
                          <w:p w:rsidR="00EC3711" w:rsidRPr="00DE6FA3" w:rsidRDefault="00EC3711" w:rsidP="006D6CA4">
                            <w:pPr>
                              <w:pStyle w:val="ListParagraph"/>
                              <w:numPr>
                                <w:ilvl w:val="0"/>
                                <w:numId w:val="11"/>
                              </w:numPr>
                              <w:suppressAutoHyphens w:val="0"/>
                              <w:spacing w:before="120" w:after="200" w:line="276" w:lineRule="auto"/>
                              <w:ind w:left="90" w:hanging="180"/>
                              <w:jc w:val="both"/>
                              <w:rPr>
                                <w:rFonts w:ascii="Times New Roman" w:hAnsi="Times New Roman"/>
                                <w:sz w:val="24"/>
                              </w:rPr>
                            </w:pPr>
                            <w:r>
                              <w:rPr>
                                <w:rFonts w:ascii="Times New Roman" w:hAnsi="Times New Roman"/>
                                <w:sz w:val="24"/>
                              </w:rPr>
                              <w:t>Công ty c</w:t>
                            </w:r>
                            <w:r w:rsidRPr="00DE6FA3">
                              <w:rPr>
                                <w:rFonts w:ascii="Times New Roman" w:hAnsi="Times New Roman"/>
                                <w:sz w:val="24"/>
                              </w:rPr>
                              <w:t>huyển Trụ sở chính tới số 46 Ngụy Như Kon Tum, Phường Nhân Chính, Quận Thanh Xuân, Thành phố Hà Nội</w:t>
                            </w:r>
                            <w:r>
                              <w:rPr>
                                <w:rFonts w:ascii="Times New Roman" w:hAnsi="Times New Roman"/>
                                <w:sz w:val="24"/>
                              </w:rPr>
                              <w:t xml:space="preserve"> để hoạt động ổn định và lâu dài.</w:t>
                            </w:r>
                          </w:p>
                          <w:p w:rsidR="00EC3711" w:rsidRPr="002E1087" w:rsidRDefault="00EC3711" w:rsidP="00352726">
                            <w:pPr>
                              <w:pStyle w:val="ListParagraph"/>
                              <w:numPr>
                                <w:ilvl w:val="0"/>
                                <w:numId w:val="11"/>
                              </w:numPr>
                              <w:suppressAutoHyphens w:val="0"/>
                              <w:spacing w:before="120" w:after="200" w:line="276" w:lineRule="auto"/>
                              <w:ind w:left="90" w:hanging="180"/>
                              <w:jc w:val="both"/>
                              <w:rPr>
                                <w:rFonts w:ascii="Times New Roman" w:hAnsi="Times New Roman"/>
                                <w:sz w:val="24"/>
                              </w:rPr>
                            </w:pPr>
                            <w:r w:rsidRPr="00DE6FA3">
                              <w:rPr>
                                <w:rFonts w:ascii="Times New Roman" w:hAnsi="Times New Roman"/>
                                <w:sz w:val="24"/>
                              </w:rPr>
                              <w:t xml:space="preserve">Đầu tư giải pháp công nghệ </w:t>
                            </w:r>
                            <w:r>
                              <w:rPr>
                                <w:rFonts w:ascii="Times New Roman" w:hAnsi="Times New Roman"/>
                                <w:sz w:val="24"/>
                              </w:rPr>
                              <w:t xml:space="preserve">mới </w:t>
                            </w:r>
                            <w:r w:rsidRPr="002E1087">
                              <w:rPr>
                                <w:rFonts w:ascii="Times New Roman" w:hAnsi="Times New Roman"/>
                                <w:sz w:val="24"/>
                              </w:rPr>
                              <w:t>thông minh</w:t>
                            </w:r>
                            <w:r>
                              <w:rPr>
                                <w:rFonts w:ascii="Times New Roman" w:hAnsi="Times New Roman"/>
                                <w:sz w:val="24"/>
                              </w:rPr>
                              <w:t xml:space="preserve"> “</w:t>
                            </w:r>
                            <w:r w:rsidRPr="002E1087">
                              <w:rPr>
                                <w:rFonts w:ascii="Times New Roman" w:hAnsi="Times New Roman"/>
                                <w:sz w:val="24"/>
                              </w:rPr>
                              <w:t>HFT Pro Trading</w:t>
                            </w:r>
                            <w:r>
                              <w:rPr>
                                <w:rFonts w:ascii="Times New Roman" w:hAnsi="Times New Roman"/>
                                <w:sz w:val="24"/>
                              </w:rPr>
                              <w:t>”.</w:t>
                            </w:r>
                          </w:p>
                          <w:p w:rsidR="00EC3711" w:rsidRPr="00622504" w:rsidRDefault="00EC3711" w:rsidP="003869A7">
                            <w:pPr>
                              <w:pStyle w:val="ListParagraph"/>
                              <w:ind w:left="-90"/>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F51EE" id="_x0000_s1036" type="#_x0000_t202" style="position:absolute;margin-left:474.8pt;margin-top:23.25pt;width:128.45pt;height:302.3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" stroked="f">
                <v:textbox>
                  <w:txbxContent>
                    <w:p w:rsidR="00EC3711" w:rsidRPr="005A7FD5" w:rsidRDefault="00EC3711" w:rsidP="003869A7">
                      <w:pPr>
                        <w:rPr>
                          <w:b/>
                          <w:color w:val="FF0000"/>
                          <w:sz w:val="36"/>
                          <w:szCs w:val="36"/>
                          <w:u w:val="single"/>
                        </w:rPr>
                      </w:pPr>
                      <w:r w:rsidRPr="005A7FD5">
                        <w:rPr>
                          <w:b/>
                          <w:color w:val="FF0000"/>
                          <w:sz w:val="36"/>
                          <w:szCs w:val="36"/>
                          <w:u w:val="single"/>
                        </w:rPr>
                        <w:t>2016</w:t>
                      </w:r>
                    </w:p>
                    <w:p w:rsidR="00EC3711" w:rsidRPr="00DE6FA3" w:rsidRDefault="00EC3711" w:rsidP="006D6CA4">
                      <w:pPr>
                        <w:pStyle w:val="ListParagraph"/>
                        <w:numPr>
                          <w:ilvl w:val="0"/>
                          <w:numId w:val="11"/>
                        </w:numPr>
                        <w:suppressAutoHyphens w:val="0"/>
                        <w:spacing w:before="120" w:after="200" w:line="276" w:lineRule="auto"/>
                        <w:ind w:left="90" w:hanging="180"/>
                        <w:jc w:val="both"/>
                        <w:rPr>
                          <w:rFonts w:ascii="Times New Roman" w:hAnsi="Times New Roman"/>
                          <w:sz w:val="24"/>
                        </w:rPr>
                      </w:pPr>
                      <w:r>
                        <w:rPr>
                          <w:rFonts w:ascii="Times New Roman" w:hAnsi="Times New Roman"/>
                          <w:sz w:val="24"/>
                        </w:rPr>
                        <w:t>Công ty c</w:t>
                      </w:r>
                      <w:r w:rsidRPr="00DE6FA3">
                        <w:rPr>
                          <w:rFonts w:ascii="Times New Roman" w:hAnsi="Times New Roman"/>
                          <w:sz w:val="24"/>
                        </w:rPr>
                        <w:t>huyển Trụ sở chính tới số 46 Ngụy Như Kon Tum, Phường Nhân Chính, Quận Thanh Xuân, Thành phố Hà Nội</w:t>
                      </w:r>
                      <w:r>
                        <w:rPr>
                          <w:rFonts w:ascii="Times New Roman" w:hAnsi="Times New Roman"/>
                          <w:sz w:val="24"/>
                        </w:rPr>
                        <w:t xml:space="preserve"> để hoạt động ổn định và lâu dài.</w:t>
                      </w:r>
                    </w:p>
                    <w:p w:rsidR="00EC3711" w:rsidRPr="002E1087" w:rsidRDefault="00EC3711" w:rsidP="00352726">
                      <w:pPr>
                        <w:pStyle w:val="ListParagraph"/>
                        <w:numPr>
                          <w:ilvl w:val="0"/>
                          <w:numId w:val="11"/>
                        </w:numPr>
                        <w:suppressAutoHyphens w:val="0"/>
                        <w:spacing w:before="120" w:after="200" w:line="276" w:lineRule="auto"/>
                        <w:ind w:left="90" w:hanging="180"/>
                        <w:jc w:val="both"/>
                        <w:rPr>
                          <w:rFonts w:ascii="Times New Roman" w:hAnsi="Times New Roman"/>
                          <w:sz w:val="24"/>
                        </w:rPr>
                      </w:pPr>
                      <w:r w:rsidRPr="00DE6FA3">
                        <w:rPr>
                          <w:rFonts w:ascii="Times New Roman" w:hAnsi="Times New Roman"/>
                          <w:sz w:val="24"/>
                        </w:rPr>
                        <w:t xml:space="preserve">Đầu tư giải pháp công nghệ </w:t>
                      </w:r>
                      <w:r>
                        <w:rPr>
                          <w:rFonts w:ascii="Times New Roman" w:hAnsi="Times New Roman"/>
                          <w:sz w:val="24"/>
                        </w:rPr>
                        <w:t xml:space="preserve">mới </w:t>
                      </w:r>
                      <w:r w:rsidRPr="002E1087">
                        <w:rPr>
                          <w:rFonts w:ascii="Times New Roman" w:hAnsi="Times New Roman"/>
                          <w:sz w:val="24"/>
                        </w:rPr>
                        <w:t>thông minh</w:t>
                      </w:r>
                      <w:r>
                        <w:rPr>
                          <w:rFonts w:ascii="Times New Roman" w:hAnsi="Times New Roman"/>
                          <w:sz w:val="24"/>
                        </w:rPr>
                        <w:t xml:space="preserve"> “</w:t>
                      </w:r>
                      <w:r w:rsidRPr="002E1087">
                        <w:rPr>
                          <w:rFonts w:ascii="Times New Roman" w:hAnsi="Times New Roman"/>
                          <w:sz w:val="24"/>
                        </w:rPr>
                        <w:t>HFT Pro Trading</w:t>
                      </w:r>
                      <w:r>
                        <w:rPr>
                          <w:rFonts w:ascii="Times New Roman" w:hAnsi="Times New Roman"/>
                          <w:sz w:val="24"/>
                        </w:rPr>
                        <w:t>”.</w:t>
                      </w:r>
                    </w:p>
                    <w:p w:rsidR="00EC3711" w:rsidRPr="00622504" w:rsidRDefault="00EC3711" w:rsidP="003869A7">
                      <w:pPr>
                        <w:pStyle w:val="ListParagraph"/>
                        <w:ind w:left="-90"/>
                        <w:rPr>
                          <w:sz w:val="22"/>
                          <w:szCs w:val="22"/>
                        </w:rPr>
                      </w:pPr>
                    </w:p>
                  </w:txbxContent>
                </v:textbox>
                <w10:wrap type="square"/>
              </v:shape>
            </w:pict>
          </mc:Fallback>
        </mc:AlternateContent>
      </w:r>
    </w:p>
    <w:p w:rsidR="003869A7" w:rsidRPr="00CA5CE4" w:rsidRDefault="003869A7" w:rsidP="00D63F40">
      <w:pPr>
        <w:spacing w:before="120" w:after="120" w:line="312" w:lineRule="auto"/>
        <w:rPr>
          <w:noProof/>
          <w:lang w:val="nl-NL"/>
        </w:rPr>
      </w:pPr>
    </w:p>
    <w:p w:rsidR="003869A7" w:rsidRPr="00CA5CE4" w:rsidRDefault="00375936" w:rsidP="00D63F40">
      <w:pPr>
        <w:spacing w:before="120" w:after="120" w:line="312" w:lineRule="auto"/>
        <w:rPr>
          <w:noProof/>
          <w:lang w:val="nl-NL"/>
        </w:rPr>
      </w:pPr>
      <w:r>
        <w:rPr>
          <w:noProof/>
          <w:lang w:val="vi-VN" w:eastAsia="vi-VN"/>
        </w:rPr>
        <mc:AlternateContent>
          <mc:Choice Requires="wps">
            <w:drawing>
              <wp:anchor distT="45720" distB="45720" distL="114300" distR="114300" simplePos="0" relativeHeight="251659776" behindDoc="1" locked="0" layoutInCell="1" allowOverlap="1" wp14:anchorId="623A1954">
                <wp:simplePos x="0" y="0"/>
                <wp:positionH relativeFrom="column">
                  <wp:posOffset>4533900</wp:posOffset>
                </wp:positionH>
                <wp:positionV relativeFrom="paragraph">
                  <wp:posOffset>92075</wp:posOffset>
                </wp:positionV>
                <wp:extent cx="1392555" cy="337058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3370580"/>
                        </a:xfrm>
                        <a:prstGeom prst="rect">
                          <a:avLst/>
                        </a:prstGeom>
                        <a:solidFill>
                          <a:srgbClr val="FFFFFF"/>
                        </a:solidFill>
                        <a:ln w="9525">
                          <a:noFill/>
                          <a:miter lim="800000"/>
                          <a:headEnd/>
                          <a:tailEnd/>
                        </a:ln>
                      </wps:spPr>
                      <wps:txbx>
                        <w:txbxContent>
                          <w:p w:rsidR="00EC3711" w:rsidRPr="005A7FD5" w:rsidRDefault="00EC3711" w:rsidP="003869A7">
                            <w:pPr>
                              <w:rPr>
                                <w:b/>
                                <w:color w:val="FF0000"/>
                                <w:sz w:val="36"/>
                                <w:szCs w:val="36"/>
                                <w:u w:val="single"/>
                              </w:rPr>
                            </w:pPr>
                            <w:r>
                              <w:rPr>
                                <w:b/>
                                <w:color w:val="FF0000"/>
                                <w:sz w:val="36"/>
                                <w:szCs w:val="36"/>
                                <w:u w:val="single"/>
                              </w:rPr>
                              <w:t>2010</w:t>
                            </w:r>
                          </w:p>
                          <w:p w:rsidR="00EC3711" w:rsidRPr="00DE6FA3" w:rsidRDefault="00EC3711" w:rsidP="006D6CA4">
                            <w:pPr>
                              <w:pStyle w:val="ListParagraph"/>
                              <w:numPr>
                                <w:ilvl w:val="0"/>
                                <w:numId w:val="11"/>
                              </w:numPr>
                              <w:suppressAutoHyphens w:val="0"/>
                              <w:spacing w:before="120" w:after="200" w:line="276" w:lineRule="auto"/>
                              <w:ind w:left="90" w:hanging="180"/>
                              <w:jc w:val="both"/>
                              <w:rPr>
                                <w:rFonts w:ascii="Times New Roman" w:hAnsi="Times New Roman"/>
                                <w:sz w:val="24"/>
                              </w:rPr>
                            </w:pPr>
                            <w:r>
                              <w:rPr>
                                <w:rFonts w:ascii="Times New Roman" w:hAnsi="Times New Roman"/>
                                <w:sz w:val="24"/>
                              </w:rPr>
                              <w:t>Công ty</w:t>
                            </w:r>
                            <w:r w:rsidRPr="00DE6FA3">
                              <w:rPr>
                                <w:rFonts w:ascii="Times New Roman" w:hAnsi="Times New Roman"/>
                                <w:sz w:val="24"/>
                              </w:rPr>
                              <w:t xml:space="preserve"> vinh dự nhận giải thường “Nhóm phân tích xuất sắc nhất Việt Nam” do Bloomberg bình chọn</w:t>
                            </w:r>
                            <w:r>
                              <w:rPr>
                                <w:rFonts w:ascii="Times New Roman" w:hAnsi="Times New Roman"/>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A1954" id="_x0000_s1037" type="#_x0000_t202" style="position:absolute;margin-left:357pt;margin-top:7.25pt;width:109.65pt;height:265.4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" stroked="f">
                <v:textbox>
                  <w:txbxContent>
                    <w:p w:rsidR="00EC3711" w:rsidRPr="005A7FD5" w:rsidRDefault="00EC3711" w:rsidP="003869A7">
                      <w:pPr>
                        <w:rPr>
                          <w:b/>
                          <w:color w:val="FF0000"/>
                          <w:sz w:val="36"/>
                          <w:szCs w:val="36"/>
                          <w:u w:val="single"/>
                        </w:rPr>
                      </w:pPr>
                      <w:r>
                        <w:rPr>
                          <w:b/>
                          <w:color w:val="FF0000"/>
                          <w:sz w:val="36"/>
                          <w:szCs w:val="36"/>
                          <w:u w:val="single"/>
                        </w:rPr>
                        <w:t>2010</w:t>
                      </w:r>
                    </w:p>
                    <w:p w:rsidR="00EC3711" w:rsidRPr="00DE6FA3" w:rsidRDefault="00EC3711" w:rsidP="006D6CA4">
                      <w:pPr>
                        <w:pStyle w:val="ListParagraph"/>
                        <w:numPr>
                          <w:ilvl w:val="0"/>
                          <w:numId w:val="11"/>
                        </w:numPr>
                        <w:suppressAutoHyphens w:val="0"/>
                        <w:spacing w:before="120" w:after="200" w:line="276" w:lineRule="auto"/>
                        <w:ind w:left="90" w:hanging="180"/>
                        <w:jc w:val="both"/>
                        <w:rPr>
                          <w:rFonts w:ascii="Times New Roman" w:hAnsi="Times New Roman"/>
                          <w:sz w:val="24"/>
                        </w:rPr>
                      </w:pPr>
                      <w:r>
                        <w:rPr>
                          <w:rFonts w:ascii="Times New Roman" w:hAnsi="Times New Roman"/>
                          <w:sz w:val="24"/>
                        </w:rPr>
                        <w:t>Công ty</w:t>
                      </w:r>
                      <w:r w:rsidRPr="00DE6FA3">
                        <w:rPr>
                          <w:rFonts w:ascii="Times New Roman" w:hAnsi="Times New Roman"/>
                          <w:sz w:val="24"/>
                        </w:rPr>
                        <w:t xml:space="preserve"> vinh dự nhận giải thường “Nhóm phân tích xuất sắc nhất Việt Nam” do Bloomberg bình chọn</w:t>
                      </w:r>
                      <w:r>
                        <w:rPr>
                          <w:rFonts w:ascii="Times New Roman" w:hAnsi="Times New Roman"/>
                          <w:sz w:val="24"/>
                        </w:rPr>
                        <w:t>.</w:t>
                      </w:r>
                    </w:p>
                  </w:txbxContent>
                </v:textbox>
              </v:shape>
            </w:pict>
          </mc:Fallback>
        </mc:AlternateContent>
      </w:r>
    </w:p>
    <w:p w:rsidR="003869A7" w:rsidRPr="00CA5CE4" w:rsidRDefault="003869A7" w:rsidP="00D63F40">
      <w:pPr>
        <w:spacing w:before="120" w:after="120" w:line="312" w:lineRule="auto"/>
        <w:rPr>
          <w:noProof/>
          <w:lang w:val="nl-NL"/>
        </w:rPr>
      </w:pPr>
    </w:p>
    <w:p w:rsidR="003869A7" w:rsidRPr="00CA5CE4" w:rsidRDefault="00375936" w:rsidP="00D63F40">
      <w:pPr>
        <w:spacing w:before="120" w:after="120" w:line="312" w:lineRule="auto"/>
        <w:rPr>
          <w:noProof/>
          <w:lang w:val="nl-NL"/>
        </w:rPr>
      </w:pPr>
      <w:r>
        <w:rPr>
          <w:noProof/>
          <w:lang w:val="vi-VN" w:eastAsia="vi-VN"/>
        </w:rPr>
        <mc:AlternateContent>
          <mc:Choice Requires="wps">
            <w:drawing>
              <wp:anchor distT="45720" distB="45720" distL="114300" distR="114300" simplePos="0" relativeHeight="251657728" behindDoc="0" locked="0" layoutInCell="1" allowOverlap="1" wp14:anchorId="5243C4C0">
                <wp:simplePos x="0" y="0"/>
                <wp:positionH relativeFrom="column">
                  <wp:posOffset>2794000</wp:posOffset>
                </wp:positionH>
                <wp:positionV relativeFrom="paragraph">
                  <wp:posOffset>22860</wp:posOffset>
                </wp:positionV>
                <wp:extent cx="1721485" cy="29083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485" cy="2908300"/>
                        </a:xfrm>
                        <a:prstGeom prst="rect">
                          <a:avLst/>
                        </a:prstGeom>
                        <a:solidFill>
                          <a:srgbClr val="FFFFFF"/>
                        </a:solidFill>
                        <a:ln w="9525">
                          <a:noFill/>
                          <a:miter lim="800000"/>
                          <a:headEnd/>
                          <a:tailEnd/>
                        </a:ln>
                      </wps:spPr>
                      <wps:txbx>
                        <w:txbxContent>
                          <w:p w:rsidR="00EC3711" w:rsidRPr="005A7FD5" w:rsidRDefault="00EC3711" w:rsidP="003869A7">
                            <w:pPr>
                              <w:ind w:left="-90"/>
                              <w:rPr>
                                <w:b/>
                                <w:color w:val="FF0000"/>
                                <w:sz w:val="34"/>
                                <w:szCs w:val="34"/>
                                <w:u w:val="single"/>
                              </w:rPr>
                            </w:pPr>
                            <w:r>
                              <w:rPr>
                                <w:b/>
                                <w:color w:val="FF0000"/>
                                <w:sz w:val="34"/>
                                <w:szCs w:val="34"/>
                                <w:u w:val="single"/>
                              </w:rPr>
                              <w:t>2009</w:t>
                            </w:r>
                          </w:p>
                          <w:p w:rsidR="00EC3711" w:rsidRDefault="00EC3711" w:rsidP="006D6CA4">
                            <w:pPr>
                              <w:pStyle w:val="ListParagraph"/>
                              <w:numPr>
                                <w:ilvl w:val="0"/>
                                <w:numId w:val="11"/>
                              </w:numPr>
                              <w:suppressAutoHyphens w:val="0"/>
                              <w:spacing w:before="120" w:after="200" w:line="276" w:lineRule="auto"/>
                              <w:ind w:left="90" w:hanging="180"/>
                              <w:jc w:val="both"/>
                              <w:rPr>
                                <w:rFonts w:ascii="Times New Roman" w:hAnsi="Times New Roman"/>
                                <w:sz w:val="24"/>
                              </w:rPr>
                            </w:pPr>
                            <w:r>
                              <w:rPr>
                                <w:rFonts w:ascii="Times New Roman" w:hAnsi="Times New Roman"/>
                                <w:sz w:val="24"/>
                              </w:rPr>
                              <w:t xml:space="preserve">Tăng VĐL từ 22 tỷ  lên 45 tỷ đồng theo giấy phép ĐC số </w:t>
                            </w:r>
                            <w:r w:rsidRPr="00EB3480">
                              <w:rPr>
                                <w:rFonts w:ascii="Times New Roman" w:hAnsi="Times New Roman"/>
                                <w:sz w:val="24"/>
                              </w:rPr>
                              <w:t>187/Q</w:t>
                            </w:r>
                            <w:r w:rsidRPr="00EB3480">
                              <w:rPr>
                                <w:rFonts w:ascii="Times New Roman" w:hAnsi="Times New Roman" w:hint="eastAsia"/>
                                <w:sz w:val="24"/>
                              </w:rPr>
                              <w:t>Đ</w:t>
                            </w:r>
                            <w:r w:rsidRPr="00EB3480">
                              <w:rPr>
                                <w:rFonts w:ascii="Times New Roman" w:hAnsi="Times New Roman"/>
                                <w:sz w:val="24"/>
                              </w:rPr>
                              <w:t>-UBCK</w:t>
                            </w:r>
                            <w:r>
                              <w:rPr>
                                <w:rFonts w:ascii="Times New Roman" w:hAnsi="Times New Roman"/>
                                <w:sz w:val="24"/>
                              </w:rPr>
                              <w:t>.</w:t>
                            </w:r>
                          </w:p>
                          <w:p w:rsidR="00EC3711" w:rsidRDefault="00EC3711" w:rsidP="006D6CA4">
                            <w:pPr>
                              <w:pStyle w:val="ListParagraph"/>
                              <w:numPr>
                                <w:ilvl w:val="0"/>
                                <w:numId w:val="11"/>
                              </w:numPr>
                              <w:suppressAutoHyphens w:val="0"/>
                              <w:spacing w:before="120" w:after="200" w:line="276" w:lineRule="auto"/>
                              <w:ind w:left="90" w:hanging="180"/>
                              <w:jc w:val="both"/>
                              <w:rPr>
                                <w:rFonts w:ascii="Times New Roman" w:hAnsi="Times New Roman"/>
                                <w:sz w:val="24"/>
                              </w:rPr>
                            </w:pPr>
                            <w:r>
                              <w:rPr>
                                <w:rFonts w:ascii="Times New Roman" w:hAnsi="Times New Roman"/>
                                <w:sz w:val="24"/>
                              </w:rPr>
                              <w:t xml:space="preserve">Tăng VĐL từ 45 tỷ lên 65 tỷ đồng theo </w:t>
                            </w:r>
                            <w:r w:rsidRPr="00EB3480">
                              <w:rPr>
                                <w:rFonts w:ascii="Times New Roman" w:hAnsi="Times New Roman"/>
                                <w:sz w:val="24"/>
                              </w:rPr>
                              <w:t xml:space="preserve">Giấy phép </w:t>
                            </w:r>
                            <w:r w:rsidRPr="00EB3480">
                              <w:rPr>
                                <w:rFonts w:ascii="Times New Roman" w:hAnsi="Times New Roman" w:hint="eastAsia"/>
                                <w:sz w:val="24"/>
                              </w:rPr>
                              <w:t>Đ</w:t>
                            </w:r>
                            <w:r w:rsidRPr="00EB3480">
                              <w:rPr>
                                <w:rFonts w:ascii="Times New Roman" w:hAnsi="Times New Roman"/>
                                <w:sz w:val="24"/>
                              </w:rPr>
                              <w:t>C số 231/Q</w:t>
                            </w:r>
                            <w:r w:rsidRPr="00EB3480">
                              <w:rPr>
                                <w:rFonts w:ascii="Times New Roman" w:hAnsi="Times New Roman" w:hint="eastAsia"/>
                                <w:sz w:val="24"/>
                              </w:rPr>
                              <w:t>Đ</w:t>
                            </w:r>
                            <w:r w:rsidRPr="00EB3480">
                              <w:rPr>
                                <w:rFonts w:ascii="Times New Roman" w:hAnsi="Times New Roman"/>
                                <w:sz w:val="24"/>
                              </w:rPr>
                              <w:t>-UBCK</w:t>
                            </w:r>
                            <w:r>
                              <w:rPr>
                                <w:rFonts w:ascii="Times New Roman" w:hAnsi="Times New Roman"/>
                                <w:sz w:val="24"/>
                              </w:rPr>
                              <w:t>.</w:t>
                            </w:r>
                          </w:p>
                          <w:p w:rsidR="00EC3711" w:rsidRPr="00EB3480" w:rsidRDefault="00EC3711" w:rsidP="006D6CA4">
                            <w:pPr>
                              <w:pStyle w:val="ListParagraph"/>
                              <w:numPr>
                                <w:ilvl w:val="0"/>
                                <w:numId w:val="11"/>
                              </w:numPr>
                              <w:suppressAutoHyphens w:val="0"/>
                              <w:spacing w:before="120" w:after="200" w:line="276" w:lineRule="auto"/>
                              <w:ind w:left="90" w:hanging="180"/>
                              <w:jc w:val="both"/>
                              <w:rPr>
                                <w:rFonts w:ascii="Times New Roman" w:hAnsi="Times New Roman"/>
                                <w:sz w:val="24"/>
                              </w:rPr>
                            </w:pPr>
                            <w:r>
                              <w:rPr>
                                <w:rFonts w:ascii="Times New Roman" w:hAnsi="Times New Roman"/>
                                <w:sz w:val="24"/>
                              </w:rPr>
                              <w:t xml:space="preserve">Tăng VĐL từ 65 tỷ lên 100 tỷ đồng theo </w:t>
                            </w:r>
                            <w:r w:rsidRPr="00DE6FA3">
                              <w:rPr>
                                <w:rFonts w:ascii="Times New Roman" w:hAnsi="Times New Roman"/>
                                <w:sz w:val="24"/>
                              </w:rPr>
                              <w:t xml:space="preserve">Giấy phép </w:t>
                            </w:r>
                            <w:r w:rsidRPr="00DE6FA3">
                              <w:rPr>
                                <w:rFonts w:ascii="Times New Roman" w:hAnsi="Times New Roman" w:hint="eastAsia"/>
                                <w:sz w:val="24"/>
                              </w:rPr>
                              <w:t>Đ</w:t>
                            </w:r>
                            <w:r w:rsidRPr="00DE6FA3">
                              <w:rPr>
                                <w:rFonts w:ascii="Times New Roman" w:hAnsi="Times New Roman"/>
                                <w:sz w:val="24"/>
                              </w:rPr>
                              <w:t>C số 292/Q</w:t>
                            </w:r>
                            <w:r w:rsidRPr="00DE6FA3">
                              <w:rPr>
                                <w:rFonts w:ascii="Times New Roman" w:hAnsi="Times New Roman" w:hint="eastAsia"/>
                                <w:sz w:val="24"/>
                              </w:rPr>
                              <w:t>Đ</w:t>
                            </w:r>
                            <w:r w:rsidRPr="00DE6FA3">
                              <w:rPr>
                                <w:rFonts w:ascii="Times New Roman" w:hAnsi="Times New Roman"/>
                                <w:sz w:val="24"/>
                              </w:rPr>
                              <w:t>-UBCK</w:t>
                            </w:r>
                            <w:r>
                              <w:rPr>
                                <w:rFonts w:ascii="Times New Roman" w:hAnsi="Times New Roman"/>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3C4C0" id="_x0000_s1038" type="#_x0000_t202" style="position:absolute;margin-left:220pt;margin-top:1.8pt;width:135.55pt;height:22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" stroked="f">
                <v:textbox>
                  <w:txbxContent>
                    <w:p w:rsidR="00EC3711" w:rsidRPr="005A7FD5" w:rsidRDefault="00EC3711" w:rsidP="003869A7">
                      <w:pPr>
                        <w:ind w:left="-90"/>
                        <w:rPr>
                          <w:b/>
                          <w:color w:val="FF0000"/>
                          <w:sz w:val="34"/>
                          <w:szCs w:val="34"/>
                          <w:u w:val="single"/>
                        </w:rPr>
                      </w:pPr>
                      <w:r>
                        <w:rPr>
                          <w:b/>
                          <w:color w:val="FF0000"/>
                          <w:sz w:val="34"/>
                          <w:szCs w:val="34"/>
                          <w:u w:val="single"/>
                        </w:rPr>
                        <w:t>2009</w:t>
                      </w:r>
                    </w:p>
                    <w:p w:rsidR="00EC3711" w:rsidRDefault="00EC3711" w:rsidP="006D6CA4">
                      <w:pPr>
                        <w:pStyle w:val="ListParagraph"/>
                        <w:numPr>
                          <w:ilvl w:val="0"/>
                          <w:numId w:val="11"/>
                        </w:numPr>
                        <w:suppressAutoHyphens w:val="0"/>
                        <w:spacing w:before="120" w:after="200" w:line="276" w:lineRule="auto"/>
                        <w:ind w:left="90" w:hanging="180"/>
                        <w:jc w:val="both"/>
                        <w:rPr>
                          <w:rFonts w:ascii="Times New Roman" w:hAnsi="Times New Roman"/>
                          <w:sz w:val="24"/>
                        </w:rPr>
                      </w:pPr>
                      <w:r>
                        <w:rPr>
                          <w:rFonts w:ascii="Times New Roman" w:hAnsi="Times New Roman"/>
                          <w:sz w:val="24"/>
                        </w:rPr>
                        <w:t xml:space="preserve">Tăng VĐL từ 22 tỷ  lên 45 tỷ đồng theo giấy phép ĐC số </w:t>
                      </w:r>
                      <w:r w:rsidRPr="00EB3480">
                        <w:rPr>
                          <w:rFonts w:ascii="Times New Roman" w:hAnsi="Times New Roman"/>
                          <w:sz w:val="24"/>
                        </w:rPr>
                        <w:t>187/Q</w:t>
                      </w:r>
                      <w:r w:rsidRPr="00EB3480">
                        <w:rPr>
                          <w:rFonts w:ascii="Times New Roman" w:hAnsi="Times New Roman" w:hint="eastAsia"/>
                          <w:sz w:val="24"/>
                        </w:rPr>
                        <w:t>Đ</w:t>
                      </w:r>
                      <w:r w:rsidRPr="00EB3480">
                        <w:rPr>
                          <w:rFonts w:ascii="Times New Roman" w:hAnsi="Times New Roman"/>
                          <w:sz w:val="24"/>
                        </w:rPr>
                        <w:t>-UBCK</w:t>
                      </w:r>
                      <w:r>
                        <w:rPr>
                          <w:rFonts w:ascii="Times New Roman" w:hAnsi="Times New Roman"/>
                          <w:sz w:val="24"/>
                        </w:rPr>
                        <w:t>.</w:t>
                      </w:r>
                    </w:p>
                    <w:p w:rsidR="00EC3711" w:rsidRDefault="00EC3711" w:rsidP="006D6CA4">
                      <w:pPr>
                        <w:pStyle w:val="ListParagraph"/>
                        <w:numPr>
                          <w:ilvl w:val="0"/>
                          <w:numId w:val="11"/>
                        </w:numPr>
                        <w:suppressAutoHyphens w:val="0"/>
                        <w:spacing w:before="120" w:after="200" w:line="276" w:lineRule="auto"/>
                        <w:ind w:left="90" w:hanging="180"/>
                        <w:jc w:val="both"/>
                        <w:rPr>
                          <w:rFonts w:ascii="Times New Roman" w:hAnsi="Times New Roman"/>
                          <w:sz w:val="24"/>
                        </w:rPr>
                      </w:pPr>
                      <w:r>
                        <w:rPr>
                          <w:rFonts w:ascii="Times New Roman" w:hAnsi="Times New Roman"/>
                          <w:sz w:val="24"/>
                        </w:rPr>
                        <w:t xml:space="preserve">Tăng VĐL từ 45 tỷ lên 65 tỷ đồng theo </w:t>
                      </w:r>
                      <w:r w:rsidRPr="00EB3480">
                        <w:rPr>
                          <w:rFonts w:ascii="Times New Roman" w:hAnsi="Times New Roman"/>
                          <w:sz w:val="24"/>
                        </w:rPr>
                        <w:t xml:space="preserve">Giấy phép </w:t>
                      </w:r>
                      <w:r w:rsidRPr="00EB3480">
                        <w:rPr>
                          <w:rFonts w:ascii="Times New Roman" w:hAnsi="Times New Roman" w:hint="eastAsia"/>
                          <w:sz w:val="24"/>
                        </w:rPr>
                        <w:t>Đ</w:t>
                      </w:r>
                      <w:r w:rsidRPr="00EB3480">
                        <w:rPr>
                          <w:rFonts w:ascii="Times New Roman" w:hAnsi="Times New Roman"/>
                          <w:sz w:val="24"/>
                        </w:rPr>
                        <w:t>C số 231/Q</w:t>
                      </w:r>
                      <w:r w:rsidRPr="00EB3480">
                        <w:rPr>
                          <w:rFonts w:ascii="Times New Roman" w:hAnsi="Times New Roman" w:hint="eastAsia"/>
                          <w:sz w:val="24"/>
                        </w:rPr>
                        <w:t>Đ</w:t>
                      </w:r>
                      <w:r w:rsidRPr="00EB3480">
                        <w:rPr>
                          <w:rFonts w:ascii="Times New Roman" w:hAnsi="Times New Roman"/>
                          <w:sz w:val="24"/>
                        </w:rPr>
                        <w:t>-UBCK</w:t>
                      </w:r>
                      <w:r>
                        <w:rPr>
                          <w:rFonts w:ascii="Times New Roman" w:hAnsi="Times New Roman"/>
                          <w:sz w:val="24"/>
                        </w:rPr>
                        <w:t>.</w:t>
                      </w:r>
                    </w:p>
                    <w:p w:rsidR="00EC3711" w:rsidRPr="00EB3480" w:rsidRDefault="00EC3711" w:rsidP="006D6CA4">
                      <w:pPr>
                        <w:pStyle w:val="ListParagraph"/>
                        <w:numPr>
                          <w:ilvl w:val="0"/>
                          <w:numId w:val="11"/>
                        </w:numPr>
                        <w:suppressAutoHyphens w:val="0"/>
                        <w:spacing w:before="120" w:after="200" w:line="276" w:lineRule="auto"/>
                        <w:ind w:left="90" w:hanging="180"/>
                        <w:jc w:val="both"/>
                        <w:rPr>
                          <w:rFonts w:ascii="Times New Roman" w:hAnsi="Times New Roman"/>
                          <w:sz w:val="24"/>
                        </w:rPr>
                      </w:pPr>
                      <w:r>
                        <w:rPr>
                          <w:rFonts w:ascii="Times New Roman" w:hAnsi="Times New Roman"/>
                          <w:sz w:val="24"/>
                        </w:rPr>
                        <w:t xml:space="preserve">Tăng VĐL từ 65 tỷ lên 100 tỷ đồng theo </w:t>
                      </w:r>
                      <w:r w:rsidRPr="00DE6FA3">
                        <w:rPr>
                          <w:rFonts w:ascii="Times New Roman" w:hAnsi="Times New Roman"/>
                          <w:sz w:val="24"/>
                        </w:rPr>
                        <w:t xml:space="preserve">Giấy phép </w:t>
                      </w:r>
                      <w:r w:rsidRPr="00DE6FA3">
                        <w:rPr>
                          <w:rFonts w:ascii="Times New Roman" w:hAnsi="Times New Roman" w:hint="eastAsia"/>
                          <w:sz w:val="24"/>
                        </w:rPr>
                        <w:t>Đ</w:t>
                      </w:r>
                      <w:r w:rsidRPr="00DE6FA3">
                        <w:rPr>
                          <w:rFonts w:ascii="Times New Roman" w:hAnsi="Times New Roman"/>
                          <w:sz w:val="24"/>
                        </w:rPr>
                        <w:t>C số 292/Q</w:t>
                      </w:r>
                      <w:r w:rsidRPr="00DE6FA3">
                        <w:rPr>
                          <w:rFonts w:ascii="Times New Roman" w:hAnsi="Times New Roman" w:hint="eastAsia"/>
                          <w:sz w:val="24"/>
                        </w:rPr>
                        <w:t>Đ</w:t>
                      </w:r>
                      <w:r w:rsidRPr="00DE6FA3">
                        <w:rPr>
                          <w:rFonts w:ascii="Times New Roman" w:hAnsi="Times New Roman"/>
                          <w:sz w:val="24"/>
                        </w:rPr>
                        <w:t>-UBCK</w:t>
                      </w:r>
                      <w:r>
                        <w:rPr>
                          <w:rFonts w:ascii="Times New Roman" w:hAnsi="Times New Roman"/>
                          <w:sz w:val="24"/>
                        </w:rPr>
                        <w:t>.</w:t>
                      </w:r>
                    </w:p>
                  </w:txbxContent>
                </v:textbox>
                <w10:wrap type="square"/>
              </v:shape>
            </w:pict>
          </mc:Fallback>
        </mc:AlternateContent>
      </w:r>
    </w:p>
    <w:p w:rsidR="003869A7" w:rsidRPr="00CA5CE4" w:rsidRDefault="003869A7" w:rsidP="00D63F40">
      <w:pPr>
        <w:spacing w:before="120" w:after="120" w:line="312" w:lineRule="auto"/>
        <w:rPr>
          <w:noProof/>
          <w:lang w:val="nl-NL"/>
        </w:rPr>
      </w:pPr>
    </w:p>
    <w:p w:rsidR="003869A7" w:rsidRPr="00CA5CE4" w:rsidRDefault="00375936" w:rsidP="00D63F40">
      <w:pPr>
        <w:spacing w:before="120" w:after="120" w:line="312" w:lineRule="auto"/>
        <w:rPr>
          <w:noProof/>
          <w:lang w:val="nl-NL"/>
        </w:rPr>
      </w:pPr>
      <w:r>
        <w:rPr>
          <w:noProof/>
          <w:lang w:val="vi-VN" w:eastAsia="vi-VN"/>
        </w:rPr>
        <mc:AlternateContent>
          <mc:Choice Requires="wps">
            <w:drawing>
              <wp:anchor distT="45720" distB="45720" distL="114300" distR="114300" simplePos="0" relativeHeight="251654656" behindDoc="0" locked="0" layoutInCell="1" allowOverlap="1" wp14:anchorId="229327CC">
                <wp:simplePos x="0" y="0"/>
                <wp:positionH relativeFrom="column">
                  <wp:posOffset>1259205</wp:posOffset>
                </wp:positionH>
                <wp:positionV relativeFrom="paragraph">
                  <wp:posOffset>7620</wp:posOffset>
                </wp:positionV>
                <wp:extent cx="1392555" cy="226568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2265680"/>
                        </a:xfrm>
                        <a:prstGeom prst="rect">
                          <a:avLst/>
                        </a:prstGeom>
                        <a:solidFill>
                          <a:srgbClr val="FFFFFF"/>
                        </a:solidFill>
                        <a:ln w="9525">
                          <a:noFill/>
                          <a:miter lim="800000"/>
                          <a:headEnd/>
                          <a:tailEnd/>
                        </a:ln>
                      </wps:spPr>
                      <wps:txbx>
                        <w:txbxContent>
                          <w:p w:rsidR="00EC3711" w:rsidRPr="005A7FD5" w:rsidRDefault="00EC3711" w:rsidP="003869A7">
                            <w:pPr>
                              <w:ind w:left="-90"/>
                              <w:rPr>
                                <w:b/>
                                <w:color w:val="FF0000"/>
                                <w:sz w:val="34"/>
                                <w:szCs w:val="34"/>
                                <w:u w:val="single"/>
                              </w:rPr>
                            </w:pPr>
                            <w:r>
                              <w:rPr>
                                <w:b/>
                                <w:color w:val="FF0000"/>
                                <w:sz w:val="34"/>
                                <w:szCs w:val="34"/>
                                <w:u w:val="single"/>
                              </w:rPr>
                              <w:t>2005</w:t>
                            </w:r>
                          </w:p>
                          <w:p w:rsidR="00EC3711" w:rsidRPr="00EB3480" w:rsidRDefault="00EC3711" w:rsidP="006D6CA4">
                            <w:pPr>
                              <w:pStyle w:val="ListParagraph"/>
                              <w:numPr>
                                <w:ilvl w:val="0"/>
                                <w:numId w:val="11"/>
                              </w:numPr>
                              <w:suppressAutoHyphens w:val="0"/>
                              <w:spacing w:before="120" w:after="200" w:line="276" w:lineRule="auto"/>
                              <w:ind w:left="90" w:hanging="180"/>
                              <w:jc w:val="both"/>
                              <w:rPr>
                                <w:rFonts w:ascii="Times New Roman" w:hAnsi="Times New Roman"/>
                                <w:sz w:val="24"/>
                              </w:rPr>
                            </w:pPr>
                            <w:r>
                              <w:rPr>
                                <w:rFonts w:ascii="Times New Roman" w:hAnsi="Times New Roman"/>
                                <w:sz w:val="24"/>
                              </w:rPr>
                              <w:t>Công ty t</w:t>
                            </w:r>
                            <w:r w:rsidRPr="00EB3480">
                              <w:rPr>
                                <w:rFonts w:ascii="Times New Roman" w:hAnsi="Times New Roman"/>
                                <w:sz w:val="24"/>
                              </w:rPr>
                              <w:t xml:space="preserve">rở thành thành viên  của </w:t>
                            </w:r>
                            <w:r>
                              <w:rPr>
                                <w:rFonts w:ascii="Times New Roman" w:hAnsi="Times New Roman"/>
                                <w:sz w:val="24"/>
                              </w:rPr>
                              <w:t xml:space="preserve">Trung tâm GDCK </w:t>
                            </w:r>
                            <w:r w:rsidRPr="00EB3480">
                              <w:rPr>
                                <w:rFonts w:ascii="Times New Roman" w:hAnsi="Times New Roman"/>
                                <w:sz w:val="24"/>
                              </w:rPr>
                              <w:t>Hà Nội (HNX)</w:t>
                            </w:r>
                            <w:r>
                              <w:rPr>
                                <w:rFonts w:ascii="Times New Roman" w:hAnsi="Times New Roman"/>
                                <w:sz w:val="24"/>
                              </w:rPr>
                              <w:t>.</w:t>
                            </w:r>
                          </w:p>
                          <w:p w:rsidR="00EC3711" w:rsidRPr="00EB3480" w:rsidRDefault="00EC3711" w:rsidP="006D6CA4">
                            <w:pPr>
                              <w:pStyle w:val="ListParagraph"/>
                              <w:numPr>
                                <w:ilvl w:val="0"/>
                                <w:numId w:val="11"/>
                              </w:numPr>
                              <w:suppressAutoHyphens w:val="0"/>
                              <w:spacing w:before="120" w:after="200" w:line="276" w:lineRule="auto"/>
                              <w:ind w:left="90" w:hanging="180"/>
                              <w:jc w:val="both"/>
                              <w:rPr>
                                <w:rFonts w:ascii="Times New Roman" w:hAnsi="Times New Roman"/>
                                <w:sz w:val="24"/>
                              </w:rPr>
                            </w:pPr>
                            <w:r>
                              <w:rPr>
                                <w:rFonts w:ascii="Times New Roman" w:hAnsi="Times New Roman"/>
                                <w:sz w:val="24"/>
                              </w:rPr>
                              <w:t>T</w:t>
                            </w:r>
                            <w:r w:rsidRPr="00EB3480">
                              <w:rPr>
                                <w:rFonts w:ascii="Times New Roman" w:hAnsi="Times New Roman"/>
                                <w:sz w:val="24"/>
                              </w:rPr>
                              <w:t>ăng vốn điều lệ từ 6 tỷ đồng lên 22 tỷ đồng</w:t>
                            </w:r>
                            <w:r>
                              <w:rPr>
                                <w:rFonts w:ascii="Times New Roman" w:hAnsi="Times New Roman"/>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327CC" id="_x0000_s1039" type="#_x0000_t202" style="position:absolute;margin-left:99.15pt;margin-top:.6pt;width:109.65pt;height:178.4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" stroked="f">
                <v:textbox>
                  <w:txbxContent>
                    <w:p w:rsidR="00EC3711" w:rsidRPr="005A7FD5" w:rsidRDefault="00EC3711" w:rsidP="003869A7">
                      <w:pPr>
                        <w:ind w:left="-90"/>
                        <w:rPr>
                          <w:b/>
                          <w:color w:val="FF0000"/>
                          <w:sz w:val="34"/>
                          <w:szCs w:val="34"/>
                          <w:u w:val="single"/>
                        </w:rPr>
                      </w:pPr>
                      <w:r>
                        <w:rPr>
                          <w:b/>
                          <w:color w:val="FF0000"/>
                          <w:sz w:val="34"/>
                          <w:szCs w:val="34"/>
                          <w:u w:val="single"/>
                        </w:rPr>
                        <w:t>2005</w:t>
                      </w:r>
                    </w:p>
                    <w:p w:rsidR="00EC3711" w:rsidRPr="00EB3480" w:rsidRDefault="00EC3711" w:rsidP="006D6CA4">
                      <w:pPr>
                        <w:pStyle w:val="ListParagraph"/>
                        <w:numPr>
                          <w:ilvl w:val="0"/>
                          <w:numId w:val="11"/>
                        </w:numPr>
                        <w:suppressAutoHyphens w:val="0"/>
                        <w:spacing w:before="120" w:after="200" w:line="276" w:lineRule="auto"/>
                        <w:ind w:left="90" w:hanging="180"/>
                        <w:jc w:val="both"/>
                        <w:rPr>
                          <w:rFonts w:ascii="Times New Roman" w:hAnsi="Times New Roman"/>
                          <w:sz w:val="24"/>
                        </w:rPr>
                      </w:pPr>
                      <w:r>
                        <w:rPr>
                          <w:rFonts w:ascii="Times New Roman" w:hAnsi="Times New Roman"/>
                          <w:sz w:val="24"/>
                        </w:rPr>
                        <w:t>Công ty t</w:t>
                      </w:r>
                      <w:r w:rsidRPr="00EB3480">
                        <w:rPr>
                          <w:rFonts w:ascii="Times New Roman" w:hAnsi="Times New Roman"/>
                          <w:sz w:val="24"/>
                        </w:rPr>
                        <w:t xml:space="preserve">rở thành thành viên  của </w:t>
                      </w:r>
                      <w:r>
                        <w:rPr>
                          <w:rFonts w:ascii="Times New Roman" w:hAnsi="Times New Roman"/>
                          <w:sz w:val="24"/>
                        </w:rPr>
                        <w:t xml:space="preserve">Trung tâm GDCK </w:t>
                      </w:r>
                      <w:r w:rsidRPr="00EB3480">
                        <w:rPr>
                          <w:rFonts w:ascii="Times New Roman" w:hAnsi="Times New Roman"/>
                          <w:sz w:val="24"/>
                        </w:rPr>
                        <w:t>Hà Nội (HNX)</w:t>
                      </w:r>
                      <w:r>
                        <w:rPr>
                          <w:rFonts w:ascii="Times New Roman" w:hAnsi="Times New Roman"/>
                          <w:sz w:val="24"/>
                        </w:rPr>
                        <w:t>.</w:t>
                      </w:r>
                    </w:p>
                    <w:p w:rsidR="00EC3711" w:rsidRPr="00EB3480" w:rsidRDefault="00EC3711" w:rsidP="006D6CA4">
                      <w:pPr>
                        <w:pStyle w:val="ListParagraph"/>
                        <w:numPr>
                          <w:ilvl w:val="0"/>
                          <w:numId w:val="11"/>
                        </w:numPr>
                        <w:suppressAutoHyphens w:val="0"/>
                        <w:spacing w:before="120" w:after="200" w:line="276" w:lineRule="auto"/>
                        <w:ind w:left="90" w:hanging="180"/>
                        <w:jc w:val="both"/>
                        <w:rPr>
                          <w:rFonts w:ascii="Times New Roman" w:hAnsi="Times New Roman"/>
                          <w:sz w:val="24"/>
                        </w:rPr>
                      </w:pPr>
                      <w:r>
                        <w:rPr>
                          <w:rFonts w:ascii="Times New Roman" w:hAnsi="Times New Roman"/>
                          <w:sz w:val="24"/>
                        </w:rPr>
                        <w:t>T</w:t>
                      </w:r>
                      <w:r w:rsidRPr="00EB3480">
                        <w:rPr>
                          <w:rFonts w:ascii="Times New Roman" w:hAnsi="Times New Roman"/>
                          <w:sz w:val="24"/>
                        </w:rPr>
                        <w:t>ăng vốn điều lệ từ 6 tỷ đồng lên 22 tỷ đồng</w:t>
                      </w:r>
                      <w:r>
                        <w:rPr>
                          <w:rFonts w:ascii="Times New Roman" w:hAnsi="Times New Roman"/>
                          <w:sz w:val="24"/>
                        </w:rPr>
                        <w:t>.</w:t>
                      </w:r>
                    </w:p>
                  </w:txbxContent>
                </v:textbox>
                <w10:wrap type="square"/>
              </v:shape>
            </w:pict>
          </mc:Fallback>
        </mc:AlternateContent>
      </w:r>
    </w:p>
    <w:p w:rsidR="003869A7" w:rsidRPr="00CA5CE4" w:rsidRDefault="00375936" w:rsidP="00D63F40">
      <w:pPr>
        <w:spacing w:before="120" w:after="120" w:line="312" w:lineRule="auto"/>
        <w:rPr>
          <w:noProof/>
          <w:lang w:val="nl-NL"/>
        </w:rPr>
      </w:pPr>
      <w:r>
        <w:rPr>
          <w:noProof/>
          <w:lang w:val="vi-VN" w:eastAsia="vi-VN"/>
        </w:rPr>
        <mc:AlternateContent>
          <mc:Choice Requires="wps">
            <w:drawing>
              <wp:anchor distT="45720" distB="45720" distL="114300" distR="114300" simplePos="0" relativeHeight="251653632" behindDoc="0" locked="0" layoutInCell="1" allowOverlap="1" wp14:anchorId="1E34E3B7">
                <wp:simplePos x="0" y="0"/>
                <wp:positionH relativeFrom="column">
                  <wp:posOffset>-116205</wp:posOffset>
                </wp:positionH>
                <wp:positionV relativeFrom="paragraph">
                  <wp:posOffset>166370</wp:posOffset>
                </wp:positionV>
                <wp:extent cx="1363980" cy="2073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2073910"/>
                        </a:xfrm>
                        <a:prstGeom prst="rect">
                          <a:avLst/>
                        </a:prstGeom>
                        <a:solidFill>
                          <a:srgbClr val="FFFFFF"/>
                        </a:solidFill>
                        <a:ln w="9525">
                          <a:noFill/>
                          <a:miter lim="800000"/>
                          <a:headEnd/>
                          <a:tailEnd/>
                        </a:ln>
                      </wps:spPr>
                      <wps:txbx>
                        <w:txbxContent>
                          <w:p w:rsidR="00EC3711" w:rsidRPr="005A7FD5" w:rsidRDefault="00EC3711" w:rsidP="003869A7">
                            <w:pPr>
                              <w:ind w:left="-90"/>
                              <w:rPr>
                                <w:color w:val="FF0000"/>
                                <w:sz w:val="32"/>
                                <w:szCs w:val="22"/>
                                <w:u w:val="single"/>
                              </w:rPr>
                            </w:pPr>
                            <w:r>
                              <w:rPr>
                                <w:b/>
                                <w:color w:val="FF0000"/>
                                <w:sz w:val="32"/>
                                <w:szCs w:val="22"/>
                                <w:u w:val="single"/>
                              </w:rPr>
                              <w:t>2002-2003</w:t>
                            </w:r>
                          </w:p>
                          <w:p w:rsidR="00EC3711" w:rsidRDefault="00EC3711" w:rsidP="006D6CA4">
                            <w:pPr>
                              <w:pStyle w:val="ListParagraph"/>
                              <w:numPr>
                                <w:ilvl w:val="0"/>
                                <w:numId w:val="11"/>
                              </w:numPr>
                              <w:suppressAutoHyphens w:val="0"/>
                              <w:spacing w:before="120" w:after="200" w:line="276" w:lineRule="auto"/>
                              <w:ind w:left="90" w:hanging="180"/>
                              <w:jc w:val="both"/>
                              <w:rPr>
                                <w:rFonts w:ascii="Times New Roman" w:hAnsi="Times New Roman"/>
                                <w:sz w:val="24"/>
                              </w:rPr>
                            </w:pPr>
                            <w:r w:rsidRPr="009409C3">
                              <w:rPr>
                                <w:rFonts w:ascii="Times New Roman" w:hAnsi="Times New Roman"/>
                                <w:sz w:val="24"/>
                              </w:rPr>
                              <w:t xml:space="preserve">Thành lập </w:t>
                            </w:r>
                            <w:r>
                              <w:rPr>
                                <w:rFonts w:ascii="Times New Roman" w:hAnsi="Times New Roman"/>
                                <w:sz w:val="24"/>
                              </w:rPr>
                              <w:t>CTCP Chứng khoán Mê Kông.</w:t>
                            </w:r>
                          </w:p>
                          <w:p w:rsidR="00EC3711" w:rsidRPr="009409C3" w:rsidRDefault="00EC3711" w:rsidP="006D6CA4">
                            <w:pPr>
                              <w:pStyle w:val="ListParagraph"/>
                              <w:numPr>
                                <w:ilvl w:val="0"/>
                                <w:numId w:val="11"/>
                              </w:numPr>
                              <w:suppressAutoHyphens w:val="0"/>
                              <w:spacing w:before="120" w:after="200" w:line="276" w:lineRule="auto"/>
                              <w:ind w:left="90" w:hanging="180"/>
                              <w:jc w:val="both"/>
                              <w:rPr>
                                <w:rFonts w:ascii="Times New Roman" w:hAnsi="Times New Roman"/>
                                <w:sz w:val="24"/>
                              </w:rPr>
                            </w:pPr>
                            <w:r>
                              <w:rPr>
                                <w:rFonts w:ascii="Times New Roman" w:hAnsi="Times New Roman"/>
                                <w:sz w:val="24"/>
                              </w:rPr>
                              <w:t>Công ty t</w:t>
                            </w:r>
                            <w:r w:rsidRPr="00EB3480">
                              <w:rPr>
                                <w:rFonts w:ascii="Times New Roman" w:hAnsi="Times New Roman"/>
                                <w:sz w:val="24"/>
                              </w:rPr>
                              <w:t xml:space="preserve">rở thành thành viên  của </w:t>
                            </w:r>
                            <w:r>
                              <w:rPr>
                                <w:rFonts w:ascii="Times New Roman" w:hAnsi="Times New Roman"/>
                                <w:sz w:val="24"/>
                              </w:rPr>
                              <w:t>Trung tâm GDCK Tp Hồ Chí Minh.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4E3B7" id="_x0000_s1040" type="#_x0000_t202" style="position:absolute;margin-left:-9.15pt;margin-top:13.1pt;width:107.4pt;height:163.3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" stroked="f">
                <v:textbox>
                  <w:txbxContent>
                    <w:p w:rsidR="00EC3711" w:rsidRPr="005A7FD5" w:rsidRDefault="00EC3711" w:rsidP="003869A7">
                      <w:pPr>
                        <w:ind w:left="-90"/>
                        <w:rPr>
                          <w:color w:val="FF0000"/>
                          <w:sz w:val="32"/>
                          <w:szCs w:val="22"/>
                          <w:u w:val="single"/>
                        </w:rPr>
                      </w:pPr>
                      <w:r>
                        <w:rPr>
                          <w:b/>
                          <w:color w:val="FF0000"/>
                          <w:sz w:val="32"/>
                          <w:szCs w:val="22"/>
                          <w:u w:val="single"/>
                        </w:rPr>
                        <w:t>2002-2003</w:t>
                      </w:r>
                    </w:p>
                    <w:p w:rsidR="00EC3711" w:rsidRDefault="00EC3711" w:rsidP="006D6CA4">
                      <w:pPr>
                        <w:pStyle w:val="ListParagraph"/>
                        <w:numPr>
                          <w:ilvl w:val="0"/>
                          <w:numId w:val="11"/>
                        </w:numPr>
                        <w:suppressAutoHyphens w:val="0"/>
                        <w:spacing w:before="120" w:after="200" w:line="276" w:lineRule="auto"/>
                        <w:ind w:left="90" w:hanging="180"/>
                        <w:jc w:val="both"/>
                        <w:rPr>
                          <w:rFonts w:ascii="Times New Roman" w:hAnsi="Times New Roman"/>
                          <w:sz w:val="24"/>
                        </w:rPr>
                      </w:pPr>
                      <w:r w:rsidRPr="009409C3">
                        <w:rPr>
                          <w:rFonts w:ascii="Times New Roman" w:hAnsi="Times New Roman"/>
                          <w:sz w:val="24"/>
                        </w:rPr>
                        <w:t xml:space="preserve">Thành lập </w:t>
                      </w:r>
                      <w:r>
                        <w:rPr>
                          <w:rFonts w:ascii="Times New Roman" w:hAnsi="Times New Roman"/>
                          <w:sz w:val="24"/>
                        </w:rPr>
                        <w:t>CTCP Chứng khoán Mê Kông.</w:t>
                      </w:r>
                    </w:p>
                    <w:p w:rsidR="00EC3711" w:rsidRPr="009409C3" w:rsidRDefault="00EC3711" w:rsidP="006D6CA4">
                      <w:pPr>
                        <w:pStyle w:val="ListParagraph"/>
                        <w:numPr>
                          <w:ilvl w:val="0"/>
                          <w:numId w:val="11"/>
                        </w:numPr>
                        <w:suppressAutoHyphens w:val="0"/>
                        <w:spacing w:before="120" w:after="200" w:line="276" w:lineRule="auto"/>
                        <w:ind w:left="90" w:hanging="180"/>
                        <w:jc w:val="both"/>
                        <w:rPr>
                          <w:rFonts w:ascii="Times New Roman" w:hAnsi="Times New Roman"/>
                          <w:sz w:val="24"/>
                        </w:rPr>
                      </w:pPr>
                      <w:r>
                        <w:rPr>
                          <w:rFonts w:ascii="Times New Roman" w:hAnsi="Times New Roman"/>
                          <w:sz w:val="24"/>
                        </w:rPr>
                        <w:t>Công ty t</w:t>
                      </w:r>
                      <w:r w:rsidRPr="00EB3480">
                        <w:rPr>
                          <w:rFonts w:ascii="Times New Roman" w:hAnsi="Times New Roman"/>
                          <w:sz w:val="24"/>
                        </w:rPr>
                        <w:t xml:space="preserve">rở thành thành viên  của </w:t>
                      </w:r>
                      <w:r>
                        <w:rPr>
                          <w:rFonts w:ascii="Times New Roman" w:hAnsi="Times New Roman"/>
                          <w:sz w:val="24"/>
                        </w:rPr>
                        <w:t>Trung tâm GDCK Tp Hồ Chí Minh.</w:t>
                      </w:r>
                    </w:p>
                  </w:txbxContent>
                </v:textbox>
                <w10:wrap type="square"/>
              </v:shape>
            </w:pict>
          </mc:Fallback>
        </mc:AlternateContent>
      </w:r>
    </w:p>
    <w:p w:rsidR="003869A7" w:rsidRPr="00CA5CE4" w:rsidRDefault="003869A7" w:rsidP="00D63F40">
      <w:pPr>
        <w:tabs>
          <w:tab w:val="left" w:pos="5837"/>
        </w:tabs>
        <w:spacing w:before="120" w:after="120" w:line="312" w:lineRule="auto"/>
        <w:rPr>
          <w:lang w:val="nl-NL"/>
        </w:rPr>
        <w:sectPr w:rsidR="003869A7" w:rsidRPr="00CA5CE4" w:rsidSect="0015289C">
          <w:headerReference w:type="default" r:id="rId19"/>
          <w:footerReference w:type="default" r:id="rId20"/>
          <w:pgSz w:w="16840" w:h="11907" w:orient="landscape" w:code="9"/>
          <w:pgMar w:top="1418" w:right="1276" w:bottom="1077" w:left="1276" w:header="567" w:footer="567" w:gutter="0"/>
          <w:pgNumType w:start="7"/>
          <w:cols w:space="720"/>
          <w:docGrid w:linePitch="360"/>
        </w:sectPr>
      </w:pPr>
    </w:p>
    <w:p w:rsidR="00A454F5" w:rsidRPr="00CA5CE4" w:rsidRDefault="00A454F5" w:rsidP="00A454F5">
      <w:pPr>
        <w:spacing w:before="120" w:after="120" w:line="312" w:lineRule="auto"/>
        <w:ind w:firstLine="709"/>
        <w:jc w:val="both"/>
        <w:rPr>
          <w:sz w:val="26"/>
          <w:szCs w:val="26"/>
          <w:lang w:val="nl-NL"/>
        </w:rPr>
      </w:pPr>
      <w:r w:rsidRPr="00CA5CE4">
        <w:rPr>
          <w:sz w:val="26"/>
          <w:szCs w:val="26"/>
          <w:lang w:val="nl-NL"/>
        </w:rPr>
        <w:lastRenderedPageBreak/>
        <w:t xml:space="preserve">Sau 15 năm hoạt động, với bề dày lịch sử, HFT cung cấp đa dạng các dịch vụ từ môi giới - giao dịch chứng khoán, tư vấn tài chính doanh nghiệp, tài trợ vốn, tư vấn quản lý và đầu tư trực tiếp…cho khách hàng. HFT đã thực hiện vai trò tư vấn </w:t>
      </w:r>
      <w:r w:rsidR="008E4532" w:rsidRPr="00CA5CE4">
        <w:rPr>
          <w:sz w:val="26"/>
          <w:szCs w:val="26"/>
          <w:lang w:val="nl-NL"/>
        </w:rPr>
        <w:t>cho nhiều công ty</w:t>
      </w:r>
      <w:r w:rsidRPr="00CA5CE4">
        <w:rPr>
          <w:sz w:val="26"/>
          <w:szCs w:val="26"/>
          <w:lang w:val="nl-NL"/>
        </w:rPr>
        <w:t xml:space="preserve"> lớn tại Việt Nam</w:t>
      </w:r>
      <w:r w:rsidR="008E4532" w:rsidRPr="00CA5CE4">
        <w:rPr>
          <w:sz w:val="26"/>
          <w:szCs w:val="26"/>
          <w:lang w:val="nl-NL"/>
        </w:rPr>
        <w:t>: Tư vấn cổ phần hóa và xác định giá trị doanh nghiệp nhiều doanh nghiệp thuộc Tập đoàn công nghiệp than và khoáng sản Việt Nam như: Công ty than  Hà Tu, Công ty than Đèo Nai, Công ty than Núi Béo, Công ty thiết bị điện Cẩm Phả…; Công ty thuốc sát trùng Việt Nam (Vipesco); Công ty may Nhà Bè; Công ty TNHH MTV Cồn Rượu Hà Nội…; Tư vấn niêm yết và phát hành cho nhiều công ty đại chúng lớn như: Công ty Pin Ắc quy Miền Nam – Pinaco, CP sợi quang Việt - Vietnam Fiber Optics</w:t>
      </w:r>
      <w:r w:rsidR="00CB574A" w:rsidRPr="00CA5CE4">
        <w:rPr>
          <w:sz w:val="26"/>
          <w:szCs w:val="26"/>
          <w:lang w:val="nl-NL"/>
        </w:rPr>
        <w:t>, Tập đoàn Hapaco</w:t>
      </w:r>
      <w:r w:rsidR="008E4532" w:rsidRPr="00CA5CE4">
        <w:rPr>
          <w:sz w:val="26"/>
          <w:szCs w:val="26"/>
          <w:lang w:val="nl-NL"/>
        </w:rPr>
        <w:t xml:space="preserve">…; Tư vấn mua bán và sát nhập cho một số tập đoàn nước ngoài như: Tập đoàn Lhoist – Singapore mua lại </w:t>
      </w:r>
      <w:r w:rsidR="00236B47" w:rsidRPr="00CA5CE4">
        <w:rPr>
          <w:sz w:val="26"/>
          <w:szCs w:val="26"/>
          <w:lang w:val="nl-NL"/>
        </w:rPr>
        <w:t>Nhà máy Đá vôi Việt Nam, một công ty con của Công ty cổ phần Kinh doanh Kim Khí Hả</w:t>
      </w:r>
      <w:r w:rsidR="001738EA" w:rsidRPr="00CA5CE4">
        <w:rPr>
          <w:sz w:val="26"/>
          <w:szCs w:val="26"/>
          <w:lang w:val="nl-NL"/>
        </w:rPr>
        <w:t>i Phòng…</w:t>
      </w:r>
    </w:p>
    <w:p w:rsidR="00CE74A2" w:rsidRPr="00CA5CE4" w:rsidRDefault="00CE74A2" w:rsidP="00091075">
      <w:pPr>
        <w:pStyle w:val="m3"/>
        <w:spacing w:before="120" w:after="120" w:line="312" w:lineRule="auto"/>
        <w:ind w:left="720" w:hanging="720"/>
        <w:jc w:val="both"/>
        <w:rPr>
          <w:color w:val="23498C"/>
        </w:rPr>
      </w:pPr>
      <w:r w:rsidRPr="00CA5CE4">
        <w:rPr>
          <w:color w:val="23498C"/>
        </w:rPr>
        <w:t>Quá trình tăng vốn của Công ty</w:t>
      </w:r>
    </w:p>
    <w:p w:rsidR="00236B47" w:rsidRPr="00CA5CE4" w:rsidRDefault="00236B47" w:rsidP="00236B47">
      <w:pPr>
        <w:spacing w:before="120" w:after="120" w:line="312" w:lineRule="auto"/>
        <w:ind w:firstLine="709"/>
        <w:jc w:val="both"/>
        <w:rPr>
          <w:sz w:val="26"/>
          <w:szCs w:val="26"/>
          <w:lang w:val="nl-NL"/>
        </w:rPr>
      </w:pPr>
      <w:r w:rsidRPr="00CA5CE4">
        <w:rPr>
          <w:sz w:val="26"/>
          <w:szCs w:val="26"/>
          <w:lang w:val="nl-NL"/>
        </w:rPr>
        <w:t>Công ty Cổ phần Chứng khoán HFT (“HFT”), tiền thân là Công ty Cổ phần Chứng khoán Mê Kông, được thành lập tại Việt Nam theo Giấy chứng nhận ĐKKD số 0103001480 do Sở Kế hoạch &amp; Đầu tư Thành phố Hà Nội cấp lần đầu ngày 14/10/2002 và Quyết định số 10/GPHĐKD cấp ngày 18/02/2003 của Uỷ Ban Chứng khoán Nhà nước, với mức vốn  điều lệ ban đầu của Công ty khi mới thành lập là: 6.000.000.000 đồng.</w:t>
      </w:r>
    </w:p>
    <w:p w:rsidR="0030750D" w:rsidRPr="00CA5CE4" w:rsidRDefault="0030750D" w:rsidP="00D63F40">
      <w:pPr>
        <w:pStyle w:val="m4"/>
        <w:tabs>
          <w:tab w:val="clear" w:pos="1134"/>
          <w:tab w:val="left" w:pos="990"/>
        </w:tabs>
        <w:spacing w:before="120" w:after="120" w:line="312" w:lineRule="auto"/>
        <w:ind w:left="990" w:hanging="990"/>
        <w:jc w:val="center"/>
      </w:pPr>
      <w:bookmarkStart w:id="39" w:name="_Toc500434607"/>
      <w:r w:rsidRPr="00CA5CE4">
        <w:t>Quá trình tăng vốn của Công ty</w:t>
      </w:r>
      <w:bookmarkEnd w:id="39"/>
    </w:p>
    <w:tbl>
      <w:tblPr>
        <w:tblStyle w:val="TableGrid"/>
        <w:tblW w:w="9356"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124"/>
        <w:gridCol w:w="1674"/>
        <w:gridCol w:w="1790"/>
        <w:gridCol w:w="1366"/>
        <w:gridCol w:w="3402"/>
      </w:tblGrid>
      <w:tr w:rsidR="004F3311" w:rsidRPr="00CA5CE4" w:rsidTr="004F3311">
        <w:trPr>
          <w:trHeight w:val="815"/>
          <w:tblHeader/>
        </w:trPr>
        <w:tc>
          <w:tcPr>
            <w:tcW w:w="1124" w:type="dxa"/>
            <w:shd w:val="clear" w:color="auto" w:fill="243B76"/>
            <w:vAlign w:val="center"/>
          </w:tcPr>
          <w:p w:rsidR="004F3311" w:rsidRPr="00CA5CE4" w:rsidRDefault="004F3311" w:rsidP="009B42AA">
            <w:pPr>
              <w:spacing w:before="60" w:after="60" w:line="288" w:lineRule="auto"/>
              <w:jc w:val="center"/>
              <w:rPr>
                <w:b/>
                <w:sz w:val="23"/>
                <w:szCs w:val="23"/>
                <w:lang w:val="nl-NL"/>
              </w:rPr>
            </w:pPr>
            <w:r w:rsidRPr="00CA5CE4">
              <w:rPr>
                <w:b/>
                <w:sz w:val="23"/>
                <w:szCs w:val="23"/>
                <w:lang w:val="nl-NL"/>
              </w:rPr>
              <w:t>Thời gian</w:t>
            </w:r>
          </w:p>
        </w:tc>
        <w:tc>
          <w:tcPr>
            <w:tcW w:w="1674" w:type="dxa"/>
            <w:shd w:val="clear" w:color="auto" w:fill="243B76"/>
            <w:vAlign w:val="center"/>
          </w:tcPr>
          <w:p w:rsidR="004F3311" w:rsidRPr="00CA5CE4" w:rsidRDefault="004F3311" w:rsidP="009B42AA">
            <w:pPr>
              <w:spacing w:before="60" w:after="60" w:line="288" w:lineRule="auto"/>
              <w:jc w:val="center"/>
              <w:rPr>
                <w:b/>
                <w:sz w:val="23"/>
                <w:szCs w:val="23"/>
                <w:lang w:val="nl-NL"/>
              </w:rPr>
            </w:pPr>
            <w:r w:rsidRPr="00CA5CE4">
              <w:rPr>
                <w:b/>
                <w:sz w:val="23"/>
                <w:szCs w:val="23"/>
                <w:lang w:val="nl-NL"/>
              </w:rPr>
              <w:t>Vốn điều lệ tăng thêm</w:t>
            </w:r>
            <w:r w:rsidRPr="00CA5CE4">
              <w:rPr>
                <w:b/>
                <w:sz w:val="23"/>
                <w:szCs w:val="23"/>
                <w:lang w:val="nl-NL"/>
              </w:rPr>
              <w:br/>
              <w:t>(đồng)</w:t>
            </w:r>
          </w:p>
        </w:tc>
        <w:tc>
          <w:tcPr>
            <w:tcW w:w="1790" w:type="dxa"/>
            <w:shd w:val="clear" w:color="auto" w:fill="243B76"/>
          </w:tcPr>
          <w:p w:rsidR="004F3311" w:rsidRPr="00CA5CE4" w:rsidRDefault="004F3311" w:rsidP="009B42AA">
            <w:pPr>
              <w:spacing w:before="60" w:after="60" w:line="288" w:lineRule="auto"/>
              <w:jc w:val="center"/>
              <w:rPr>
                <w:b/>
                <w:sz w:val="23"/>
                <w:szCs w:val="23"/>
                <w:lang w:val="nl-NL"/>
              </w:rPr>
            </w:pPr>
            <w:r w:rsidRPr="00CA5CE4">
              <w:rPr>
                <w:b/>
                <w:sz w:val="23"/>
                <w:szCs w:val="23"/>
                <w:lang w:val="nl-NL"/>
              </w:rPr>
              <w:t>Vốn điều lệ sau khi tăng vốn (đồng)</w:t>
            </w:r>
          </w:p>
        </w:tc>
        <w:tc>
          <w:tcPr>
            <w:tcW w:w="1366" w:type="dxa"/>
            <w:shd w:val="clear" w:color="auto" w:fill="243B76"/>
          </w:tcPr>
          <w:p w:rsidR="004F3311" w:rsidRPr="00CA5CE4" w:rsidRDefault="004F3311" w:rsidP="009B42AA">
            <w:pPr>
              <w:spacing w:before="60" w:after="60" w:line="288" w:lineRule="auto"/>
              <w:jc w:val="center"/>
              <w:rPr>
                <w:b/>
                <w:sz w:val="23"/>
                <w:szCs w:val="23"/>
                <w:lang w:val="nl-NL"/>
              </w:rPr>
            </w:pPr>
            <w:r w:rsidRPr="00CA5CE4">
              <w:rPr>
                <w:b/>
                <w:sz w:val="23"/>
                <w:szCs w:val="23"/>
                <w:lang w:val="nl-NL"/>
              </w:rPr>
              <w:t>Hình thức phát hành</w:t>
            </w:r>
          </w:p>
        </w:tc>
        <w:tc>
          <w:tcPr>
            <w:tcW w:w="3402" w:type="dxa"/>
            <w:shd w:val="clear" w:color="auto" w:fill="243B76"/>
            <w:vAlign w:val="center"/>
          </w:tcPr>
          <w:p w:rsidR="004F3311" w:rsidRPr="00CA5CE4" w:rsidRDefault="004F3311" w:rsidP="009B42AA">
            <w:pPr>
              <w:spacing w:before="60" w:after="60" w:line="288" w:lineRule="auto"/>
              <w:jc w:val="center"/>
              <w:rPr>
                <w:b/>
                <w:sz w:val="23"/>
                <w:szCs w:val="23"/>
                <w:lang w:val="nl-NL"/>
              </w:rPr>
            </w:pPr>
            <w:r w:rsidRPr="00CA5CE4">
              <w:rPr>
                <w:b/>
                <w:sz w:val="23"/>
                <w:szCs w:val="23"/>
                <w:lang w:val="nl-NL"/>
              </w:rPr>
              <w:t>Cơ sở pháp lý</w:t>
            </w:r>
          </w:p>
        </w:tc>
      </w:tr>
      <w:tr w:rsidR="004F3311" w:rsidRPr="005A6EB9" w:rsidTr="0068393C">
        <w:tc>
          <w:tcPr>
            <w:tcW w:w="1124" w:type="dxa"/>
            <w:vAlign w:val="center"/>
          </w:tcPr>
          <w:p w:rsidR="004F3311" w:rsidRPr="00CA5CE4" w:rsidRDefault="004F3311" w:rsidP="00A3062E">
            <w:pPr>
              <w:spacing w:before="60" w:after="60" w:line="264" w:lineRule="auto"/>
              <w:rPr>
                <w:sz w:val="23"/>
                <w:szCs w:val="23"/>
                <w:lang w:val="nl-NL"/>
              </w:rPr>
            </w:pPr>
            <w:r w:rsidRPr="00CA5CE4">
              <w:rPr>
                <w:sz w:val="23"/>
                <w:szCs w:val="23"/>
                <w:lang w:val="nl-NL"/>
              </w:rPr>
              <w:t>T11/2005</w:t>
            </w:r>
          </w:p>
        </w:tc>
        <w:tc>
          <w:tcPr>
            <w:tcW w:w="1674" w:type="dxa"/>
            <w:vAlign w:val="center"/>
          </w:tcPr>
          <w:p w:rsidR="004F3311" w:rsidRPr="00CA5CE4" w:rsidRDefault="004F3311" w:rsidP="00A3062E">
            <w:pPr>
              <w:spacing w:before="60" w:after="60" w:line="264" w:lineRule="auto"/>
              <w:jc w:val="right"/>
              <w:rPr>
                <w:color w:val="000000"/>
                <w:sz w:val="23"/>
                <w:szCs w:val="23"/>
              </w:rPr>
            </w:pPr>
            <w:r w:rsidRPr="00CA5CE4">
              <w:rPr>
                <w:color w:val="000000"/>
                <w:sz w:val="23"/>
                <w:szCs w:val="23"/>
              </w:rPr>
              <w:t>16.000.000.000</w:t>
            </w:r>
          </w:p>
        </w:tc>
        <w:tc>
          <w:tcPr>
            <w:tcW w:w="1790" w:type="dxa"/>
            <w:vAlign w:val="center"/>
          </w:tcPr>
          <w:p w:rsidR="004F3311" w:rsidRPr="00CA5CE4" w:rsidRDefault="004F3311" w:rsidP="00A3062E">
            <w:pPr>
              <w:spacing w:before="60" w:after="60" w:line="264" w:lineRule="auto"/>
              <w:jc w:val="right"/>
              <w:rPr>
                <w:sz w:val="23"/>
                <w:szCs w:val="23"/>
                <w:lang w:val="nl-NL"/>
              </w:rPr>
            </w:pPr>
            <w:r w:rsidRPr="00CA5CE4">
              <w:rPr>
                <w:sz w:val="23"/>
                <w:szCs w:val="23"/>
                <w:lang w:val="nl-NL"/>
              </w:rPr>
              <w:t>22.000.000.000</w:t>
            </w:r>
          </w:p>
        </w:tc>
        <w:tc>
          <w:tcPr>
            <w:tcW w:w="1366" w:type="dxa"/>
            <w:vAlign w:val="center"/>
          </w:tcPr>
          <w:p w:rsidR="004F3311" w:rsidRPr="00CA5CE4" w:rsidRDefault="004F3311" w:rsidP="0068393C">
            <w:pPr>
              <w:spacing w:before="60" w:after="60" w:line="264" w:lineRule="auto"/>
              <w:rPr>
                <w:color w:val="000000"/>
                <w:sz w:val="23"/>
                <w:szCs w:val="23"/>
                <w:lang w:val="nl-NL"/>
              </w:rPr>
            </w:pPr>
            <w:r w:rsidRPr="00CA5CE4">
              <w:rPr>
                <w:color w:val="000000"/>
                <w:sz w:val="23"/>
                <w:szCs w:val="23"/>
                <w:lang w:val="nl-NL"/>
              </w:rPr>
              <w:t>Phát hành riêng lẻ</w:t>
            </w:r>
          </w:p>
        </w:tc>
        <w:tc>
          <w:tcPr>
            <w:tcW w:w="3402" w:type="dxa"/>
            <w:vAlign w:val="center"/>
          </w:tcPr>
          <w:p w:rsidR="004F3311" w:rsidRPr="00CA5CE4" w:rsidRDefault="004F3311" w:rsidP="009B42AA">
            <w:pPr>
              <w:spacing w:before="60" w:after="60" w:line="264" w:lineRule="auto"/>
              <w:rPr>
                <w:color w:val="000000"/>
                <w:sz w:val="23"/>
                <w:szCs w:val="23"/>
                <w:lang w:val="nl-NL"/>
              </w:rPr>
            </w:pPr>
            <w:r w:rsidRPr="00CA5CE4">
              <w:rPr>
                <w:color w:val="000000"/>
                <w:sz w:val="23"/>
                <w:szCs w:val="23"/>
                <w:lang w:val="nl-NL"/>
              </w:rPr>
              <w:t>- Nghị quyết ĐHĐCĐ số 02/NQ-ĐHCĐ ngày 07/07/2005.</w:t>
            </w:r>
          </w:p>
          <w:p w:rsidR="004F3311" w:rsidRPr="00CA5CE4" w:rsidRDefault="004F3311" w:rsidP="0010078E">
            <w:pPr>
              <w:spacing w:before="60" w:after="60" w:line="264" w:lineRule="auto"/>
              <w:rPr>
                <w:color w:val="000000"/>
                <w:sz w:val="23"/>
                <w:szCs w:val="23"/>
                <w:lang w:val="nl-NL"/>
              </w:rPr>
            </w:pPr>
            <w:r w:rsidRPr="00CA5CE4">
              <w:rPr>
                <w:color w:val="000000"/>
                <w:sz w:val="23"/>
                <w:szCs w:val="23"/>
                <w:lang w:val="nl-NL"/>
              </w:rPr>
              <w:t>- Giấy phép ĐC số 495/QĐ-UBCK do UBCKNN cấp  ngày 03/11/2005.</w:t>
            </w:r>
          </w:p>
          <w:p w:rsidR="004F3311" w:rsidRPr="00CA5CE4" w:rsidRDefault="00A30CA4" w:rsidP="0010078E">
            <w:pPr>
              <w:spacing w:before="60" w:after="60" w:line="264" w:lineRule="auto"/>
              <w:rPr>
                <w:color w:val="000000"/>
                <w:sz w:val="23"/>
                <w:szCs w:val="23"/>
                <w:lang w:val="nl-NL"/>
              </w:rPr>
            </w:pPr>
            <w:r w:rsidRPr="00CA5CE4">
              <w:rPr>
                <w:color w:val="000000"/>
                <w:sz w:val="23"/>
                <w:szCs w:val="23"/>
                <w:lang w:val="nl-NL"/>
              </w:rPr>
              <w:t>- Giấy chứng nhận ĐKKD số 0103001480 đăng ký thay đổi lần thứ 03 ngày 22/05/2006.</w:t>
            </w:r>
          </w:p>
        </w:tc>
      </w:tr>
      <w:tr w:rsidR="004F3311" w:rsidRPr="005A6EB9" w:rsidTr="0068393C">
        <w:tc>
          <w:tcPr>
            <w:tcW w:w="1124" w:type="dxa"/>
            <w:vAlign w:val="center"/>
          </w:tcPr>
          <w:p w:rsidR="004F3311" w:rsidRPr="00CA5CE4" w:rsidRDefault="004F3311" w:rsidP="00A3062E">
            <w:pPr>
              <w:spacing w:before="60" w:after="60" w:line="264" w:lineRule="auto"/>
              <w:rPr>
                <w:sz w:val="23"/>
                <w:szCs w:val="23"/>
                <w:lang w:val="nl-NL"/>
              </w:rPr>
            </w:pPr>
            <w:r w:rsidRPr="00CA5CE4">
              <w:rPr>
                <w:sz w:val="23"/>
                <w:szCs w:val="23"/>
                <w:lang w:val="nl-NL"/>
              </w:rPr>
              <w:t>T2/2009</w:t>
            </w:r>
          </w:p>
        </w:tc>
        <w:tc>
          <w:tcPr>
            <w:tcW w:w="1674" w:type="dxa"/>
            <w:vAlign w:val="center"/>
          </w:tcPr>
          <w:p w:rsidR="004F3311" w:rsidRPr="00CA5CE4" w:rsidRDefault="004F3311" w:rsidP="00A3062E">
            <w:pPr>
              <w:spacing w:before="60" w:after="60" w:line="264" w:lineRule="auto"/>
              <w:jc w:val="right"/>
              <w:rPr>
                <w:color w:val="000000"/>
                <w:sz w:val="23"/>
                <w:szCs w:val="23"/>
              </w:rPr>
            </w:pPr>
            <w:r w:rsidRPr="00CA5CE4">
              <w:rPr>
                <w:color w:val="000000"/>
                <w:sz w:val="23"/>
                <w:szCs w:val="23"/>
              </w:rPr>
              <w:t>23.000.000.000</w:t>
            </w:r>
          </w:p>
        </w:tc>
        <w:tc>
          <w:tcPr>
            <w:tcW w:w="1790" w:type="dxa"/>
            <w:vAlign w:val="center"/>
          </w:tcPr>
          <w:p w:rsidR="004F3311" w:rsidRPr="00CA5CE4" w:rsidRDefault="004F3311" w:rsidP="00A3062E">
            <w:pPr>
              <w:spacing w:before="60" w:after="60" w:line="264" w:lineRule="auto"/>
              <w:jc w:val="right"/>
              <w:rPr>
                <w:sz w:val="23"/>
                <w:szCs w:val="23"/>
                <w:lang w:val="nl-NL"/>
              </w:rPr>
            </w:pPr>
            <w:r w:rsidRPr="00CA5CE4">
              <w:rPr>
                <w:sz w:val="23"/>
                <w:szCs w:val="23"/>
                <w:lang w:val="nl-NL"/>
              </w:rPr>
              <w:t>45.000.000.000</w:t>
            </w:r>
          </w:p>
        </w:tc>
        <w:tc>
          <w:tcPr>
            <w:tcW w:w="1366" w:type="dxa"/>
            <w:vAlign w:val="center"/>
          </w:tcPr>
          <w:p w:rsidR="004F3311" w:rsidRPr="00CA5CE4" w:rsidRDefault="004F3311" w:rsidP="0068393C">
            <w:pPr>
              <w:spacing w:before="60" w:after="60" w:line="264" w:lineRule="auto"/>
              <w:rPr>
                <w:color w:val="000000"/>
                <w:sz w:val="23"/>
                <w:szCs w:val="23"/>
                <w:lang w:val="nl-NL"/>
              </w:rPr>
            </w:pPr>
            <w:r w:rsidRPr="00CA5CE4">
              <w:rPr>
                <w:color w:val="000000"/>
                <w:sz w:val="23"/>
                <w:szCs w:val="23"/>
                <w:lang w:val="nl-NL"/>
              </w:rPr>
              <w:t>Phát hành riêng lẻ</w:t>
            </w:r>
          </w:p>
        </w:tc>
        <w:tc>
          <w:tcPr>
            <w:tcW w:w="3402" w:type="dxa"/>
            <w:vAlign w:val="center"/>
          </w:tcPr>
          <w:p w:rsidR="004F3311" w:rsidRPr="00CA5CE4" w:rsidRDefault="004F3311" w:rsidP="009B42AA">
            <w:pPr>
              <w:spacing w:before="60" w:after="60" w:line="264" w:lineRule="auto"/>
              <w:rPr>
                <w:color w:val="000000"/>
                <w:sz w:val="23"/>
                <w:szCs w:val="23"/>
                <w:lang w:val="nl-NL"/>
              </w:rPr>
            </w:pPr>
            <w:r w:rsidRPr="00CA5CE4">
              <w:rPr>
                <w:color w:val="000000"/>
                <w:sz w:val="23"/>
                <w:szCs w:val="23"/>
                <w:lang w:val="nl-NL"/>
              </w:rPr>
              <w:t>- Nghị quyết ĐHĐCĐ số 121208/NQ-ĐHĐCĐ ngày 12/12/2008.</w:t>
            </w:r>
          </w:p>
          <w:p w:rsidR="004F3311" w:rsidRPr="00CA5CE4" w:rsidRDefault="004F3311" w:rsidP="00E95AD6">
            <w:pPr>
              <w:spacing w:before="60" w:after="60" w:line="264" w:lineRule="auto"/>
              <w:rPr>
                <w:color w:val="000000"/>
                <w:sz w:val="23"/>
                <w:szCs w:val="23"/>
                <w:lang w:val="nl-NL"/>
              </w:rPr>
            </w:pPr>
            <w:r w:rsidRPr="00CA5CE4">
              <w:rPr>
                <w:color w:val="000000"/>
                <w:sz w:val="23"/>
                <w:szCs w:val="23"/>
                <w:lang w:val="nl-NL"/>
              </w:rPr>
              <w:t>- Giấy phép ĐC số 187/QĐ-UBCK do UBCKNN cấp  ngày 03/02/2009.</w:t>
            </w:r>
          </w:p>
        </w:tc>
      </w:tr>
      <w:tr w:rsidR="004F3311" w:rsidRPr="005A6EB9" w:rsidTr="0068393C">
        <w:tc>
          <w:tcPr>
            <w:tcW w:w="1124" w:type="dxa"/>
            <w:vAlign w:val="center"/>
          </w:tcPr>
          <w:p w:rsidR="004F3311" w:rsidRPr="00CA5CE4" w:rsidRDefault="004F3311" w:rsidP="00A3062E">
            <w:pPr>
              <w:spacing w:before="60" w:after="60" w:line="264" w:lineRule="auto"/>
              <w:rPr>
                <w:sz w:val="23"/>
                <w:szCs w:val="23"/>
                <w:lang w:val="nl-NL"/>
              </w:rPr>
            </w:pPr>
            <w:r w:rsidRPr="00CA5CE4">
              <w:rPr>
                <w:sz w:val="23"/>
                <w:szCs w:val="23"/>
                <w:lang w:val="nl-NL"/>
              </w:rPr>
              <w:lastRenderedPageBreak/>
              <w:t>T4/2009</w:t>
            </w:r>
          </w:p>
        </w:tc>
        <w:tc>
          <w:tcPr>
            <w:tcW w:w="1674" w:type="dxa"/>
            <w:vAlign w:val="center"/>
          </w:tcPr>
          <w:p w:rsidR="004F3311" w:rsidRPr="00CA5CE4" w:rsidRDefault="004F3311" w:rsidP="00A3062E">
            <w:pPr>
              <w:spacing w:before="60" w:after="60" w:line="264" w:lineRule="auto"/>
              <w:jc w:val="right"/>
              <w:rPr>
                <w:color w:val="000000"/>
                <w:sz w:val="23"/>
                <w:szCs w:val="23"/>
              </w:rPr>
            </w:pPr>
            <w:r w:rsidRPr="00CA5CE4">
              <w:rPr>
                <w:color w:val="000000"/>
                <w:sz w:val="23"/>
                <w:szCs w:val="23"/>
              </w:rPr>
              <w:t>20.000.000.000</w:t>
            </w:r>
          </w:p>
        </w:tc>
        <w:tc>
          <w:tcPr>
            <w:tcW w:w="1790" w:type="dxa"/>
            <w:vAlign w:val="center"/>
          </w:tcPr>
          <w:p w:rsidR="004F3311" w:rsidRPr="00CA5CE4" w:rsidRDefault="004F3311" w:rsidP="00A3062E">
            <w:pPr>
              <w:spacing w:before="60" w:after="60" w:line="264" w:lineRule="auto"/>
              <w:jc w:val="right"/>
              <w:rPr>
                <w:sz w:val="23"/>
                <w:szCs w:val="23"/>
                <w:lang w:val="nl-NL"/>
              </w:rPr>
            </w:pPr>
            <w:r w:rsidRPr="00CA5CE4">
              <w:rPr>
                <w:sz w:val="23"/>
                <w:szCs w:val="23"/>
                <w:lang w:val="nl-NL"/>
              </w:rPr>
              <w:t>65.000.000.000</w:t>
            </w:r>
          </w:p>
        </w:tc>
        <w:tc>
          <w:tcPr>
            <w:tcW w:w="1366" w:type="dxa"/>
            <w:vAlign w:val="center"/>
          </w:tcPr>
          <w:p w:rsidR="004F3311" w:rsidRPr="00CA5CE4" w:rsidRDefault="004F3311" w:rsidP="0068393C">
            <w:pPr>
              <w:spacing w:before="60" w:after="60" w:line="264" w:lineRule="auto"/>
              <w:rPr>
                <w:color w:val="000000"/>
                <w:sz w:val="23"/>
                <w:szCs w:val="23"/>
                <w:lang w:val="nl-NL"/>
              </w:rPr>
            </w:pPr>
            <w:r w:rsidRPr="00CA5CE4">
              <w:rPr>
                <w:color w:val="000000"/>
                <w:sz w:val="23"/>
                <w:szCs w:val="23"/>
                <w:lang w:val="nl-NL"/>
              </w:rPr>
              <w:t>Phát hành riêng lẻ</w:t>
            </w:r>
          </w:p>
        </w:tc>
        <w:tc>
          <w:tcPr>
            <w:tcW w:w="3402" w:type="dxa"/>
            <w:vAlign w:val="center"/>
          </w:tcPr>
          <w:p w:rsidR="004F3311" w:rsidRPr="00CA5CE4" w:rsidRDefault="004F3311" w:rsidP="009B42AA">
            <w:pPr>
              <w:spacing w:before="60" w:after="60" w:line="264" w:lineRule="auto"/>
              <w:rPr>
                <w:color w:val="000000"/>
                <w:sz w:val="23"/>
                <w:szCs w:val="23"/>
                <w:lang w:val="nl-NL"/>
              </w:rPr>
            </w:pPr>
            <w:r w:rsidRPr="00CA5CE4">
              <w:rPr>
                <w:color w:val="000000"/>
                <w:sz w:val="23"/>
                <w:szCs w:val="23"/>
                <w:lang w:val="nl-NL"/>
              </w:rPr>
              <w:t>- Nghị quyết ĐHĐCĐ số 190309/NQ-ĐHĐCĐ ngày 19/03/2009.</w:t>
            </w:r>
          </w:p>
          <w:p w:rsidR="004F3311" w:rsidRPr="00CA5CE4" w:rsidRDefault="004F3311" w:rsidP="001D62E6">
            <w:pPr>
              <w:spacing w:before="60" w:after="60" w:line="264" w:lineRule="auto"/>
              <w:rPr>
                <w:color w:val="000000"/>
                <w:sz w:val="23"/>
                <w:szCs w:val="23"/>
                <w:lang w:val="nl-NL"/>
              </w:rPr>
            </w:pPr>
            <w:r w:rsidRPr="00CA5CE4">
              <w:rPr>
                <w:color w:val="000000"/>
                <w:sz w:val="23"/>
                <w:szCs w:val="23"/>
                <w:lang w:val="nl-NL"/>
              </w:rPr>
              <w:t>- Giấy phép ĐC số 231/QĐ-UBCK do UBCKNN cấp ngày 20/04/2009.</w:t>
            </w:r>
          </w:p>
        </w:tc>
      </w:tr>
      <w:tr w:rsidR="004F3311" w:rsidRPr="005A6EB9" w:rsidTr="0068393C">
        <w:tc>
          <w:tcPr>
            <w:tcW w:w="1124" w:type="dxa"/>
            <w:vAlign w:val="center"/>
          </w:tcPr>
          <w:p w:rsidR="004F3311" w:rsidRPr="00CA5CE4" w:rsidRDefault="004F3311" w:rsidP="00A3062E">
            <w:pPr>
              <w:spacing w:before="60" w:after="60" w:line="264" w:lineRule="auto"/>
              <w:rPr>
                <w:sz w:val="23"/>
                <w:szCs w:val="23"/>
                <w:lang w:val="nl-NL"/>
              </w:rPr>
            </w:pPr>
            <w:r w:rsidRPr="00CA5CE4">
              <w:rPr>
                <w:sz w:val="23"/>
                <w:szCs w:val="23"/>
                <w:lang w:val="nl-NL"/>
              </w:rPr>
              <w:t>T12/2009</w:t>
            </w:r>
          </w:p>
        </w:tc>
        <w:tc>
          <w:tcPr>
            <w:tcW w:w="1674" w:type="dxa"/>
            <w:vAlign w:val="center"/>
          </w:tcPr>
          <w:p w:rsidR="004F3311" w:rsidRPr="00CA5CE4" w:rsidRDefault="004F3311" w:rsidP="00A3062E">
            <w:pPr>
              <w:spacing w:before="60" w:after="60" w:line="264" w:lineRule="auto"/>
              <w:jc w:val="right"/>
              <w:rPr>
                <w:color w:val="000000"/>
                <w:sz w:val="23"/>
                <w:szCs w:val="23"/>
              </w:rPr>
            </w:pPr>
            <w:r w:rsidRPr="00CA5CE4">
              <w:rPr>
                <w:color w:val="000000"/>
                <w:sz w:val="23"/>
                <w:szCs w:val="23"/>
              </w:rPr>
              <w:t>35.000.000.000</w:t>
            </w:r>
          </w:p>
        </w:tc>
        <w:tc>
          <w:tcPr>
            <w:tcW w:w="1790" w:type="dxa"/>
            <w:vAlign w:val="center"/>
          </w:tcPr>
          <w:p w:rsidR="004F3311" w:rsidRPr="00CA5CE4" w:rsidRDefault="004F3311" w:rsidP="00A3062E">
            <w:pPr>
              <w:spacing w:before="60" w:after="60" w:line="264" w:lineRule="auto"/>
              <w:jc w:val="right"/>
              <w:rPr>
                <w:sz w:val="23"/>
                <w:szCs w:val="23"/>
                <w:lang w:val="nl-NL"/>
              </w:rPr>
            </w:pPr>
            <w:r w:rsidRPr="00CA5CE4">
              <w:rPr>
                <w:sz w:val="23"/>
                <w:szCs w:val="23"/>
                <w:lang w:val="nl-NL"/>
              </w:rPr>
              <w:t>100.000.000.000</w:t>
            </w:r>
          </w:p>
        </w:tc>
        <w:tc>
          <w:tcPr>
            <w:tcW w:w="1366" w:type="dxa"/>
            <w:vAlign w:val="center"/>
          </w:tcPr>
          <w:p w:rsidR="004F3311" w:rsidRPr="00CA5CE4" w:rsidRDefault="0068393C" w:rsidP="0068393C">
            <w:pPr>
              <w:spacing w:before="60" w:after="60" w:line="264" w:lineRule="auto"/>
              <w:rPr>
                <w:color w:val="000000"/>
                <w:sz w:val="23"/>
                <w:szCs w:val="23"/>
                <w:lang w:val="nl-NL"/>
              </w:rPr>
            </w:pPr>
            <w:r w:rsidRPr="00CA5CE4">
              <w:rPr>
                <w:color w:val="000000"/>
                <w:sz w:val="23"/>
                <w:szCs w:val="23"/>
                <w:lang w:val="nl-NL"/>
              </w:rPr>
              <w:t>Phát hành riêng lẻ</w:t>
            </w:r>
          </w:p>
        </w:tc>
        <w:tc>
          <w:tcPr>
            <w:tcW w:w="3402" w:type="dxa"/>
            <w:vAlign w:val="center"/>
          </w:tcPr>
          <w:p w:rsidR="004F3311" w:rsidRPr="00CA5CE4" w:rsidRDefault="004F3311" w:rsidP="009B42AA">
            <w:pPr>
              <w:spacing w:before="60" w:after="60" w:line="264" w:lineRule="auto"/>
              <w:rPr>
                <w:color w:val="000000"/>
                <w:sz w:val="23"/>
                <w:szCs w:val="23"/>
                <w:lang w:val="nl-NL"/>
              </w:rPr>
            </w:pPr>
            <w:r w:rsidRPr="00CA5CE4">
              <w:rPr>
                <w:color w:val="000000"/>
                <w:sz w:val="23"/>
                <w:szCs w:val="23"/>
                <w:lang w:val="nl-NL"/>
              </w:rPr>
              <w:t>- Nghị quyết ĐHĐCĐ số 151009/NQ-ĐHĐCĐ ngày 15/10/2009.</w:t>
            </w:r>
          </w:p>
          <w:p w:rsidR="004F3311" w:rsidRPr="00CA5CE4" w:rsidRDefault="004F3311" w:rsidP="004F3311">
            <w:pPr>
              <w:spacing w:before="60" w:after="60" w:line="264" w:lineRule="auto"/>
              <w:rPr>
                <w:color w:val="000000"/>
                <w:sz w:val="23"/>
                <w:szCs w:val="23"/>
                <w:lang w:val="nl-NL"/>
              </w:rPr>
            </w:pPr>
            <w:r w:rsidRPr="00CA5CE4">
              <w:rPr>
                <w:color w:val="000000"/>
                <w:sz w:val="23"/>
                <w:szCs w:val="23"/>
                <w:lang w:val="nl-NL"/>
              </w:rPr>
              <w:t>- Giấy phép ĐC số 292/QĐ-UBCK do UBCKNN cấp ngày 31/12/2009.</w:t>
            </w:r>
          </w:p>
        </w:tc>
      </w:tr>
    </w:tbl>
    <w:p w:rsidR="0030750D" w:rsidRPr="00CA5CE4" w:rsidRDefault="0030750D" w:rsidP="00D63F40">
      <w:pPr>
        <w:spacing w:before="120" w:after="120" w:line="312" w:lineRule="auto"/>
        <w:jc w:val="right"/>
        <w:rPr>
          <w:i/>
          <w:sz w:val="26"/>
          <w:szCs w:val="26"/>
          <w:lang w:val="nl-NL"/>
        </w:rPr>
      </w:pPr>
      <w:r w:rsidRPr="00CA5CE4">
        <w:rPr>
          <w:i/>
          <w:sz w:val="26"/>
          <w:szCs w:val="26"/>
          <w:lang w:val="nl-NL"/>
        </w:rPr>
        <w:t xml:space="preserve">Nguồn: </w:t>
      </w:r>
      <w:r w:rsidR="001B7B57" w:rsidRPr="00CA5CE4">
        <w:rPr>
          <w:i/>
          <w:sz w:val="26"/>
          <w:szCs w:val="26"/>
          <w:lang w:val="nl-NL"/>
        </w:rPr>
        <w:t xml:space="preserve">HFT </w:t>
      </w:r>
    </w:p>
    <w:p w:rsidR="0030750D" w:rsidRPr="00CA5CE4" w:rsidRDefault="0030750D" w:rsidP="00214439">
      <w:pPr>
        <w:spacing w:before="120" w:after="120" w:line="324" w:lineRule="auto"/>
        <w:jc w:val="both"/>
        <w:rPr>
          <w:sz w:val="26"/>
          <w:szCs w:val="26"/>
          <w:lang w:val="nl-NL"/>
        </w:rPr>
      </w:pPr>
      <w:r w:rsidRPr="00CA5CE4">
        <w:rPr>
          <w:sz w:val="26"/>
          <w:szCs w:val="26"/>
          <w:lang w:val="nl-NL"/>
        </w:rPr>
        <w:t>Cụ thể từng lần tăng vốn:</w:t>
      </w:r>
    </w:p>
    <w:p w:rsidR="00DD5DAE" w:rsidRPr="00CA5CE4" w:rsidRDefault="0030750D" w:rsidP="00214439">
      <w:pPr>
        <w:pStyle w:val="ListParagraph"/>
        <w:numPr>
          <w:ilvl w:val="0"/>
          <w:numId w:val="5"/>
        </w:numPr>
        <w:spacing w:before="120" w:after="120" w:line="324" w:lineRule="auto"/>
        <w:ind w:hanging="720"/>
        <w:jc w:val="both"/>
        <w:rPr>
          <w:rFonts w:ascii="Times New Roman" w:hAnsi="Times New Roman"/>
          <w:sz w:val="26"/>
          <w:szCs w:val="26"/>
          <w:lang w:val="nl-NL"/>
        </w:rPr>
      </w:pPr>
      <w:r w:rsidRPr="00CA5CE4">
        <w:rPr>
          <w:rFonts w:ascii="Times New Roman" w:hAnsi="Times New Roman"/>
          <w:b/>
          <w:bCs/>
          <w:sz w:val="26"/>
          <w:szCs w:val="26"/>
        </w:rPr>
        <w:t>Tăng</w:t>
      </w:r>
      <w:r w:rsidRPr="00CA5CE4">
        <w:rPr>
          <w:rFonts w:ascii="Times New Roman" w:hAnsi="Times New Roman"/>
          <w:b/>
          <w:sz w:val="26"/>
          <w:szCs w:val="26"/>
          <w:lang w:val="nl-NL"/>
        </w:rPr>
        <w:t xml:space="preserve"> </w:t>
      </w:r>
      <w:r w:rsidRPr="00CA5CE4">
        <w:rPr>
          <w:rFonts w:ascii="Times New Roman" w:hAnsi="Times New Roman"/>
          <w:b/>
          <w:bCs/>
          <w:sz w:val="26"/>
          <w:szCs w:val="26"/>
        </w:rPr>
        <w:t>vốn</w:t>
      </w:r>
      <w:r w:rsidR="00DD5DAE" w:rsidRPr="00CA5CE4">
        <w:rPr>
          <w:rFonts w:ascii="Times New Roman" w:hAnsi="Times New Roman"/>
          <w:b/>
          <w:sz w:val="26"/>
          <w:szCs w:val="26"/>
          <w:lang w:val="nl-NL"/>
        </w:rPr>
        <w:t xml:space="preserve"> năm 2005</w:t>
      </w:r>
      <w:r w:rsidRPr="00CA5CE4">
        <w:rPr>
          <w:rFonts w:ascii="Times New Roman" w:hAnsi="Times New Roman"/>
          <w:b/>
          <w:sz w:val="26"/>
          <w:szCs w:val="26"/>
          <w:lang w:val="nl-NL"/>
        </w:rPr>
        <w:t xml:space="preserve">: </w:t>
      </w:r>
    </w:p>
    <w:p w:rsidR="00FF5E76" w:rsidRPr="00CA5CE4" w:rsidRDefault="00FF5E76" w:rsidP="00214439">
      <w:pPr>
        <w:pStyle w:val="ListParagraph"/>
        <w:numPr>
          <w:ilvl w:val="0"/>
          <w:numId w:val="14"/>
        </w:numPr>
        <w:spacing w:before="120" w:after="120" w:line="324" w:lineRule="auto"/>
        <w:ind w:hanging="720"/>
        <w:jc w:val="both"/>
        <w:rPr>
          <w:rFonts w:ascii="Times New Roman" w:hAnsi="Times New Roman"/>
          <w:sz w:val="26"/>
          <w:szCs w:val="26"/>
          <w:lang w:val="nl-NL"/>
        </w:rPr>
      </w:pPr>
      <w:r w:rsidRPr="00CA5CE4">
        <w:rPr>
          <w:rFonts w:ascii="Times New Roman" w:hAnsi="Times New Roman"/>
          <w:sz w:val="26"/>
          <w:szCs w:val="26"/>
          <w:lang w:val="nl-NL"/>
        </w:rPr>
        <w:t xml:space="preserve">Vốn điều lệ trước khi phát hành: </w:t>
      </w:r>
      <w:r w:rsidR="002A64EE" w:rsidRPr="00CA5CE4">
        <w:rPr>
          <w:rFonts w:ascii="Times New Roman" w:hAnsi="Times New Roman"/>
          <w:sz w:val="26"/>
          <w:szCs w:val="26"/>
          <w:lang w:val="nl-NL"/>
        </w:rPr>
        <w:tab/>
      </w:r>
      <w:r w:rsidR="002A64EE" w:rsidRPr="00CA5CE4">
        <w:rPr>
          <w:rFonts w:ascii="Times New Roman" w:hAnsi="Times New Roman"/>
          <w:sz w:val="26"/>
          <w:szCs w:val="26"/>
          <w:lang w:val="nl-NL"/>
        </w:rPr>
        <w:tab/>
      </w:r>
      <w:r w:rsidRPr="00CA5CE4">
        <w:rPr>
          <w:rFonts w:ascii="Times New Roman" w:hAnsi="Times New Roman"/>
          <w:sz w:val="26"/>
          <w:szCs w:val="26"/>
          <w:lang w:val="nl-NL"/>
        </w:rPr>
        <w:t>6.000.000.000 VNĐ</w:t>
      </w:r>
    </w:p>
    <w:p w:rsidR="00DD5DAE" w:rsidRPr="00CA5CE4" w:rsidRDefault="00DD5DAE" w:rsidP="00214439">
      <w:pPr>
        <w:pStyle w:val="ListParagraph"/>
        <w:numPr>
          <w:ilvl w:val="0"/>
          <w:numId w:val="14"/>
        </w:numPr>
        <w:spacing w:before="120" w:after="120" w:line="324" w:lineRule="auto"/>
        <w:ind w:hanging="720"/>
        <w:jc w:val="both"/>
        <w:rPr>
          <w:rFonts w:ascii="Times New Roman" w:hAnsi="Times New Roman"/>
          <w:sz w:val="26"/>
          <w:szCs w:val="26"/>
          <w:lang w:val="nl-NL"/>
        </w:rPr>
      </w:pPr>
      <w:r w:rsidRPr="00CA5CE4">
        <w:rPr>
          <w:rFonts w:ascii="Times New Roman" w:hAnsi="Times New Roman"/>
          <w:sz w:val="26"/>
          <w:szCs w:val="26"/>
          <w:lang w:val="nl-NL"/>
        </w:rPr>
        <w:t xml:space="preserve">Số lượng vốn huy động thêm: </w:t>
      </w:r>
      <w:r w:rsidR="008A4C78" w:rsidRPr="00CA5CE4">
        <w:rPr>
          <w:rFonts w:ascii="Times New Roman" w:hAnsi="Times New Roman"/>
          <w:sz w:val="26"/>
          <w:szCs w:val="26"/>
          <w:lang w:val="nl-NL"/>
        </w:rPr>
        <w:tab/>
      </w:r>
      <w:r w:rsidR="008A4C78" w:rsidRPr="00CA5CE4">
        <w:rPr>
          <w:rFonts w:ascii="Times New Roman" w:hAnsi="Times New Roman"/>
          <w:sz w:val="26"/>
          <w:szCs w:val="26"/>
          <w:lang w:val="nl-NL"/>
        </w:rPr>
        <w:tab/>
      </w:r>
      <w:r w:rsidRPr="00CA5CE4">
        <w:rPr>
          <w:rFonts w:ascii="Times New Roman" w:hAnsi="Times New Roman"/>
          <w:sz w:val="26"/>
          <w:szCs w:val="26"/>
          <w:lang w:val="nl-NL"/>
        </w:rPr>
        <w:t>16.000.000.000</w:t>
      </w:r>
      <w:r w:rsidR="0030750D" w:rsidRPr="00CA5CE4">
        <w:rPr>
          <w:rFonts w:ascii="Times New Roman" w:hAnsi="Times New Roman"/>
          <w:sz w:val="26"/>
          <w:szCs w:val="26"/>
          <w:lang w:val="nl-NL"/>
        </w:rPr>
        <w:t xml:space="preserve"> </w:t>
      </w:r>
      <w:r w:rsidRPr="00CA5CE4">
        <w:rPr>
          <w:rFonts w:ascii="Times New Roman" w:hAnsi="Times New Roman"/>
          <w:sz w:val="26"/>
          <w:szCs w:val="26"/>
          <w:lang w:val="nl-NL"/>
        </w:rPr>
        <w:t>VNĐ</w:t>
      </w:r>
    </w:p>
    <w:p w:rsidR="00DD5DAE" w:rsidRPr="00CA5CE4" w:rsidRDefault="00DD5DAE" w:rsidP="00214439">
      <w:pPr>
        <w:pStyle w:val="ListParagraph"/>
        <w:numPr>
          <w:ilvl w:val="0"/>
          <w:numId w:val="14"/>
        </w:numPr>
        <w:spacing w:before="120" w:after="120" w:line="324" w:lineRule="auto"/>
        <w:ind w:hanging="720"/>
        <w:jc w:val="both"/>
        <w:rPr>
          <w:rFonts w:ascii="Times New Roman" w:hAnsi="Times New Roman"/>
          <w:sz w:val="26"/>
          <w:szCs w:val="26"/>
          <w:lang w:val="nl-NL"/>
        </w:rPr>
      </w:pPr>
      <w:r w:rsidRPr="00CA5CE4">
        <w:rPr>
          <w:rFonts w:ascii="Times New Roman" w:hAnsi="Times New Roman"/>
          <w:sz w:val="26"/>
          <w:szCs w:val="26"/>
          <w:lang w:val="nl-NL"/>
        </w:rPr>
        <w:t xml:space="preserve">Số lượng cổ phần phát hành thêm: </w:t>
      </w:r>
      <w:r w:rsidR="008A4C78" w:rsidRPr="00CA5CE4">
        <w:rPr>
          <w:rFonts w:ascii="Times New Roman" w:hAnsi="Times New Roman"/>
          <w:sz w:val="26"/>
          <w:szCs w:val="26"/>
          <w:lang w:val="nl-NL"/>
        </w:rPr>
        <w:tab/>
      </w:r>
      <w:r w:rsidRPr="00CA5CE4">
        <w:rPr>
          <w:rFonts w:ascii="Times New Roman" w:hAnsi="Times New Roman"/>
          <w:sz w:val="26"/>
          <w:szCs w:val="26"/>
          <w:lang w:val="nl-NL"/>
        </w:rPr>
        <w:t>1.600.000 cổ phần</w:t>
      </w:r>
    </w:p>
    <w:p w:rsidR="00DD5DAE" w:rsidRPr="00CA5CE4" w:rsidRDefault="00FF5E76" w:rsidP="00214439">
      <w:pPr>
        <w:pStyle w:val="ListParagraph"/>
        <w:numPr>
          <w:ilvl w:val="0"/>
          <w:numId w:val="14"/>
        </w:numPr>
        <w:spacing w:before="120" w:after="120" w:line="324" w:lineRule="auto"/>
        <w:ind w:hanging="720"/>
        <w:jc w:val="both"/>
        <w:rPr>
          <w:rFonts w:ascii="Times New Roman" w:hAnsi="Times New Roman"/>
          <w:sz w:val="26"/>
          <w:szCs w:val="26"/>
          <w:lang w:val="nl-NL"/>
        </w:rPr>
      </w:pPr>
      <w:r w:rsidRPr="00CA5CE4">
        <w:rPr>
          <w:rFonts w:ascii="Times New Roman" w:hAnsi="Times New Roman"/>
          <w:sz w:val="26"/>
          <w:szCs w:val="26"/>
          <w:lang w:val="nl-NL"/>
        </w:rPr>
        <w:t>Mệnh giá</w:t>
      </w:r>
      <w:r w:rsidR="00DD5DAE" w:rsidRPr="00CA5CE4">
        <w:rPr>
          <w:rFonts w:ascii="Times New Roman" w:hAnsi="Times New Roman"/>
          <w:sz w:val="26"/>
          <w:szCs w:val="26"/>
          <w:lang w:val="nl-NL"/>
        </w:rPr>
        <w:t>:</w:t>
      </w:r>
      <w:r w:rsidR="008A4C78" w:rsidRPr="00CA5CE4">
        <w:rPr>
          <w:rFonts w:ascii="Times New Roman" w:hAnsi="Times New Roman"/>
          <w:sz w:val="26"/>
          <w:szCs w:val="26"/>
          <w:lang w:val="nl-NL"/>
        </w:rPr>
        <w:tab/>
      </w:r>
      <w:r w:rsidRPr="00CA5CE4">
        <w:rPr>
          <w:rFonts w:ascii="Times New Roman" w:hAnsi="Times New Roman"/>
          <w:sz w:val="26"/>
          <w:szCs w:val="26"/>
          <w:lang w:val="nl-NL"/>
        </w:rPr>
        <w:tab/>
      </w:r>
      <w:r w:rsidR="008A4C78" w:rsidRPr="00CA5CE4">
        <w:rPr>
          <w:rFonts w:ascii="Times New Roman" w:hAnsi="Times New Roman"/>
          <w:sz w:val="26"/>
          <w:szCs w:val="26"/>
          <w:lang w:val="nl-NL"/>
        </w:rPr>
        <w:tab/>
      </w:r>
      <w:r w:rsidR="008A4C78" w:rsidRPr="00CA5CE4">
        <w:rPr>
          <w:rFonts w:ascii="Times New Roman" w:hAnsi="Times New Roman"/>
          <w:sz w:val="26"/>
          <w:szCs w:val="26"/>
          <w:lang w:val="nl-NL"/>
        </w:rPr>
        <w:tab/>
      </w:r>
      <w:r w:rsidR="008A4C78" w:rsidRPr="00CA5CE4">
        <w:rPr>
          <w:rFonts w:ascii="Times New Roman" w:hAnsi="Times New Roman"/>
          <w:sz w:val="26"/>
          <w:szCs w:val="26"/>
          <w:lang w:val="nl-NL"/>
        </w:rPr>
        <w:tab/>
      </w:r>
      <w:r w:rsidR="00DD5DAE" w:rsidRPr="00CA5CE4">
        <w:rPr>
          <w:rFonts w:ascii="Times New Roman" w:hAnsi="Times New Roman"/>
          <w:sz w:val="26"/>
          <w:szCs w:val="26"/>
          <w:lang w:val="nl-NL"/>
        </w:rPr>
        <w:t xml:space="preserve">10.000 </w:t>
      </w:r>
      <w:r w:rsidR="00924539" w:rsidRPr="00CA5CE4">
        <w:rPr>
          <w:rFonts w:ascii="Times New Roman" w:hAnsi="Times New Roman"/>
          <w:sz w:val="26"/>
          <w:szCs w:val="26"/>
          <w:lang w:val="nl-NL"/>
        </w:rPr>
        <w:t>đồng/cổ phần</w:t>
      </w:r>
    </w:p>
    <w:p w:rsidR="0030750D" w:rsidRPr="00CA5CE4" w:rsidRDefault="00DD5DAE" w:rsidP="00214439">
      <w:pPr>
        <w:pStyle w:val="ListParagraph"/>
        <w:numPr>
          <w:ilvl w:val="0"/>
          <w:numId w:val="14"/>
        </w:numPr>
        <w:spacing w:before="120" w:after="120" w:line="324" w:lineRule="auto"/>
        <w:ind w:hanging="720"/>
        <w:jc w:val="both"/>
        <w:rPr>
          <w:rFonts w:ascii="Times New Roman" w:hAnsi="Times New Roman"/>
          <w:sz w:val="26"/>
          <w:szCs w:val="26"/>
          <w:lang w:val="nl-NL"/>
        </w:rPr>
      </w:pPr>
      <w:r w:rsidRPr="00CA5CE4">
        <w:rPr>
          <w:rFonts w:ascii="Times New Roman" w:hAnsi="Times New Roman"/>
          <w:sz w:val="26"/>
          <w:szCs w:val="26"/>
          <w:lang w:val="nl-NL"/>
        </w:rPr>
        <w:t>V</w:t>
      </w:r>
      <w:r w:rsidR="0030750D" w:rsidRPr="00CA5CE4">
        <w:rPr>
          <w:rFonts w:ascii="Times New Roman" w:hAnsi="Times New Roman"/>
          <w:sz w:val="26"/>
          <w:szCs w:val="26"/>
          <w:lang w:val="nl-NL"/>
        </w:rPr>
        <w:t xml:space="preserve">ốn điều lệ </w:t>
      </w:r>
      <w:r w:rsidR="008A4C78" w:rsidRPr="00CA5CE4">
        <w:rPr>
          <w:rFonts w:ascii="Times New Roman" w:hAnsi="Times New Roman"/>
          <w:sz w:val="26"/>
          <w:szCs w:val="26"/>
          <w:lang w:val="nl-NL"/>
        </w:rPr>
        <w:t>sau khi phát hành:</w:t>
      </w:r>
      <w:r w:rsidR="0030750D" w:rsidRPr="00CA5CE4">
        <w:rPr>
          <w:rFonts w:ascii="Times New Roman" w:hAnsi="Times New Roman"/>
          <w:sz w:val="26"/>
          <w:szCs w:val="26"/>
          <w:lang w:val="nl-NL"/>
        </w:rPr>
        <w:t xml:space="preserve"> </w:t>
      </w:r>
      <w:r w:rsidR="008D5A5C" w:rsidRPr="00CA5CE4">
        <w:rPr>
          <w:rFonts w:ascii="Times New Roman" w:hAnsi="Times New Roman"/>
          <w:sz w:val="26"/>
          <w:szCs w:val="26"/>
          <w:lang w:val="nl-NL"/>
        </w:rPr>
        <w:tab/>
      </w:r>
      <w:r w:rsidR="008A4C78" w:rsidRPr="00CA5CE4">
        <w:rPr>
          <w:rFonts w:ascii="Times New Roman" w:hAnsi="Times New Roman"/>
          <w:sz w:val="26"/>
          <w:szCs w:val="26"/>
          <w:lang w:val="nl-NL"/>
        </w:rPr>
        <w:tab/>
      </w:r>
      <w:r w:rsidRPr="00CA5CE4">
        <w:rPr>
          <w:rFonts w:ascii="Times New Roman" w:hAnsi="Times New Roman"/>
          <w:sz w:val="26"/>
          <w:szCs w:val="26"/>
          <w:lang w:val="nl-NL"/>
        </w:rPr>
        <w:t>22.000.000.000 đồng</w:t>
      </w:r>
    </w:p>
    <w:p w:rsidR="00FF5E76" w:rsidRPr="00CA5CE4" w:rsidRDefault="00FF5E76" w:rsidP="00214439">
      <w:pPr>
        <w:pStyle w:val="ListParagraph"/>
        <w:numPr>
          <w:ilvl w:val="0"/>
          <w:numId w:val="14"/>
        </w:numPr>
        <w:spacing w:before="120" w:after="120" w:line="324" w:lineRule="auto"/>
        <w:ind w:hanging="720"/>
        <w:jc w:val="both"/>
        <w:rPr>
          <w:rFonts w:ascii="Times New Roman" w:hAnsi="Times New Roman"/>
          <w:sz w:val="26"/>
          <w:szCs w:val="26"/>
          <w:lang w:val="nl-NL"/>
        </w:rPr>
      </w:pPr>
      <w:r w:rsidRPr="00CA5CE4">
        <w:rPr>
          <w:rFonts w:ascii="Times New Roman" w:hAnsi="Times New Roman"/>
          <w:sz w:val="26"/>
          <w:szCs w:val="26"/>
          <w:lang w:val="nl-NL"/>
        </w:rPr>
        <w:t>Hình thức phát hành: Phát hành riêng lẻ</w:t>
      </w:r>
      <w:r w:rsidR="00993A26" w:rsidRPr="00CA5CE4">
        <w:rPr>
          <w:rFonts w:ascii="Times New Roman" w:hAnsi="Times New Roman"/>
          <w:sz w:val="26"/>
          <w:szCs w:val="26"/>
          <w:lang w:val="nl-NL"/>
        </w:rPr>
        <w:t xml:space="preserve"> cho các đối tượng sau</w:t>
      </w:r>
      <w:r w:rsidRPr="00CA5CE4">
        <w:rPr>
          <w:rFonts w:ascii="Times New Roman" w:hAnsi="Times New Roman"/>
          <w:sz w:val="26"/>
          <w:szCs w:val="26"/>
          <w:lang w:val="nl-NL"/>
        </w:rPr>
        <w:t>:</w:t>
      </w:r>
    </w:p>
    <w:p w:rsidR="00FF5E76" w:rsidRPr="00CA5CE4" w:rsidRDefault="00B21BA1" w:rsidP="00B21BA1">
      <w:pPr>
        <w:pStyle w:val="ListParagraph"/>
        <w:numPr>
          <w:ilvl w:val="1"/>
          <w:numId w:val="4"/>
        </w:numPr>
        <w:spacing w:before="120" w:after="120" w:line="324" w:lineRule="auto"/>
        <w:ind w:left="1080"/>
        <w:jc w:val="both"/>
        <w:rPr>
          <w:rFonts w:ascii="Times New Roman" w:hAnsi="Times New Roman"/>
          <w:sz w:val="26"/>
          <w:szCs w:val="26"/>
          <w:lang w:val="nl-NL"/>
        </w:rPr>
      </w:pPr>
      <w:r w:rsidRPr="00CA5CE4">
        <w:rPr>
          <w:rFonts w:ascii="Times New Roman" w:hAnsi="Times New Roman"/>
          <w:sz w:val="26"/>
          <w:szCs w:val="26"/>
          <w:lang w:val="nl-NL"/>
        </w:rPr>
        <w:t>Cổ đông hiện hữu</w:t>
      </w:r>
      <w:r w:rsidR="00FF5E76" w:rsidRPr="00CA5CE4">
        <w:rPr>
          <w:rFonts w:ascii="Times New Roman" w:hAnsi="Times New Roman"/>
          <w:sz w:val="26"/>
          <w:szCs w:val="26"/>
          <w:lang w:val="nl-NL"/>
        </w:rPr>
        <w:t>: 0</w:t>
      </w:r>
      <w:r w:rsidRPr="00CA5CE4">
        <w:rPr>
          <w:rFonts w:ascii="Times New Roman" w:hAnsi="Times New Roman"/>
          <w:sz w:val="26"/>
          <w:szCs w:val="26"/>
          <w:lang w:val="nl-NL"/>
        </w:rPr>
        <w:t>6</w:t>
      </w:r>
      <w:r w:rsidR="00FF5E76" w:rsidRPr="00CA5CE4">
        <w:rPr>
          <w:rFonts w:ascii="Times New Roman" w:hAnsi="Times New Roman"/>
          <w:sz w:val="26"/>
          <w:szCs w:val="26"/>
          <w:lang w:val="nl-NL"/>
        </w:rPr>
        <w:t xml:space="preserve"> cổ </w:t>
      </w:r>
      <w:r w:rsidR="00FF5E76" w:rsidRPr="00CA5CE4">
        <w:rPr>
          <w:rFonts w:ascii="Times New Roman" w:hAnsi="Times New Roman" w:hint="eastAsia"/>
          <w:sz w:val="26"/>
          <w:szCs w:val="26"/>
          <w:lang w:val="nl-NL"/>
        </w:rPr>
        <w:t>đô</w:t>
      </w:r>
      <w:r w:rsidR="00FF5E76" w:rsidRPr="00CA5CE4">
        <w:rPr>
          <w:rFonts w:ascii="Times New Roman" w:hAnsi="Times New Roman"/>
          <w:sz w:val="26"/>
          <w:szCs w:val="26"/>
          <w:lang w:val="nl-NL"/>
        </w:rPr>
        <w:t>ng.</w:t>
      </w:r>
    </w:p>
    <w:p w:rsidR="00B21BA1" w:rsidRPr="00CA5CE4" w:rsidRDefault="00B21BA1" w:rsidP="00B21BA1">
      <w:pPr>
        <w:pStyle w:val="ListParagraph"/>
        <w:numPr>
          <w:ilvl w:val="1"/>
          <w:numId w:val="4"/>
        </w:numPr>
        <w:spacing w:before="120" w:after="120" w:line="324" w:lineRule="auto"/>
        <w:ind w:left="1080"/>
        <w:jc w:val="both"/>
        <w:rPr>
          <w:rFonts w:ascii="Times New Roman" w:hAnsi="Times New Roman"/>
          <w:sz w:val="26"/>
          <w:szCs w:val="26"/>
          <w:lang w:val="nl-NL"/>
        </w:rPr>
      </w:pPr>
      <w:r w:rsidRPr="00CA5CE4">
        <w:rPr>
          <w:rFonts w:ascii="Times New Roman" w:hAnsi="Times New Roman"/>
          <w:sz w:val="26"/>
          <w:szCs w:val="26"/>
          <w:lang w:val="nl-NL"/>
        </w:rPr>
        <w:t>Cổ đông chiến lược: 02 nhà đầu tư</w:t>
      </w:r>
    </w:p>
    <w:p w:rsidR="00A30CA4" w:rsidRPr="00CA5CE4" w:rsidRDefault="00A30CA4" w:rsidP="00A30CA4">
      <w:pPr>
        <w:pStyle w:val="ListParagraph"/>
        <w:numPr>
          <w:ilvl w:val="2"/>
          <w:numId w:val="4"/>
        </w:numPr>
        <w:spacing w:before="120" w:after="120" w:line="324" w:lineRule="auto"/>
        <w:ind w:left="1418" w:hanging="284"/>
        <w:jc w:val="both"/>
        <w:rPr>
          <w:rFonts w:ascii="Times New Roman" w:hAnsi="Times New Roman"/>
          <w:sz w:val="26"/>
          <w:szCs w:val="26"/>
          <w:lang w:val="nl-NL"/>
        </w:rPr>
      </w:pPr>
      <w:r w:rsidRPr="00CA5CE4">
        <w:rPr>
          <w:rFonts w:ascii="Times New Roman" w:hAnsi="Times New Roman"/>
          <w:sz w:val="26"/>
          <w:szCs w:val="26"/>
          <w:lang w:val="nl-NL"/>
        </w:rPr>
        <w:t>Indochina Capital</w:t>
      </w:r>
      <w:r w:rsidR="002D02B5" w:rsidRPr="00CA5CE4">
        <w:rPr>
          <w:rFonts w:ascii="Times New Roman" w:hAnsi="Times New Roman"/>
          <w:sz w:val="26"/>
          <w:szCs w:val="26"/>
          <w:lang w:val="nl-NL"/>
        </w:rPr>
        <w:t xml:space="preserve"> Corporation</w:t>
      </w:r>
    </w:p>
    <w:p w:rsidR="00A30CA4" w:rsidRPr="00CA5CE4" w:rsidRDefault="00A30CA4" w:rsidP="00A30CA4">
      <w:pPr>
        <w:pStyle w:val="ListParagraph"/>
        <w:numPr>
          <w:ilvl w:val="2"/>
          <w:numId w:val="4"/>
        </w:numPr>
        <w:spacing w:before="120" w:after="120" w:line="324" w:lineRule="auto"/>
        <w:ind w:left="1418" w:hanging="284"/>
        <w:jc w:val="both"/>
        <w:rPr>
          <w:rFonts w:ascii="Times New Roman" w:hAnsi="Times New Roman"/>
          <w:sz w:val="26"/>
          <w:szCs w:val="26"/>
          <w:lang w:val="nl-NL"/>
        </w:rPr>
      </w:pPr>
      <w:r w:rsidRPr="00CA5CE4">
        <w:rPr>
          <w:rFonts w:ascii="Times New Roman" w:hAnsi="Times New Roman"/>
          <w:sz w:val="26"/>
          <w:szCs w:val="26"/>
          <w:lang w:val="nl-NL"/>
        </w:rPr>
        <w:t xml:space="preserve">Nguyễn </w:t>
      </w:r>
      <w:r w:rsidR="008550CD" w:rsidRPr="00CA5CE4">
        <w:rPr>
          <w:rFonts w:ascii="Times New Roman" w:hAnsi="Times New Roman"/>
          <w:sz w:val="26"/>
          <w:szCs w:val="26"/>
          <w:lang w:val="nl-NL"/>
        </w:rPr>
        <w:t>Việt Hà</w:t>
      </w:r>
    </w:p>
    <w:p w:rsidR="00FF5E76" w:rsidRPr="00CA5CE4" w:rsidRDefault="00FF5E76" w:rsidP="00214439">
      <w:pPr>
        <w:pStyle w:val="ListParagraph"/>
        <w:numPr>
          <w:ilvl w:val="0"/>
          <w:numId w:val="14"/>
        </w:numPr>
        <w:spacing w:before="120" w:after="120" w:line="324" w:lineRule="auto"/>
        <w:ind w:hanging="720"/>
        <w:jc w:val="both"/>
        <w:rPr>
          <w:rFonts w:ascii="Times New Roman" w:hAnsi="Times New Roman"/>
          <w:sz w:val="26"/>
          <w:szCs w:val="26"/>
          <w:lang w:val="nl-NL"/>
        </w:rPr>
      </w:pPr>
      <w:r w:rsidRPr="00CA5CE4">
        <w:rPr>
          <w:rFonts w:ascii="Times New Roman" w:hAnsi="Times New Roman"/>
          <w:sz w:val="26"/>
          <w:szCs w:val="26"/>
          <w:lang w:val="nl-NL"/>
        </w:rPr>
        <w:t>Đối tượng phát hành: Cụ thể</w:t>
      </w:r>
    </w:p>
    <w:tbl>
      <w:tblPr>
        <w:tblW w:w="4516" w:type="pct"/>
        <w:tblInd w:w="817" w:type="dxa"/>
        <w:tblBorders>
          <w:top w:val="single" w:sz="2" w:space="0" w:color="auto"/>
          <w:bottom w:val="single" w:sz="2" w:space="0" w:color="auto"/>
          <w:insideH w:val="single" w:sz="2" w:space="0" w:color="auto"/>
        </w:tblBorders>
        <w:tblLook w:val="01E0" w:firstRow="1" w:lastRow="1" w:firstColumn="1" w:lastColumn="1" w:noHBand="0" w:noVBand="0"/>
      </w:tblPr>
      <w:tblGrid>
        <w:gridCol w:w="5803"/>
        <w:gridCol w:w="2648"/>
      </w:tblGrid>
      <w:tr w:rsidR="00FF5E76" w:rsidRPr="00CA5CE4" w:rsidTr="003E5697">
        <w:trPr>
          <w:tblHeader/>
        </w:trPr>
        <w:tc>
          <w:tcPr>
            <w:tcW w:w="5954" w:type="dxa"/>
            <w:shd w:val="clear" w:color="auto" w:fill="243B76"/>
          </w:tcPr>
          <w:p w:rsidR="00FF5E76" w:rsidRPr="00CA5CE4" w:rsidRDefault="00FF5E76" w:rsidP="00214439">
            <w:pPr>
              <w:spacing w:before="60" w:after="60" w:line="288" w:lineRule="auto"/>
              <w:jc w:val="center"/>
              <w:rPr>
                <w:b/>
                <w:sz w:val="26"/>
                <w:szCs w:val="26"/>
                <w:lang w:val="nl-NL"/>
              </w:rPr>
            </w:pPr>
            <w:r w:rsidRPr="00CA5CE4">
              <w:rPr>
                <w:b/>
                <w:sz w:val="26"/>
                <w:szCs w:val="26"/>
                <w:lang w:val="nl-NL"/>
              </w:rPr>
              <w:t>Đối tượng được mua cổ phiếu</w:t>
            </w:r>
          </w:p>
        </w:tc>
        <w:tc>
          <w:tcPr>
            <w:tcW w:w="2693" w:type="dxa"/>
            <w:shd w:val="clear" w:color="auto" w:fill="243B76"/>
          </w:tcPr>
          <w:p w:rsidR="00FF5E76" w:rsidRPr="00CA5CE4" w:rsidRDefault="00FF5E76" w:rsidP="00214439">
            <w:pPr>
              <w:spacing w:before="60" w:after="60" w:line="288" w:lineRule="auto"/>
              <w:jc w:val="center"/>
              <w:rPr>
                <w:b/>
                <w:sz w:val="26"/>
                <w:szCs w:val="26"/>
                <w:lang w:val="nl-NL"/>
              </w:rPr>
            </w:pPr>
            <w:r w:rsidRPr="00CA5CE4">
              <w:rPr>
                <w:b/>
                <w:sz w:val="26"/>
                <w:szCs w:val="26"/>
                <w:lang w:val="nl-NL"/>
              </w:rPr>
              <w:t>Nội dung chi tiết</w:t>
            </w:r>
          </w:p>
        </w:tc>
      </w:tr>
      <w:tr w:rsidR="00FF5E76" w:rsidRPr="00CA5CE4" w:rsidTr="003E5697">
        <w:tc>
          <w:tcPr>
            <w:tcW w:w="8647" w:type="dxa"/>
            <w:gridSpan w:val="2"/>
            <w:shd w:val="clear" w:color="auto" w:fill="auto"/>
          </w:tcPr>
          <w:p w:rsidR="00FF5E76" w:rsidRPr="00CA5CE4" w:rsidRDefault="00FF5E76" w:rsidP="00214439">
            <w:pPr>
              <w:spacing w:before="60" w:after="60" w:line="288" w:lineRule="auto"/>
              <w:jc w:val="both"/>
              <w:rPr>
                <w:b/>
                <w:sz w:val="26"/>
                <w:szCs w:val="26"/>
                <w:lang w:val="pt-BR"/>
              </w:rPr>
            </w:pPr>
            <w:r w:rsidRPr="00CA5CE4">
              <w:rPr>
                <w:b/>
                <w:sz w:val="26"/>
                <w:szCs w:val="26"/>
                <w:lang w:val="sv-SE"/>
              </w:rPr>
              <w:t xml:space="preserve">Phát hành </w:t>
            </w:r>
            <w:r w:rsidRPr="00CA5CE4">
              <w:rPr>
                <w:b/>
                <w:sz w:val="26"/>
                <w:szCs w:val="26"/>
              </w:rPr>
              <w:t xml:space="preserve">cho các cổ đông hiện hữu </w:t>
            </w:r>
          </w:p>
        </w:tc>
      </w:tr>
      <w:tr w:rsidR="00FF5E76" w:rsidRPr="00CA5CE4" w:rsidTr="003E5697">
        <w:tc>
          <w:tcPr>
            <w:tcW w:w="5954" w:type="dxa"/>
          </w:tcPr>
          <w:p w:rsidR="00FF5E76" w:rsidRPr="00CA5CE4" w:rsidRDefault="00FF5E76" w:rsidP="00214439">
            <w:pPr>
              <w:numPr>
                <w:ilvl w:val="0"/>
                <w:numId w:val="15"/>
              </w:numPr>
              <w:spacing w:before="60" w:after="60" w:line="288" w:lineRule="auto"/>
              <w:ind w:left="340"/>
              <w:rPr>
                <w:sz w:val="26"/>
                <w:szCs w:val="26"/>
                <w:lang w:val="pt-BR"/>
              </w:rPr>
            </w:pPr>
            <w:r w:rsidRPr="00CA5CE4">
              <w:rPr>
                <w:sz w:val="26"/>
                <w:szCs w:val="26"/>
                <w:lang w:val="pt-BR"/>
              </w:rPr>
              <w:t>Số lượng phát hành</w:t>
            </w:r>
          </w:p>
        </w:tc>
        <w:tc>
          <w:tcPr>
            <w:tcW w:w="2693" w:type="dxa"/>
          </w:tcPr>
          <w:p w:rsidR="00FF5E76" w:rsidRPr="00CA5CE4" w:rsidRDefault="00FF5E76" w:rsidP="00214439">
            <w:pPr>
              <w:spacing w:before="60" w:after="60" w:line="288" w:lineRule="auto"/>
              <w:rPr>
                <w:sz w:val="26"/>
                <w:szCs w:val="26"/>
                <w:lang w:val="pt-BR"/>
              </w:rPr>
            </w:pPr>
            <w:r w:rsidRPr="00CA5CE4">
              <w:rPr>
                <w:sz w:val="26"/>
                <w:szCs w:val="26"/>
              </w:rPr>
              <w:t>522.000 cổ phiếu</w:t>
            </w:r>
          </w:p>
        </w:tc>
      </w:tr>
      <w:tr w:rsidR="00FF5E76" w:rsidRPr="00CA5CE4" w:rsidTr="003E5697">
        <w:tc>
          <w:tcPr>
            <w:tcW w:w="5954" w:type="dxa"/>
          </w:tcPr>
          <w:p w:rsidR="00FF5E76" w:rsidRPr="00CA5CE4" w:rsidRDefault="00FF5E76" w:rsidP="00214439">
            <w:pPr>
              <w:numPr>
                <w:ilvl w:val="0"/>
                <w:numId w:val="15"/>
              </w:numPr>
              <w:spacing w:before="60" w:after="60" w:line="288" w:lineRule="auto"/>
              <w:ind w:left="340"/>
              <w:jc w:val="both"/>
              <w:rPr>
                <w:sz w:val="26"/>
                <w:szCs w:val="26"/>
              </w:rPr>
            </w:pPr>
            <w:r w:rsidRPr="00CA5CE4">
              <w:rPr>
                <w:sz w:val="26"/>
                <w:szCs w:val="26"/>
              </w:rPr>
              <w:t xml:space="preserve">Số </w:t>
            </w:r>
            <w:r w:rsidR="009E6C43" w:rsidRPr="00CA5CE4">
              <w:rPr>
                <w:sz w:val="26"/>
                <w:szCs w:val="26"/>
              </w:rPr>
              <w:t xml:space="preserve">lượng </w:t>
            </w:r>
            <w:r w:rsidRPr="00CA5CE4">
              <w:rPr>
                <w:sz w:val="26"/>
                <w:szCs w:val="26"/>
              </w:rPr>
              <w:t>cổ đông hiện hữu tham gia mua</w:t>
            </w:r>
          </w:p>
        </w:tc>
        <w:tc>
          <w:tcPr>
            <w:tcW w:w="2693" w:type="dxa"/>
          </w:tcPr>
          <w:p w:rsidR="00FF5E76" w:rsidRPr="00CA5CE4" w:rsidRDefault="00FF5E76" w:rsidP="00214439">
            <w:pPr>
              <w:spacing w:before="60" w:after="60" w:line="288" w:lineRule="auto"/>
              <w:rPr>
                <w:sz w:val="26"/>
                <w:szCs w:val="26"/>
                <w:lang w:val="pt-BR"/>
              </w:rPr>
            </w:pPr>
            <w:r w:rsidRPr="00CA5CE4">
              <w:rPr>
                <w:sz w:val="26"/>
                <w:szCs w:val="26"/>
                <w:lang w:val="pt-BR"/>
              </w:rPr>
              <w:t>05 cổ đông</w:t>
            </w:r>
          </w:p>
        </w:tc>
      </w:tr>
      <w:tr w:rsidR="00FF5E76" w:rsidRPr="00CA5CE4" w:rsidTr="003E5697">
        <w:tc>
          <w:tcPr>
            <w:tcW w:w="5954" w:type="dxa"/>
          </w:tcPr>
          <w:p w:rsidR="00FF5E76" w:rsidRPr="00CA5CE4" w:rsidRDefault="00FF5E76" w:rsidP="00214439">
            <w:pPr>
              <w:numPr>
                <w:ilvl w:val="0"/>
                <w:numId w:val="15"/>
              </w:numPr>
              <w:spacing w:before="60" w:after="60" w:line="288" w:lineRule="auto"/>
              <w:ind w:left="340"/>
              <w:jc w:val="both"/>
              <w:rPr>
                <w:sz w:val="26"/>
                <w:szCs w:val="26"/>
                <w:lang w:val="pt-BR"/>
              </w:rPr>
            </w:pPr>
            <w:r w:rsidRPr="00CA5CE4">
              <w:rPr>
                <w:sz w:val="26"/>
                <w:szCs w:val="26"/>
              </w:rPr>
              <w:t>Giá phát hành</w:t>
            </w:r>
          </w:p>
        </w:tc>
        <w:tc>
          <w:tcPr>
            <w:tcW w:w="2693" w:type="dxa"/>
          </w:tcPr>
          <w:p w:rsidR="00FF5E76" w:rsidRPr="00CA5CE4" w:rsidRDefault="00FF5E76" w:rsidP="00214439">
            <w:pPr>
              <w:spacing w:before="60" w:after="60" w:line="288" w:lineRule="auto"/>
              <w:rPr>
                <w:sz w:val="26"/>
                <w:szCs w:val="26"/>
                <w:lang w:val="pt-BR"/>
              </w:rPr>
            </w:pPr>
            <w:r w:rsidRPr="00CA5CE4">
              <w:rPr>
                <w:sz w:val="26"/>
                <w:szCs w:val="26"/>
                <w:lang w:val="pt-BR"/>
              </w:rPr>
              <w:t xml:space="preserve">10.000 đồng/cổ </w:t>
            </w:r>
            <w:r w:rsidRPr="00CA5CE4">
              <w:rPr>
                <w:sz w:val="26"/>
                <w:szCs w:val="26"/>
              </w:rPr>
              <w:t>phiếu</w:t>
            </w:r>
          </w:p>
        </w:tc>
      </w:tr>
      <w:tr w:rsidR="00FF5E76" w:rsidRPr="00CA5CE4" w:rsidTr="003E5697">
        <w:tc>
          <w:tcPr>
            <w:tcW w:w="8647" w:type="dxa"/>
            <w:gridSpan w:val="2"/>
          </w:tcPr>
          <w:p w:rsidR="00FF5E76" w:rsidRPr="00CA5CE4" w:rsidRDefault="00FF5E76" w:rsidP="003A4739">
            <w:pPr>
              <w:spacing w:before="60" w:after="60" w:line="288" w:lineRule="auto"/>
              <w:rPr>
                <w:b/>
                <w:sz w:val="26"/>
                <w:szCs w:val="26"/>
                <w:lang w:val="pt-BR"/>
              </w:rPr>
            </w:pPr>
            <w:r w:rsidRPr="00CA5CE4">
              <w:rPr>
                <w:b/>
                <w:sz w:val="26"/>
                <w:szCs w:val="26"/>
                <w:lang w:val="pt-BR"/>
              </w:rPr>
              <w:t xml:space="preserve">Phát hành cho </w:t>
            </w:r>
            <w:r w:rsidR="003A4739" w:rsidRPr="00CA5CE4">
              <w:rPr>
                <w:b/>
                <w:sz w:val="26"/>
                <w:szCs w:val="26"/>
                <w:lang w:val="pt-BR"/>
              </w:rPr>
              <w:t>cổ đông chiến lược</w:t>
            </w:r>
          </w:p>
        </w:tc>
      </w:tr>
      <w:tr w:rsidR="00FF5E76" w:rsidRPr="00CA5CE4" w:rsidTr="003E5697">
        <w:tc>
          <w:tcPr>
            <w:tcW w:w="5954" w:type="dxa"/>
          </w:tcPr>
          <w:p w:rsidR="00FF5E76" w:rsidRPr="00CA5CE4" w:rsidRDefault="00FF5E76" w:rsidP="00214439">
            <w:pPr>
              <w:numPr>
                <w:ilvl w:val="0"/>
                <w:numId w:val="15"/>
              </w:numPr>
              <w:spacing w:before="60" w:after="60" w:line="288" w:lineRule="auto"/>
              <w:ind w:left="340"/>
              <w:jc w:val="both"/>
              <w:rPr>
                <w:sz w:val="26"/>
                <w:szCs w:val="26"/>
                <w:lang w:val="pt-BR"/>
              </w:rPr>
            </w:pPr>
            <w:r w:rsidRPr="00CA5CE4">
              <w:rPr>
                <w:sz w:val="26"/>
                <w:szCs w:val="26"/>
                <w:lang w:val="pt-BR"/>
              </w:rPr>
              <w:lastRenderedPageBreak/>
              <w:t>Số lượng phát hành</w:t>
            </w:r>
          </w:p>
        </w:tc>
        <w:tc>
          <w:tcPr>
            <w:tcW w:w="2693" w:type="dxa"/>
          </w:tcPr>
          <w:p w:rsidR="00FF5E76" w:rsidRPr="00CA5CE4" w:rsidRDefault="00FF5E76" w:rsidP="00214439">
            <w:pPr>
              <w:spacing w:before="60" w:after="60" w:line="288" w:lineRule="auto"/>
              <w:rPr>
                <w:sz w:val="26"/>
                <w:szCs w:val="26"/>
                <w:lang w:val="pt-BR"/>
              </w:rPr>
            </w:pPr>
            <w:r w:rsidRPr="00CA5CE4">
              <w:rPr>
                <w:sz w:val="26"/>
                <w:szCs w:val="26"/>
              </w:rPr>
              <w:t>1.078.000 cổ phiếu</w:t>
            </w:r>
          </w:p>
        </w:tc>
      </w:tr>
      <w:tr w:rsidR="00FF5E76" w:rsidRPr="00CA5CE4" w:rsidTr="003E5697">
        <w:tc>
          <w:tcPr>
            <w:tcW w:w="5954" w:type="dxa"/>
          </w:tcPr>
          <w:p w:rsidR="00FF5E76" w:rsidRPr="00CA5CE4" w:rsidRDefault="00FF5E76" w:rsidP="00214439">
            <w:pPr>
              <w:numPr>
                <w:ilvl w:val="0"/>
                <w:numId w:val="15"/>
              </w:numPr>
              <w:spacing w:before="60" w:after="60" w:line="288" w:lineRule="auto"/>
              <w:ind w:left="340"/>
              <w:jc w:val="both"/>
              <w:rPr>
                <w:sz w:val="26"/>
                <w:szCs w:val="26"/>
              </w:rPr>
            </w:pPr>
            <w:r w:rsidRPr="00CA5CE4">
              <w:rPr>
                <w:sz w:val="26"/>
                <w:szCs w:val="26"/>
              </w:rPr>
              <w:t xml:space="preserve">Số </w:t>
            </w:r>
            <w:r w:rsidR="00A1576A" w:rsidRPr="00CA5CE4">
              <w:rPr>
                <w:sz w:val="26"/>
                <w:szCs w:val="26"/>
              </w:rPr>
              <w:t>lượng</w:t>
            </w:r>
            <w:r w:rsidR="0026025B" w:rsidRPr="00CA5CE4">
              <w:rPr>
                <w:sz w:val="26"/>
                <w:szCs w:val="26"/>
              </w:rPr>
              <w:t xml:space="preserve"> </w:t>
            </w:r>
            <w:r w:rsidRPr="00CA5CE4">
              <w:rPr>
                <w:sz w:val="26"/>
                <w:szCs w:val="26"/>
              </w:rPr>
              <w:t>Nhà đầu tư tham gia mua</w:t>
            </w:r>
          </w:p>
        </w:tc>
        <w:tc>
          <w:tcPr>
            <w:tcW w:w="2693" w:type="dxa"/>
          </w:tcPr>
          <w:p w:rsidR="00FF5E76" w:rsidRPr="00CA5CE4" w:rsidRDefault="00FF5E76" w:rsidP="00214439">
            <w:pPr>
              <w:spacing w:before="60" w:after="60" w:line="288" w:lineRule="auto"/>
              <w:rPr>
                <w:sz w:val="26"/>
                <w:szCs w:val="26"/>
                <w:lang w:val="pt-BR"/>
              </w:rPr>
            </w:pPr>
            <w:r w:rsidRPr="00CA5CE4">
              <w:rPr>
                <w:sz w:val="26"/>
                <w:szCs w:val="26"/>
                <w:lang w:val="pt-BR"/>
              </w:rPr>
              <w:t>02 Nhà đầu tư</w:t>
            </w:r>
          </w:p>
        </w:tc>
      </w:tr>
      <w:tr w:rsidR="00FF5E76" w:rsidRPr="00CA5CE4" w:rsidTr="003E5697">
        <w:tc>
          <w:tcPr>
            <w:tcW w:w="5954" w:type="dxa"/>
          </w:tcPr>
          <w:p w:rsidR="00FF5E76" w:rsidRPr="00CA5CE4" w:rsidRDefault="00FF5E76" w:rsidP="00214439">
            <w:pPr>
              <w:numPr>
                <w:ilvl w:val="0"/>
                <w:numId w:val="15"/>
              </w:numPr>
              <w:spacing w:before="60" w:after="60" w:line="288" w:lineRule="auto"/>
              <w:ind w:left="340"/>
              <w:jc w:val="both"/>
              <w:rPr>
                <w:sz w:val="26"/>
                <w:szCs w:val="26"/>
                <w:lang w:val="pt-BR"/>
              </w:rPr>
            </w:pPr>
            <w:r w:rsidRPr="00CA5CE4">
              <w:rPr>
                <w:sz w:val="26"/>
                <w:szCs w:val="26"/>
              </w:rPr>
              <w:t>Giá phát hành</w:t>
            </w:r>
          </w:p>
        </w:tc>
        <w:tc>
          <w:tcPr>
            <w:tcW w:w="2693" w:type="dxa"/>
          </w:tcPr>
          <w:p w:rsidR="00FF5E76" w:rsidRPr="00CA5CE4" w:rsidRDefault="00FF5E76" w:rsidP="00214439">
            <w:pPr>
              <w:spacing w:before="60" w:after="60" w:line="288" w:lineRule="auto"/>
              <w:rPr>
                <w:sz w:val="26"/>
                <w:szCs w:val="26"/>
                <w:lang w:val="pt-BR"/>
              </w:rPr>
            </w:pPr>
            <w:r w:rsidRPr="00CA5CE4">
              <w:rPr>
                <w:sz w:val="26"/>
                <w:szCs w:val="26"/>
                <w:lang w:val="pt-BR"/>
              </w:rPr>
              <w:t xml:space="preserve">10.000 đồng/cổ </w:t>
            </w:r>
            <w:r w:rsidRPr="00CA5CE4">
              <w:rPr>
                <w:sz w:val="26"/>
                <w:szCs w:val="26"/>
              </w:rPr>
              <w:t>phiếu</w:t>
            </w:r>
          </w:p>
        </w:tc>
      </w:tr>
    </w:tbl>
    <w:p w:rsidR="00BF617F" w:rsidRPr="00CA5CE4" w:rsidRDefault="00031D62" w:rsidP="00214439">
      <w:pPr>
        <w:pStyle w:val="ListParagraph"/>
        <w:numPr>
          <w:ilvl w:val="0"/>
          <w:numId w:val="5"/>
        </w:numPr>
        <w:spacing w:before="120" w:after="120" w:line="324" w:lineRule="auto"/>
        <w:ind w:hanging="720"/>
        <w:jc w:val="both"/>
        <w:rPr>
          <w:rFonts w:ascii="Times New Roman" w:hAnsi="Times New Roman"/>
          <w:sz w:val="26"/>
          <w:szCs w:val="26"/>
          <w:lang w:val="nl-NL"/>
        </w:rPr>
      </w:pPr>
      <w:r w:rsidRPr="00CA5CE4">
        <w:rPr>
          <w:rFonts w:ascii="Times New Roman" w:hAnsi="Times New Roman"/>
          <w:b/>
          <w:bCs/>
          <w:sz w:val="26"/>
          <w:szCs w:val="26"/>
        </w:rPr>
        <w:t>Tăng</w:t>
      </w:r>
      <w:r w:rsidRPr="00CA5CE4">
        <w:rPr>
          <w:rFonts w:ascii="Times New Roman" w:hAnsi="Times New Roman"/>
          <w:b/>
          <w:sz w:val="26"/>
          <w:szCs w:val="26"/>
          <w:lang w:val="nl-NL"/>
        </w:rPr>
        <w:t xml:space="preserve"> </w:t>
      </w:r>
      <w:r w:rsidRPr="00CA5CE4">
        <w:rPr>
          <w:rFonts w:ascii="Times New Roman" w:hAnsi="Times New Roman"/>
          <w:b/>
          <w:bCs/>
          <w:sz w:val="26"/>
          <w:szCs w:val="26"/>
        </w:rPr>
        <w:t>vốn</w:t>
      </w:r>
      <w:r w:rsidR="003D68CB" w:rsidRPr="00CA5CE4">
        <w:rPr>
          <w:rFonts w:ascii="Times New Roman" w:hAnsi="Times New Roman"/>
          <w:b/>
          <w:bCs/>
          <w:sz w:val="26"/>
          <w:szCs w:val="26"/>
        </w:rPr>
        <w:t xml:space="preserve"> tháng 2</w:t>
      </w:r>
      <w:r w:rsidR="003D68CB" w:rsidRPr="00CA5CE4">
        <w:rPr>
          <w:rFonts w:ascii="Times New Roman" w:hAnsi="Times New Roman"/>
          <w:b/>
          <w:sz w:val="26"/>
          <w:szCs w:val="26"/>
          <w:lang w:val="nl-NL"/>
        </w:rPr>
        <w:t>/2009</w:t>
      </w:r>
      <w:r w:rsidRPr="00CA5CE4">
        <w:rPr>
          <w:rFonts w:ascii="Times New Roman" w:hAnsi="Times New Roman"/>
          <w:b/>
          <w:sz w:val="26"/>
          <w:szCs w:val="26"/>
          <w:lang w:val="nl-NL"/>
        </w:rPr>
        <w:t xml:space="preserve">: </w:t>
      </w:r>
    </w:p>
    <w:p w:rsidR="00FF5E76" w:rsidRPr="00CA5CE4" w:rsidRDefault="00FF5E76" w:rsidP="00214439">
      <w:pPr>
        <w:pStyle w:val="ListParagraph"/>
        <w:numPr>
          <w:ilvl w:val="0"/>
          <w:numId w:val="14"/>
        </w:numPr>
        <w:spacing w:before="120" w:after="120" w:line="324" w:lineRule="auto"/>
        <w:ind w:hanging="720"/>
        <w:jc w:val="both"/>
        <w:rPr>
          <w:rFonts w:ascii="Times New Roman" w:hAnsi="Times New Roman"/>
          <w:sz w:val="26"/>
          <w:szCs w:val="26"/>
          <w:lang w:val="nl-NL"/>
        </w:rPr>
      </w:pPr>
      <w:r w:rsidRPr="00CA5CE4">
        <w:rPr>
          <w:rFonts w:ascii="Times New Roman" w:hAnsi="Times New Roman"/>
          <w:sz w:val="26"/>
          <w:szCs w:val="26"/>
          <w:lang w:val="nl-NL"/>
        </w:rPr>
        <w:t xml:space="preserve">Vốn điều lệ trước khi phát hành: </w:t>
      </w:r>
      <w:r w:rsidRPr="00CA5CE4">
        <w:rPr>
          <w:rFonts w:ascii="Times New Roman" w:hAnsi="Times New Roman"/>
          <w:sz w:val="26"/>
          <w:szCs w:val="26"/>
          <w:lang w:val="nl-NL"/>
        </w:rPr>
        <w:tab/>
      </w:r>
      <w:r w:rsidRPr="00CA5CE4">
        <w:rPr>
          <w:rFonts w:ascii="Times New Roman" w:hAnsi="Times New Roman"/>
          <w:sz w:val="26"/>
          <w:szCs w:val="26"/>
          <w:lang w:val="nl-NL"/>
        </w:rPr>
        <w:tab/>
        <w:t>22.000.000.000 VNĐ</w:t>
      </w:r>
    </w:p>
    <w:p w:rsidR="00BF617F" w:rsidRPr="00CA5CE4" w:rsidRDefault="00BF617F" w:rsidP="00214439">
      <w:pPr>
        <w:pStyle w:val="ListParagraph"/>
        <w:numPr>
          <w:ilvl w:val="0"/>
          <w:numId w:val="14"/>
        </w:numPr>
        <w:spacing w:before="120" w:after="120" w:line="324" w:lineRule="auto"/>
        <w:ind w:hanging="720"/>
        <w:jc w:val="both"/>
        <w:rPr>
          <w:rFonts w:ascii="Times New Roman" w:hAnsi="Times New Roman"/>
          <w:sz w:val="26"/>
          <w:szCs w:val="26"/>
          <w:lang w:val="nl-NL"/>
        </w:rPr>
      </w:pPr>
      <w:r w:rsidRPr="00CA5CE4">
        <w:rPr>
          <w:rFonts w:ascii="Times New Roman" w:hAnsi="Times New Roman"/>
          <w:sz w:val="26"/>
          <w:szCs w:val="26"/>
          <w:lang w:val="nl-NL"/>
        </w:rPr>
        <w:t xml:space="preserve">Số lượng vốn huy động thêm: </w:t>
      </w:r>
      <w:r w:rsidR="008A4C78" w:rsidRPr="00CA5CE4">
        <w:rPr>
          <w:rFonts w:ascii="Times New Roman" w:hAnsi="Times New Roman"/>
          <w:sz w:val="26"/>
          <w:szCs w:val="26"/>
          <w:lang w:val="nl-NL"/>
        </w:rPr>
        <w:tab/>
      </w:r>
      <w:r w:rsidR="008A4C78" w:rsidRPr="00CA5CE4">
        <w:rPr>
          <w:rFonts w:ascii="Times New Roman" w:hAnsi="Times New Roman"/>
          <w:sz w:val="26"/>
          <w:szCs w:val="26"/>
          <w:lang w:val="nl-NL"/>
        </w:rPr>
        <w:tab/>
      </w:r>
      <w:r w:rsidRPr="00CA5CE4">
        <w:rPr>
          <w:rFonts w:ascii="Times New Roman" w:hAnsi="Times New Roman"/>
          <w:sz w:val="26"/>
          <w:szCs w:val="26"/>
          <w:lang w:val="nl-NL"/>
        </w:rPr>
        <w:t>23.000.000.000 VNĐ</w:t>
      </w:r>
    </w:p>
    <w:p w:rsidR="00BF617F" w:rsidRPr="00CA5CE4" w:rsidRDefault="00BF617F" w:rsidP="00214439">
      <w:pPr>
        <w:pStyle w:val="ListParagraph"/>
        <w:numPr>
          <w:ilvl w:val="0"/>
          <w:numId w:val="14"/>
        </w:numPr>
        <w:spacing w:before="120" w:after="120" w:line="324" w:lineRule="auto"/>
        <w:ind w:hanging="720"/>
        <w:jc w:val="both"/>
        <w:rPr>
          <w:rFonts w:ascii="Times New Roman" w:hAnsi="Times New Roman"/>
          <w:sz w:val="26"/>
          <w:szCs w:val="26"/>
          <w:lang w:val="nl-NL"/>
        </w:rPr>
      </w:pPr>
      <w:r w:rsidRPr="00CA5CE4">
        <w:rPr>
          <w:rFonts w:ascii="Times New Roman" w:hAnsi="Times New Roman"/>
          <w:sz w:val="26"/>
          <w:szCs w:val="26"/>
          <w:lang w:val="nl-NL"/>
        </w:rPr>
        <w:t xml:space="preserve">Số lượng cổ phần phát hành thêm: </w:t>
      </w:r>
      <w:r w:rsidR="008A4C78" w:rsidRPr="00CA5CE4">
        <w:rPr>
          <w:rFonts w:ascii="Times New Roman" w:hAnsi="Times New Roman"/>
          <w:sz w:val="26"/>
          <w:szCs w:val="26"/>
          <w:lang w:val="nl-NL"/>
        </w:rPr>
        <w:tab/>
      </w:r>
      <w:r w:rsidRPr="00CA5CE4">
        <w:rPr>
          <w:rFonts w:ascii="Times New Roman" w:hAnsi="Times New Roman"/>
          <w:sz w:val="26"/>
          <w:szCs w:val="26"/>
          <w:lang w:val="nl-NL"/>
        </w:rPr>
        <w:t>2.300.000 cổ phần</w:t>
      </w:r>
    </w:p>
    <w:p w:rsidR="00BF617F" w:rsidRPr="00CA5CE4" w:rsidRDefault="00FF5E76" w:rsidP="00214439">
      <w:pPr>
        <w:pStyle w:val="ListParagraph"/>
        <w:numPr>
          <w:ilvl w:val="0"/>
          <w:numId w:val="14"/>
        </w:numPr>
        <w:spacing w:before="120" w:after="120" w:line="324" w:lineRule="auto"/>
        <w:ind w:hanging="720"/>
        <w:jc w:val="both"/>
        <w:rPr>
          <w:rFonts w:ascii="Times New Roman" w:hAnsi="Times New Roman"/>
          <w:sz w:val="26"/>
          <w:szCs w:val="26"/>
          <w:lang w:val="nl-NL"/>
        </w:rPr>
      </w:pPr>
      <w:r w:rsidRPr="00CA5CE4">
        <w:rPr>
          <w:rFonts w:ascii="Times New Roman" w:hAnsi="Times New Roman"/>
          <w:sz w:val="26"/>
          <w:szCs w:val="26"/>
          <w:lang w:val="nl-NL"/>
        </w:rPr>
        <w:t>Mệnh giá</w:t>
      </w:r>
      <w:r w:rsidR="00BF617F" w:rsidRPr="00CA5CE4">
        <w:rPr>
          <w:rFonts w:ascii="Times New Roman" w:hAnsi="Times New Roman"/>
          <w:sz w:val="26"/>
          <w:szCs w:val="26"/>
          <w:lang w:val="nl-NL"/>
        </w:rPr>
        <w:t xml:space="preserve">: </w:t>
      </w:r>
      <w:r w:rsidR="008A4C78" w:rsidRPr="00CA5CE4">
        <w:rPr>
          <w:rFonts w:ascii="Times New Roman" w:hAnsi="Times New Roman"/>
          <w:sz w:val="26"/>
          <w:szCs w:val="26"/>
          <w:lang w:val="nl-NL"/>
        </w:rPr>
        <w:tab/>
      </w:r>
      <w:r w:rsidR="008A4C78" w:rsidRPr="00CA5CE4">
        <w:rPr>
          <w:rFonts w:ascii="Times New Roman" w:hAnsi="Times New Roman"/>
          <w:sz w:val="26"/>
          <w:szCs w:val="26"/>
          <w:lang w:val="nl-NL"/>
        </w:rPr>
        <w:tab/>
      </w:r>
      <w:r w:rsidR="008A4C78" w:rsidRPr="00CA5CE4">
        <w:rPr>
          <w:rFonts w:ascii="Times New Roman" w:hAnsi="Times New Roman"/>
          <w:sz w:val="26"/>
          <w:szCs w:val="26"/>
          <w:lang w:val="nl-NL"/>
        </w:rPr>
        <w:tab/>
      </w:r>
      <w:r w:rsidR="008A4C78" w:rsidRPr="00CA5CE4">
        <w:rPr>
          <w:rFonts w:ascii="Times New Roman" w:hAnsi="Times New Roman"/>
          <w:sz w:val="26"/>
          <w:szCs w:val="26"/>
          <w:lang w:val="nl-NL"/>
        </w:rPr>
        <w:tab/>
      </w:r>
      <w:r w:rsidRPr="00CA5CE4">
        <w:rPr>
          <w:rFonts w:ascii="Times New Roman" w:hAnsi="Times New Roman"/>
          <w:sz w:val="26"/>
          <w:szCs w:val="26"/>
          <w:lang w:val="nl-NL"/>
        </w:rPr>
        <w:t xml:space="preserve">           </w:t>
      </w:r>
      <w:r w:rsidR="003A4739" w:rsidRPr="00CA5CE4">
        <w:rPr>
          <w:rFonts w:ascii="Times New Roman" w:hAnsi="Times New Roman"/>
          <w:sz w:val="26"/>
          <w:szCs w:val="26"/>
          <w:lang w:val="nl-NL"/>
        </w:rPr>
        <w:t>10.000 đồng/cổ phần</w:t>
      </w:r>
    </w:p>
    <w:p w:rsidR="00BF617F" w:rsidRPr="00CA5CE4" w:rsidRDefault="00BF617F" w:rsidP="00214439">
      <w:pPr>
        <w:pStyle w:val="ListParagraph"/>
        <w:numPr>
          <w:ilvl w:val="0"/>
          <w:numId w:val="14"/>
        </w:numPr>
        <w:spacing w:before="120" w:after="120" w:line="324" w:lineRule="auto"/>
        <w:ind w:hanging="720"/>
        <w:jc w:val="both"/>
        <w:rPr>
          <w:rFonts w:ascii="Times New Roman" w:hAnsi="Times New Roman"/>
          <w:sz w:val="26"/>
          <w:szCs w:val="26"/>
          <w:lang w:val="nl-NL"/>
        </w:rPr>
      </w:pPr>
      <w:r w:rsidRPr="00CA5CE4">
        <w:rPr>
          <w:rFonts w:ascii="Times New Roman" w:hAnsi="Times New Roman"/>
          <w:sz w:val="26"/>
          <w:szCs w:val="26"/>
          <w:lang w:val="nl-NL"/>
        </w:rPr>
        <w:t xml:space="preserve">Vốn điều lệ </w:t>
      </w:r>
      <w:r w:rsidR="008A4C78" w:rsidRPr="00CA5CE4">
        <w:rPr>
          <w:rFonts w:ascii="Times New Roman" w:hAnsi="Times New Roman"/>
          <w:sz w:val="26"/>
          <w:szCs w:val="26"/>
          <w:lang w:val="nl-NL"/>
        </w:rPr>
        <w:t>sau khi phát hành:</w:t>
      </w:r>
      <w:r w:rsidR="008A4C78" w:rsidRPr="00CA5CE4">
        <w:rPr>
          <w:rFonts w:ascii="Times New Roman" w:hAnsi="Times New Roman"/>
          <w:sz w:val="26"/>
          <w:szCs w:val="26"/>
          <w:lang w:val="nl-NL"/>
        </w:rPr>
        <w:tab/>
      </w:r>
      <w:r w:rsidR="003A4739" w:rsidRPr="00CA5CE4">
        <w:rPr>
          <w:rFonts w:ascii="Times New Roman" w:hAnsi="Times New Roman"/>
          <w:sz w:val="26"/>
          <w:szCs w:val="26"/>
          <w:lang w:val="nl-NL"/>
        </w:rPr>
        <w:tab/>
      </w:r>
      <w:r w:rsidRPr="00CA5CE4">
        <w:rPr>
          <w:rFonts w:ascii="Times New Roman" w:hAnsi="Times New Roman"/>
          <w:sz w:val="26"/>
          <w:szCs w:val="26"/>
          <w:lang w:val="nl-NL"/>
        </w:rPr>
        <w:t>45.000.000.000 đồng</w:t>
      </w:r>
    </w:p>
    <w:p w:rsidR="00FF5E76" w:rsidRPr="00CA5CE4" w:rsidRDefault="00FF5E76" w:rsidP="00214439">
      <w:pPr>
        <w:pStyle w:val="ListParagraph"/>
        <w:numPr>
          <w:ilvl w:val="0"/>
          <w:numId w:val="14"/>
        </w:numPr>
        <w:spacing w:before="120" w:after="120" w:line="324" w:lineRule="auto"/>
        <w:ind w:hanging="720"/>
        <w:jc w:val="both"/>
        <w:rPr>
          <w:rFonts w:ascii="Times New Roman" w:hAnsi="Times New Roman"/>
          <w:sz w:val="26"/>
          <w:szCs w:val="26"/>
          <w:lang w:val="nl-NL"/>
        </w:rPr>
      </w:pPr>
      <w:r w:rsidRPr="00CA5CE4">
        <w:rPr>
          <w:rFonts w:ascii="Times New Roman" w:hAnsi="Times New Roman"/>
          <w:sz w:val="26"/>
          <w:szCs w:val="26"/>
          <w:lang w:val="nl-NL"/>
        </w:rPr>
        <w:t>Hình thức phát hành: Phát hành riêng lẻ</w:t>
      </w:r>
      <w:r w:rsidR="006646A8" w:rsidRPr="00CA5CE4">
        <w:rPr>
          <w:rFonts w:ascii="Times New Roman" w:hAnsi="Times New Roman"/>
          <w:sz w:val="26"/>
          <w:szCs w:val="26"/>
          <w:lang w:val="nl-NL"/>
        </w:rPr>
        <w:t xml:space="preserve"> cho 01 cổ đông chiến lược</w:t>
      </w:r>
      <w:r w:rsidR="008550CD" w:rsidRPr="00CA5CE4">
        <w:rPr>
          <w:rFonts w:ascii="Times New Roman" w:hAnsi="Times New Roman"/>
          <w:sz w:val="26"/>
          <w:szCs w:val="26"/>
          <w:lang w:val="nl-NL"/>
        </w:rPr>
        <w:t>:</w:t>
      </w:r>
    </w:p>
    <w:p w:rsidR="008550CD" w:rsidRPr="00CA5CE4" w:rsidRDefault="008550CD" w:rsidP="008550CD">
      <w:pPr>
        <w:pStyle w:val="ListParagraph"/>
        <w:numPr>
          <w:ilvl w:val="1"/>
          <w:numId w:val="4"/>
        </w:numPr>
        <w:spacing w:before="120" w:after="120" w:line="324" w:lineRule="auto"/>
        <w:ind w:left="1080"/>
        <w:jc w:val="both"/>
        <w:rPr>
          <w:rFonts w:ascii="Times New Roman" w:hAnsi="Times New Roman"/>
          <w:sz w:val="26"/>
          <w:szCs w:val="26"/>
          <w:lang w:val="nl-NL"/>
        </w:rPr>
      </w:pPr>
      <w:r w:rsidRPr="00CA5CE4">
        <w:rPr>
          <w:rFonts w:ascii="Times New Roman" w:hAnsi="Times New Roman"/>
          <w:sz w:val="26"/>
          <w:szCs w:val="26"/>
          <w:lang w:val="nl-NL"/>
        </w:rPr>
        <w:t>Nguyễn Hồng Vũ</w:t>
      </w:r>
    </w:p>
    <w:p w:rsidR="008778B8" w:rsidRPr="00CA5CE4" w:rsidRDefault="00804658" w:rsidP="00214439">
      <w:pPr>
        <w:pStyle w:val="ListParagraph"/>
        <w:numPr>
          <w:ilvl w:val="0"/>
          <w:numId w:val="14"/>
        </w:numPr>
        <w:spacing w:before="120" w:after="120" w:line="324" w:lineRule="auto"/>
        <w:ind w:hanging="720"/>
        <w:jc w:val="both"/>
        <w:rPr>
          <w:rFonts w:asciiTheme="majorHAnsi" w:hAnsiTheme="majorHAnsi" w:cstheme="majorHAnsi"/>
          <w:sz w:val="26"/>
          <w:szCs w:val="26"/>
          <w:lang w:val="nl-NL"/>
        </w:rPr>
      </w:pPr>
      <w:r w:rsidRPr="00CA5CE4">
        <w:rPr>
          <w:rFonts w:asciiTheme="majorHAnsi" w:hAnsiTheme="majorHAnsi" w:cstheme="majorHAnsi"/>
          <w:sz w:val="26"/>
          <w:szCs w:val="26"/>
          <w:lang w:val="nl-NL"/>
        </w:rPr>
        <w:t xml:space="preserve">Giá phát hành: </w:t>
      </w:r>
      <w:r w:rsidR="00616FAB" w:rsidRPr="00CA5CE4">
        <w:rPr>
          <w:rFonts w:asciiTheme="majorHAnsi" w:hAnsiTheme="majorHAnsi" w:cstheme="majorHAnsi"/>
          <w:sz w:val="26"/>
          <w:szCs w:val="26"/>
          <w:lang w:val="nl-NL"/>
        </w:rPr>
        <w:tab/>
      </w:r>
      <w:r w:rsidR="00616FAB" w:rsidRPr="00CA5CE4">
        <w:rPr>
          <w:rFonts w:asciiTheme="majorHAnsi" w:hAnsiTheme="majorHAnsi" w:cstheme="majorHAnsi"/>
          <w:sz w:val="26"/>
          <w:szCs w:val="26"/>
          <w:lang w:val="nl-NL"/>
        </w:rPr>
        <w:tab/>
      </w:r>
      <w:r w:rsidR="00616FAB" w:rsidRPr="00CA5CE4">
        <w:rPr>
          <w:rFonts w:asciiTheme="majorHAnsi" w:hAnsiTheme="majorHAnsi" w:cstheme="majorHAnsi"/>
          <w:sz w:val="26"/>
          <w:szCs w:val="26"/>
          <w:lang w:val="nl-NL"/>
        </w:rPr>
        <w:tab/>
      </w:r>
      <w:r w:rsidR="00616FAB" w:rsidRPr="00CA5CE4">
        <w:rPr>
          <w:rFonts w:asciiTheme="majorHAnsi" w:hAnsiTheme="majorHAnsi" w:cstheme="majorHAnsi"/>
          <w:sz w:val="26"/>
          <w:szCs w:val="26"/>
          <w:lang w:val="nl-NL"/>
        </w:rPr>
        <w:tab/>
      </w:r>
      <w:r w:rsidRPr="00CA5CE4">
        <w:rPr>
          <w:rFonts w:asciiTheme="majorHAnsi" w:hAnsiTheme="majorHAnsi" w:cstheme="majorHAnsi"/>
          <w:sz w:val="26"/>
          <w:szCs w:val="26"/>
          <w:lang w:val="pt-BR"/>
        </w:rPr>
        <w:t xml:space="preserve">10.000 </w:t>
      </w:r>
      <w:r w:rsidRPr="00CA5CE4">
        <w:rPr>
          <w:rFonts w:asciiTheme="majorHAnsi" w:hAnsiTheme="majorHAnsi" w:cstheme="majorHAnsi" w:hint="eastAsia"/>
          <w:sz w:val="26"/>
          <w:szCs w:val="26"/>
          <w:lang w:val="pt-BR"/>
        </w:rPr>
        <w:t>đ</w:t>
      </w:r>
      <w:r w:rsidRPr="00CA5CE4">
        <w:rPr>
          <w:rFonts w:asciiTheme="majorHAnsi" w:hAnsiTheme="majorHAnsi" w:cstheme="majorHAnsi"/>
          <w:sz w:val="26"/>
          <w:szCs w:val="26"/>
          <w:lang w:val="pt-BR"/>
        </w:rPr>
        <w:t xml:space="preserve">ồng/cổ </w:t>
      </w:r>
      <w:r w:rsidRPr="00CA5CE4">
        <w:rPr>
          <w:rFonts w:asciiTheme="majorHAnsi" w:hAnsiTheme="majorHAnsi" w:cstheme="majorHAnsi"/>
          <w:sz w:val="26"/>
          <w:szCs w:val="26"/>
          <w:lang w:val="nl-NL"/>
        </w:rPr>
        <w:t>phiếu</w:t>
      </w:r>
    </w:p>
    <w:p w:rsidR="00BF617F" w:rsidRPr="00CA5CE4" w:rsidRDefault="00BF617F" w:rsidP="00214439">
      <w:pPr>
        <w:pStyle w:val="ListParagraph"/>
        <w:numPr>
          <w:ilvl w:val="0"/>
          <w:numId w:val="5"/>
        </w:numPr>
        <w:spacing w:before="120" w:after="120" w:line="324" w:lineRule="auto"/>
        <w:ind w:hanging="720"/>
        <w:jc w:val="both"/>
        <w:rPr>
          <w:rFonts w:ascii="Times New Roman" w:hAnsi="Times New Roman"/>
          <w:sz w:val="26"/>
          <w:szCs w:val="26"/>
          <w:lang w:val="nl-NL"/>
        </w:rPr>
      </w:pPr>
      <w:r w:rsidRPr="00CA5CE4">
        <w:rPr>
          <w:rFonts w:ascii="Times New Roman" w:hAnsi="Times New Roman"/>
          <w:b/>
          <w:sz w:val="26"/>
          <w:szCs w:val="26"/>
          <w:lang w:val="nl-NL"/>
        </w:rPr>
        <w:t xml:space="preserve">Tăng </w:t>
      </w:r>
      <w:r w:rsidRPr="00CA5CE4">
        <w:rPr>
          <w:rFonts w:ascii="Times New Roman" w:hAnsi="Times New Roman"/>
          <w:b/>
          <w:bCs/>
          <w:sz w:val="26"/>
          <w:szCs w:val="26"/>
        </w:rPr>
        <w:t>vốn tháng 4</w:t>
      </w:r>
      <w:r w:rsidRPr="00CA5CE4">
        <w:rPr>
          <w:rFonts w:ascii="Times New Roman" w:hAnsi="Times New Roman"/>
          <w:b/>
          <w:sz w:val="26"/>
          <w:szCs w:val="26"/>
          <w:lang w:val="nl-NL"/>
        </w:rPr>
        <w:t xml:space="preserve">/2009: </w:t>
      </w:r>
    </w:p>
    <w:p w:rsidR="004B784A" w:rsidRPr="00CA5CE4" w:rsidRDefault="004B784A" w:rsidP="00214439">
      <w:pPr>
        <w:pStyle w:val="ListParagraph"/>
        <w:numPr>
          <w:ilvl w:val="0"/>
          <w:numId w:val="14"/>
        </w:numPr>
        <w:spacing w:before="120" w:after="120" w:line="324" w:lineRule="auto"/>
        <w:ind w:hanging="720"/>
        <w:jc w:val="both"/>
        <w:rPr>
          <w:rFonts w:ascii="Times New Roman" w:hAnsi="Times New Roman"/>
          <w:sz w:val="26"/>
          <w:szCs w:val="26"/>
          <w:lang w:val="nl-NL"/>
        </w:rPr>
      </w:pPr>
      <w:r w:rsidRPr="00CA5CE4">
        <w:rPr>
          <w:rFonts w:ascii="Times New Roman" w:hAnsi="Times New Roman"/>
          <w:sz w:val="26"/>
          <w:szCs w:val="26"/>
          <w:lang w:val="nl-NL"/>
        </w:rPr>
        <w:t xml:space="preserve">Vốn điều lệ trước khi phát hành: </w:t>
      </w:r>
      <w:r w:rsidRPr="00CA5CE4">
        <w:rPr>
          <w:rFonts w:ascii="Times New Roman" w:hAnsi="Times New Roman"/>
          <w:sz w:val="26"/>
          <w:szCs w:val="26"/>
          <w:lang w:val="nl-NL"/>
        </w:rPr>
        <w:tab/>
      </w:r>
      <w:r w:rsidRPr="00CA5CE4">
        <w:rPr>
          <w:rFonts w:ascii="Times New Roman" w:hAnsi="Times New Roman"/>
          <w:sz w:val="26"/>
          <w:szCs w:val="26"/>
          <w:lang w:val="nl-NL"/>
        </w:rPr>
        <w:tab/>
        <w:t>45.000.000.000 VNĐ</w:t>
      </w:r>
    </w:p>
    <w:p w:rsidR="00BF617F" w:rsidRPr="00CA5CE4" w:rsidRDefault="00BF617F" w:rsidP="00214439">
      <w:pPr>
        <w:pStyle w:val="ListParagraph"/>
        <w:numPr>
          <w:ilvl w:val="0"/>
          <w:numId w:val="14"/>
        </w:numPr>
        <w:spacing w:before="120" w:after="120" w:line="324" w:lineRule="auto"/>
        <w:ind w:hanging="720"/>
        <w:jc w:val="both"/>
        <w:rPr>
          <w:rFonts w:ascii="Times New Roman" w:hAnsi="Times New Roman"/>
          <w:sz w:val="26"/>
          <w:szCs w:val="26"/>
          <w:lang w:val="nl-NL"/>
        </w:rPr>
      </w:pPr>
      <w:r w:rsidRPr="00CA5CE4">
        <w:rPr>
          <w:rFonts w:ascii="Times New Roman" w:hAnsi="Times New Roman"/>
          <w:sz w:val="26"/>
          <w:szCs w:val="26"/>
          <w:lang w:val="nl-NL"/>
        </w:rPr>
        <w:t xml:space="preserve">Số lượng vốn huy động thêm: </w:t>
      </w:r>
      <w:r w:rsidR="008A4C78" w:rsidRPr="00CA5CE4">
        <w:rPr>
          <w:rFonts w:ascii="Times New Roman" w:hAnsi="Times New Roman"/>
          <w:sz w:val="26"/>
          <w:szCs w:val="26"/>
          <w:lang w:val="nl-NL"/>
        </w:rPr>
        <w:tab/>
      </w:r>
      <w:r w:rsidR="008A4C78" w:rsidRPr="00CA5CE4">
        <w:rPr>
          <w:rFonts w:ascii="Times New Roman" w:hAnsi="Times New Roman"/>
          <w:sz w:val="26"/>
          <w:szCs w:val="26"/>
          <w:lang w:val="nl-NL"/>
        </w:rPr>
        <w:tab/>
      </w:r>
      <w:r w:rsidRPr="00CA5CE4">
        <w:rPr>
          <w:rFonts w:ascii="Times New Roman" w:hAnsi="Times New Roman"/>
          <w:sz w:val="26"/>
          <w:szCs w:val="26"/>
          <w:lang w:val="nl-NL"/>
        </w:rPr>
        <w:t>20.000.000.000 VNĐ</w:t>
      </w:r>
    </w:p>
    <w:p w:rsidR="00BF617F" w:rsidRPr="00CA5CE4" w:rsidRDefault="00BF617F" w:rsidP="00214439">
      <w:pPr>
        <w:pStyle w:val="ListParagraph"/>
        <w:numPr>
          <w:ilvl w:val="0"/>
          <w:numId w:val="14"/>
        </w:numPr>
        <w:spacing w:before="120" w:after="120" w:line="324" w:lineRule="auto"/>
        <w:ind w:hanging="720"/>
        <w:jc w:val="both"/>
        <w:rPr>
          <w:rFonts w:ascii="Times New Roman" w:hAnsi="Times New Roman"/>
          <w:sz w:val="26"/>
          <w:szCs w:val="26"/>
          <w:lang w:val="nl-NL"/>
        </w:rPr>
      </w:pPr>
      <w:r w:rsidRPr="00CA5CE4">
        <w:rPr>
          <w:rFonts w:ascii="Times New Roman" w:hAnsi="Times New Roman"/>
          <w:sz w:val="26"/>
          <w:szCs w:val="26"/>
          <w:lang w:val="nl-NL"/>
        </w:rPr>
        <w:t xml:space="preserve">Số lượng cổ phần phát hành thêm: </w:t>
      </w:r>
      <w:r w:rsidR="008A4C78" w:rsidRPr="00CA5CE4">
        <w:rPr>
          <w:rFonts w:ascii="Times New Roman" w:hAnsi="Times New Roman"/>
          <w:sz w:val="26"/>
          <w:szCs w:val="26"/>
          <w:lang w:val="nl-NL"/>
        </w:rPr>
        <w:tab/>
      </w:r>
      <w:r w:rsidRPr="00CA5CE4">
        <w:rPr>
          <w:rFonts w:ascii="Times New Roman" w:hAnsi="Times New Roman"/>
          <w:sz w:val="26"/>
          <w:szCs w:val="26"/>
          <w:lang w:val="nl-NL"/>
        </w:rPr>
        <w:t>2.000.000 cổ phần</w:t>
      </w:r>
    </w:p>
    <w:p w:rsidR="00BF617F" w:rsidRPr="00CA5CE4" w:rsidRDefault="004B784A" w:rsidP="00214439">
      <w:pPr>
        <w:pStyle w:val="ListParagraph"/>
        <w:numPr>
          <w:ilvl w:val="0"/>
          <w:numId w:val="14"/>
        </w:numPr>
        <w:spacing w:before="120" w:after="120" w:line="324" w:lineRule="auto"/>
        <w:ind w:hanging="720"/>
        <w:jc w:val="both"/>
        <w:rPr>
          <w:rFonts w:ascii="Times New Roman" w:hAnsi="Times New Roman"/>
          <w:sz w:val="26"/>
          <w:szCs w:val="26"/>
          <w:lang w:val="nl-NL"/>
        </w:rPr>
      </w:pPr>
      <w:r w:rsidRPr="00CA5CE4">
        <w:rPr>
          <w:rFonts w:ascii="Times New Roman" w:hAnsi="Times New Roman"/>
          <w:sz w:val="26"/>
          <w:szCs w:val="26"/>
          <w:lang w:val="nl-NL"/>
        </w:rPr>
        <w:t>Mệnh giá</w:t>
      </w:r>
      <w:r w:rsidR="00BF617F" w:rsidRPr="00CA5CE4">
        <w:rPr>
          <w:rFonts w:ascii="Times New Roman" w:hAnsi="Times New Roman"/>
          <w:sz w:val="26"/>
          <w:szCs w:val="26"/>
          <w:lang w:val="nl-NL"/>
        </w:rPr>
        <w:t xml:space="preserve">: </w:t>
      </w:r>
      <w:r w:rsidR="008A4C78" w:rsidRPr="00CA5CE4">
        <w:rPr>
          <w:rFonts w:ascii="Times New Roman" w:hAnsi="Times New Roman"/>
          <w:sz w:val="26"/>
          <w:szCs w:val="26"/>
          <w:lang w:val="nl-NL"/>
        </w:rPr>
        <w:tab/>
      </w:r>
      <w:r w:rsidR="008A4C78" w:rsidRPr="00CA5CE4">
        <w:rPr>
          <w:rFonts w:ascii="Times New Roman" w:hAnsi="Times New Roman"/>
          <w:sz w:val="26"/>
          <w:szCs w:val="26"/>
          <w:lang w:val="nl-NL"/>
        </w:rPr>
        <w:tab/>
      </w:r>
      <w:r w:rsidR="008A4C78" w:rsidRPr="00CA5CE4">
        <w:rPr>
          <w:rFonts w:ascii="Times New Roman" w:hAnsi="Times New Roman"/>
          <w:sz w:val="26"/>
          <w:szCs w:val="26"/>
          <w:lang w:val="nl-NL"/>
        </w:rPr>
        <w:tab/>
      </w:r>
      <w:r w:rsidR="008A4C78" w:rsidRPr="00CA5CE4">
        <w:rPr>
          <w:rFonts w:ascii="Times New Roman" w:hAnsi="Times New Roman"/>
          <w:sz w:val="26"/>
          <w:szCs w:val="26"/>
          <w:lang w:val="nl-NL"/>
        </w:rPr>
        <w:tab/>
      </w:r>
      <w:r w:rsidRPr="00CA5CE4">
        <w:rPr>
          <w:rFonts w:ascii="Times New Roman" w:hAnsi="Times New Roman"/>
          <w:sz w:val="26"/>
          <w:szCs w:val="26"/>
          <w:lang w:val="nl-NL"/>
        </w:rPr>
        <w:tab/>
      </w:r>
      <w:r w:rsidR="00BF617F" w:rsidRPr="00CA5CE4">
        <w:rPr>
          <w:rFonts w:ascii="Times New Roman" w:hAnsi="Times New Roman"/>
          <w:sz w:val="26"/>
          <w:szCs w:val="26"/>
          <w:lang w:val="nl-NL"/>
        </w:rPr>
        <w:t xml:space="preserve">10.000 </w:t>
      </w:r>
      <w:r w:rsidR="003A4739" w:rsidRPr="00CA5CE4">
        <w:rPr>
          <w:rFonts w:ascii="Times New Roman" w:hAnsi="Times New Roman"/>
          <w:sz w:val="26"/>
          <w:szCs w:val="26"/>
          <w:lang w:val="nl-NL"/>
        </w:rPr>
        <w:t>đồng/cổ phần</w:t>
      </w:r>
    </w:p>
    <w:p w:rsidR="00BF617F" w:rsidRPr="00CA5CE4" w:rsidRDefault="00BF617F" w:rsidP="00214439">
      <w:pPr>
        <w:pStyle w:val="ListParagraph"/>
        <w:numPr>
          <w:ilvl w:val="0"/>
          <w:numId w:val="14"/>
        </w:numPr>
        <w:spacing w:before="120" w:after="120" w:line="324" w:lineRule="auto"/>
        <w:ind w:hanging="720"/>
        <w:jc w:val="both"/>
        <w:rPr>
          <w:rFonts w:ascii="Times New Roman" w:hAnsi="Times New Roman"/>
          <w:sz w:val="26"/>
          <w:szCs w:val="26"/>
          <w:lang w:val="nl-NL"/>
        </w:rPr>
      </w:pPr>
      <w:r w:rsidRPr="00CA5CE4">
        <w:rPr>
          <w:rFonts w:ascii="Times New Roman" w:hAnsi="Times New Roman"/>
          <w:sz w:val="26"/>
          <w:szCs w:val="26"/>
          <w:lang w:val="nl-NL"/>
        </w:rPr>
        <w:t xml:space="preserve">Vốn điều lệ </w:t>
      </w:r>
      <w:r w:rsidR="008A4C78" w:rsidRPr="00CA5CE4">
        <w:rPr>
          <w:rFonts w:ascii="Times New Roman" w:hAnsi="Times New Roman"/>
          <w:sz w:val="26"/>
          <w:szCs w:val="26"/>
          <w:lang w:val="nl-NL"/>
        </w:rPr>
        <w:t>sau khi phát hành:</w:t>
      </w:r>
      <w:r w:rsidR="008A4C78" w:rsidRPr="00CA5CE4">
        <w:rPr>
          <w:rFonts w:ascii="Times New Roman" w:hAnsi="Times New Roman"/>
          <w:sz w:val="26"/>
          <w:szCs w:val="26"/>
          <w:lang w:val="nl-NL"/>
        </w:rPr>
        <w:tab/>
      </w:r>
      <w:r w:rsidR="003A4739" w:rsidRPr="00CA5CE4">
        <w:rPr>
          <w:rFonts w:ascii="Times New Roman" w:hAnsi="Times New Roman"/>
          <w:sz w:val="26"/>
          <w:szCs w:val="26"/>
          <w:lang w:val="nl-NL"/>
        </w:rPr>
        <w:tab/>
      </w:r>
      <w:r w:rsidRPr="00CA5CE4">
        <w:rPr>
          <w:rFonts w:ascii="Times New Roman" w:hAnsi="Times New Roman"/>
          <w:sz w:val="26"/>
          <w:szCs w:val="26"/>
          <w:lang w:val="nl-NL"/>
        </w:rPr>
        <w:t>65.000.000.000 đồng</w:t>
      </w:r>
    </w:p>
    <w:p w:rsidR="004B784A" w:rsidRPr="00CA5CE4" w:rsidRDefault="004B784A" w:rsidP="00214439">
      <w:pPr>
        <w:pStyle w:val="ListParagraph"/>
        <w:numPr>
          <w:ilvl w:val="0"/>
          <w:numId w:val="14"/>
        </w:numPr>
        <w:spacing w:before="120" w:after="120" w:line="324" w:lineRule="auto"/>
        <w:ind w:hanging="720"/>
        <w:jc w:val="both"/>
        <w:rPr>
          <w:rFonts w:ascii="Times New Roman" w:hAnsi="Times New Roman"/>
          <w:sz w:val="26"/>
          <w:szCs w:val="26"/>
          <w:lang w:val="nl-NL"/>
        </w:rPr>
      </w:pPr>
      <w:r w:rsidRPr="00CA5CE4">
        <w:rPr>
          <w:rFonts w:ascii="Times New Roman" w:hAnsi="Times New Roman"/>
          <w:sz w:val="26"/>
          <w:szCs w:val="26"/>
          <w:lang w:val="nl-NL"/>
        </w:rPr>
        <w:t>Hình thức phát hành: Phát hành riêng lẻ</w:t>
      </w:r>
      <w:r w:rsidR="009A5B25" w:rsidRPr="00CA5CE4">
        <w:rPr>
          <w:rFonts w:ascii="Times New Roman" w:hAnsi="Times New Roman"/>
          <w:sz w:val="26"/>
          <w:szCs w:val="26"/>
          <w:lang w:val="nl-NL"/>
        </w:rPr>
        <w:t xml:space="preserve"> cho 01 cổ đông hiện hữu</w:t>
      </w:r>
    </w:p>
    <w:p w:rsidR="009A5B25" w:rsidRPr="00CA5CE4" w:rsidRDefault="00804658" w:rsidP="00214439">
      <w:pPr>
        <w:pStyle w:val="ListParagraph"/>
        <w:numPr>
          <w:ilvl w:val="0"/>
          <w:numId w:val="14"/>
        </w:numPr>
        <w:spacing w:before="120" w:after="120" w:line="324" w:lineRule="auto"/>
        <w:ind w:hanging="720"/>
        <w:jc w:val="both"/>
        <w:rPr>
          <w:rFonts w:asciiTheme="majorHAnsi" w:hAnsiTheme="majorHAnsi" w:cstheme="majorHAnsi"/>
          <w:sz w:val="26"/>
          <w:szCs w:val="26"/>
          <w:lang w:val="nl-NL"/>
        </w:rPr>
      </w:pPr>
      <w:r w:rsidRPr="00CA5CE4">
        <w:rPr>
          <w:rFonts w:asciiTheme="majorHAnsi" w:hAnsiTheme="majorHAnsi" w:cstheme="majorHAnsi"/>
          <w:sz w:val="26"/>
          <w:szCs w:val="26"/>
          <w:lang w:val="nl-NL"/>
        </w:rPr>
        <w:t xml:space="preserve">Giá phát hành: </w:t>
      </w:r>
      <w:r w:rsidR="00616FAB" w:rsidRPr="00CA5CE4">
        <w:rPr>
          <w:rFonts w:asciiTheme="majorHAnsi" w:hAnsiTheme="majorHAnsi" w:cstheme="majorHAnsi"/>
          <w:sz w:val="26"/>
          <w:szCs w:val="26"/>
          <w:lang w:val="nl-NL"/>
        </w:rPr>
        <w:tab/>
      </w:r>
      <w:r w:rsidR="00616FAB" w:rsidRPr="00CA5CE4">
        <w:rPr>
          <w:rFonts w:asciiTheme="majorHAnsi" w:hAnsiTheme="majorHAnsi" w:cstheme="majorHAnsi"/>
          <w:sz w:val="26"/>
          <w:szCs w:val="26"/>
          <w:lang w:val="nl-NL"/>
        </w:rPr>
        <w:tab/>
      </w:r>
      <w:r w:rsidR="00616FAB" w:rsidRPr="00CA5CE4">
        <w:rPr>
          <w:rFonts w:asciiTheme="majorHAnsi" w:hAnsiTheme="majorHAnsi" w:cstheme="majorHAnsi"/>
          <w:sz w:val="26"/>
          <w:szCs w:val="26"/>
          <w:lang w:val="nl-NL"/>
        </w:rPr>
        <w:tab/>
      </w:r>
      <w:r w:rsidR="00616FAB" w:rsidRPr="00CA5CE4">
        <w:rPr>
          <w:rFonts w:asciiTheme="majorHAnsi" w:hAnsiTheme="majorHAnsi" w:cstheme="majorHAnsi"/>
          <w:sz w:val="26"/>
          <w:szCs w:val="26"/>
          <w:lang w:val="nl-NL"/>
        </w:rPr>
        <w:tab/>
      </w:r>
      <w:r w:rsidRPr="00CA5CE4">
        <w:rPr>
          <w:rFonts w:asciiTheme="majorHAnsi" w:hAnsiTheme="majorHAnsi" w:cstheme="majorHAnsi"/>
          <w:sz w:val="26"/>
          <w:szCs w:val="26"/>
          <w:lang w:val="pt-BR"/>
        </w:rPr>
        <w:t xml:space="preserve">10.000 </w:t>
      </w:r>
      <w:r w:rsidRPr="00CA5CE4">
        <w:rPr>
          <w:rFonts w:asciiTheme="majorHAnsi" w:hAnsiTheme="majorHAnsi" w:cstheme="majorHAnsi" w:hint="eastAsia"/>
          <w:sz w:val="26"/>
          <w:szCs w:val="26"/>
          <w:lang w:val="pt-BR"/>
        </w:rPr>
        <w:t>đ</w:t>
      </w:r>
      <w:r w:rsidRPr="00CA5CE4">
        <w:rPr>
          <w:rFonts w:asciiTheme="majorHAnsi" w:hAnsiTheme="majorHAnsi" w:cstheme="majorHAnsi"/>
          <w:sz w:val="26"/>
          <w:szCs w:val="26"/>
          <w:lang w:val="pt-BR"/>
        </w:rPr>
        <w:t xml:space="preserve">ồng/cổ </w:t>
      </w:r>
      <w:r w:rsidRPr="00CA5CE4">
        <w:rPr>
          <w:rFonts w:asciiTheme="majorHAnsi" w:hAnsiTheme="majorHAnsi" w:cstheme="majorHAnsi"/>
          <w:sz w:val="26"/>
          <w:szCs w:val="26"/>
          <w:lang w:val="nl-NL"/>
        </w:rPr>
        <w:t>phiếu</w:t>
      </w:r>
    </w:p>
    <w:p w:rsidR="00BF617F" w:rsidRPr="00CA5CE4" w:rsidRDefault="00BF617F" w:rsidP="00214439">
      <w:pPr>
        <w:pStyle w:val="ListParagraph"/>
        <w:numPr>
          <w:ilvl w:val="0"/>
          <w:numId w:val="5"/>
        </w:numPr>
        <w:spacing w:before="120" w:after="120" w:line="324" w:lineRule="auto"/>
        <w:ind w:hanging="720"/>
        <w:jc w:val="both"/>
        <w:rPr>
          <w:rFonts w:ascii="Times New Roman" w:hAnsi="Times New Roman"/>
          <w:sz w:val="26"/>
          <w:szCs w:val="26"/>
          <w:lang w:val="nl-NL"/>
        </w:rPr>
      </w:pPr>
      <w:r w:rsidRPr="00CA5CE4">
        <w:rPr>
          <w:rFonts w:ascii="Times New Roman" w:hAnsi="Times New Roman"/>
          <w:b/>
          <w:sz w:val="26"/>
          <w:szCs w:val="26"/>
          <w:lang w:val="nl-NL"/>
        </w:rPr>
        <w:t xml:space="preserve">Tăng </w:t>
      </w:r>
      <w:r w:rsidRPr="00CA5CE4">
        <w:rPr>
          <w:rFonts w:ascii="Times New Roman" w:hAnsi="Times New Roman"/>
          <w:b/>
          <w:bCs/>
          <w:sz w:val="26"/>
          <w:szCs w:val="26"/>
        </w:rPr>
        <w:t>vốn tháng 12</w:t>
      </w:r>
      <w:r w:rsidR="004B784A" w:rsidRPr="00CA5CE4">
        <w:rPr>
          <w:rFonts w:ascii="Times New Roman" w:hAnsi="Times New Roman"/>
          <w:b/>
          <w:sz w:val="26"/>
          <w:szCs w:val="26"/>
          <w:lang w:val="nl-NL"/>
        </w:rPr>
        <w:t>/2009:</w:t>
      </w:r>
    </w:p>
    <w:p w:rsidR="004B784A" w:rsidRPr="00CA5CE4" w:rsidRDefault="004B784A" w:rsidP="00214439">
      <w:pPr>
        <w:pStyle w:val="ListParagraph"/>
        <w:numPr>
          <w:ilvl w:val="0"/>
          <w:numId w:val="14"/>
        </w:numPr>
        <w:spacing w:before="120" w:after="120" w:line="324" w:lineRule="auto"/>
        <w:ind w:hanging="720"/>
        <w:jc w:val="both"/>
        <w:rPr>
          <w:rFonts w:ascii="Times New Roman" w:hAnsi="Times New Roman"/>
          <w:sz w:val="26"/>
          <w:szCs w:val="26"/>
          <w:lang w:val="nl-NL"/>
        </w:rPr>
      </w:pPr>
      <w:r w:rsidRPr="00CA5CE4">
        <w:rPr>
          <w:rFonts w:ascii="Times New Roman" w:hAnsi="Times New Roman"/>
          <w:sz w:val="26"/>
          <w:szCs w:val="26"/>
          <w:lang w:val="nl-NL"/>
        </w:rPr>
        <w:t xml:space="preserve">Vốn điều lệ trước khi phát hành: </w:t>
      </w:r>
      <w:r w:rsidRPr="00CA5CE4">
        <w:rPr>
          <w:rFonts w:ascii="Times New Roman" w:hAnsi="Times New Roman"/>
          <w:sz w:val="26"/>
          <w:szCs w:val="26"/>
          <w:lang w:val="nl-NL"/>
        </w:rPr>
        <w:tab/>
      </w:r>
      <w:r w:rsidRPr="00CA5CE4">
        <w:rPr>
          <w:rFonts w:ascii="Times New Roman" w:hAnsi="Times New Roman"/>
          <w:sz w:val="26"/>
          <w:szCs w:val="26"/>
          <w:lang w:val="nl-NL"/>
        </w:rPr>
        <w:tab/>
        <w:t>65.000.000.000 VNĐ</w:t>
      </w:r>
    </w:p>
    <w:p w:rsidR="00BF617F" w:rsidRPr="00CA5CE4" w:rsidRDefault="00BF617F" w:rsidP="00214439">
      <w:pPr>
        <w:pStyle w:val="ListParagraph"/>
        <w:numPr>
          <w:ilvl w:val="0"/>
          <w:numId w:val="14"/>
        </w:numPr>
        <w:spacing w:before="120" w:after="120" w:line="324" w:lineRule="auto"/>
        <w:ind w:hanging="720"/>
        <w:jc w:val="both"/>
        <w:rPr>
          <w:rFonts w:ascii="Times New Roman" w:hAnsi="Times New Roman"/>
          <w:sz w:val="26"/>
          <w:szCs w:val="26"/>
          <w:lang w:val="nl-NL"/>
        </w:rPr>
      </w:pPr>
      <w:r w:rsidRPr="00CA5CE4">
        <w:rPr>
          <w:rFonts w:ascii="Times New Roman" w:hAnsi="Times New Roman"/>
          <w:sz w:val="26"/>
          <w:szCs w:val="26"/>
          <w:lang w:val="nl-NL"/>
        </w:rPr>
        <w:t xml:space="preserve">Số lượng vốn huy động thêm: </w:t>
      </w:r>
      <w:r w:rsidR="008A4C78" w:rsidRPr="00CA5CE4">
        <w:rPr>
          <w:rFonts w:ascii="Times New Roman" w:hAnsi="Times New Roman"/>
          <w:sz w:val="26"/>
          <w:szCs w:val="26"/>
          <w:lang w:val="nl-NL"/>
        </w:rPr>
        <w:tab/>
      </w:r>
      <w:r w:rsidR="008A4C78" w:rsidRPr="00CA5CE4">
        <w:rPr>
          <w:rFonts w:ascii="Times New Roman" w:hAnsi="Times New Roman"/>
          <w:sz w:val="26"/>
          <w:szCs w:val="26"/>
          <w:lang w:val="nl-NL"/>
        </w:rPr>
        <w:tab/>
      </w:r>
      <w:r w:rsidRPr="00CA5CE4">
        <w:rPr>
          <w:rFonts w:ascii="Times New Roman" w:hAnsi="Times New Roman"/>
          <w:sz w:val="26"/>
          <w:szCs w:val="26"/>
          <w:lang w:val="nl-NL"/>
        </w:rPr>
        <w:t>35.000.000.000 VNĐ</w:t>
      </w:r>
    </w:p>
    <w:p w:rsidR="00BF617F" w:rsidRPr="00CA5CE4" w:rsidRDefault="00BF617F" w:rsidP="00214439">
      <w:pPr>
        <w:pStyle w:val="ListParagraph"/>
        <w:numPr>
          <w:ilvl w:val="0"/>
          <w:numId w:val="14"/>
        </w:numPr>
        <w:spacing w:before="120" w:after="120" w:line="324" w:lineRule="auto"/>
        <w:ind w:hanging="720"/>
        <w:jc w:val="both"/>
        <w:rPr>
          <w:rFonts w:ascii="Times New Roman" w:hAnsi="Times New Roman"/>
          <w:sz w:val="26"/>
          <w:szCs w:val="26"/>
          <w:lang w:val="nl-NL"/>
        </w:rPr>
      </w:pPr>
      <w:r w:rsidRPr="00CA5CE4">
        <w:rPr>
          <w:rFonts w:ascii="Times New Roman" w:hAnsi="Times New Roman"/>
          <w:sz w:val="26"/>
          <w:szCs w:val="26"/>
          <w:lang w:val="nl-NL"/>
        </w:rPr>
        <w:t xml:space="preserve">Số lượng cổ phần phát hành thêm: </w:t>
      </w:r>
      <w:r w:rsidR="008A4C78" w:rsidRPr="00CA5CE4">
        <w:rPr>
          <w:rFonts w:ascii="Times New Roman" w:hAnsi="Times New Roman"/>
          <w:sz w:val="26"/>
          <w:szCs w:val="26"/>
          <w:lang w:val="nl-NL"/>
        </w:rPr>
        <w:tab/>
      </w:r>
      <w:r w:rsidRPr="00CA5CE4">
        <w:rPr>
          <w:rFonts w:ascii="Times New Roman" w:hAnsi="Times New Roman"/>
          <w:sz w:val="26"/>
          <w:szCs w:val="26"/>
          <w:lang w:val="nl-NL"/>
        </w:rPr>
        <w:t>3.500.000 cổ phần</w:t>
      </w:r>
    </w:p>
    <w:p w:rsidR="00BF617F" w:rsidRPr="00CA5CE4" w:rsidRDefault="00C32057" w:rsidP="00214439">
      <w:pPr>
        <w:pStyle w:val="ListParagraph"/>
        <w:numPr>
          <w:ilvl w:val="0"/>
          <w:numId w:val="14"/>
        </w:numPr>
        <w:spacing w:before="120" w:after="120" w:line="324" w:lineRule="auto"/>
        <w:ind w:hanging="720"/>
        <w:jc w:val="both"/>
        <w:rPr>
          <w:rFonts w:ascii="Times New Roman" w:hAnsi="Times New Roman"/>
          <w:sz w:val="26"/>
          <w:szCs w:val="26"/>
          <w:lang w:val="nl-NL"/>
        </w:rPr>
      </w:pPr>
      <w:r w:rsidRPr="00CA5CE4">
        <w:rPr>
          <w:rFonts w:ascii="Times New Roman" w:hAnsi="Times New Roman"/>
          <w:sz w:val="26"/>
          <w:szCs w:val="26"/>
          <w:lang w:val="nl-NL"/>
        </w:rPr>
        <w:t>Mệnh giá</w:t>
      </w:r>
      <w:r w:rsidR="00BF617F" w:rsidRPr="00CA5CE4">
        <w:rPr>
          <w:rFonts w:ascii="Times New Roman" w:hAnsi="Times New Roman"/>
          <w:sz w:val="26"/>
          <w:szCs w:val="26"/>
          <w:lang w:val="nl-NL"/>
        </w:rPr>
        <w:t xml:space="preserve">: </w:t>
      </w:r>
      <w:r w:rsidR="008A4C78" w:rsidRPr="00CA5CE4">
        <w:rPr>
          <w:rFonts w:ascii="Times New Roman" w:hAnsi="Times New Roman"/>
          <w:sz w:val="26"/>
          <w:szCs w:val="26"/>
          <w:lang w:val="nl-NL"/>
        </w:rPr>
        <w:tab/>
      </w:r>
      <w:r w:rsidR="008A4C78" w:rsidRPr="00CA5CE4">
        <w:rPr>
          <w:rFonts w:ascii="Times New Roman" w:hAnsi="Times New Roman"/>
          <w:sz w:val="26"/>
          <w:szCs w:val="26"/>
          <w:lang w:val="nl-NL"/>
        </w:rPr>
        <w:tab/>
      </w:r>
      <w:r w:rsidR="008A4C78" w:rsidRPr="00CA5CE4">
        <w:rPr>
          <w:rFonts w:ascii="Times New Roman" w:hAnsi="Times New Roman"/>
          <w:sz w:val="26"/>
          <w:szCs w:val="26"/>
          <w:lang w:val="nl-NL"/>
        </w:rPr>
        <w:tab/>
      </w:r>
      <w:r w:rsidR="008A4C78" w:rsidRPr="00CA5CE4">
        <w:rPr>
          <w:rFonts w:ascii="Times New Roman" w:hAnsi="Times New Roman"/>
          <w:sz w:val="26"/>
          <w:szCs w:val="26"/>
          <w:lang w:val="nl-NL"/>
        </w:rPr>
        <w:tab/>
      </w:r>
      <w:r w:rsidR="00616FAB" w:rsidRPr="00CA5CE4">
        <w:rPr>
          <w:rFonts w:ascii="Times New Roman" w:hAnsi="Times New Roman"/>
          <w:sz w:val="26"/>
          <w:szCs w:val="26"/>
          <w:lang w:val="nl-NL"/>
        </w:rPr>
        <w:tab/>
      </w:r>
      <w:r w:rsidR="00BF617F" w:rsidRPr="00CA5CE4">
        <w:rPr>
          <w:rFonts w:ascii="Times New Roman" w:hAnsi="Times New Roman"/>
          <w:sz w:val="26"/>
          <w:szCs w:val="26"/>
          <w:lang w:val="nl-NL"/>
        </w:rPr>
        <w:t xml:space="preserve">10.000 </w:t>
      </w:r>
      <w:r w:rsidR="003A4739" w:rsidRPr="00CA5CE4">
        <w:rPr>
          <w:rFonts w:ascii="Times New Roman" w:hAnsi="Times New Roman"/>
          <w:sz w:val="26"/>
          <w:szCs w:val="26"/>
          <w:lang w:val="nl-NL"/>
        </w:rPr>
        <w:t>đồng/cổ phần</w:t>
      </w:r>
    </w:p>
    <w:p w:rsidR="00BF617F" w:rsidRPr="00CA5CE4" w:rsidRDefault="00BF617F" w:rsidP="00214439">
      <w:pPr>
        <w:pStyle w:val="ListParagraph"/>
        <w:numPr>
          <w:ilvl w:val="0"/>
          <w:numId w:val="14"/>
        </w:numPr>
        <w:spacing w:before="120" w:after="120" w:line="324" w:lineRule="auto"/>
        <w:ind w:hanging="720"/>
        <w:jc w:val="both"/>
        <w:rPr>
          <w:rFonts w:ascii="Times New Roman" w:hAnsi="Times New Roman"/>
          <w:sz w:val="26"/>
          <w:szCs w:val="26"/>
          <w:lang w:val="nl-NL"/>
        </w:rPr>
      </w:pPr>
      <w:r w:rsidRPr="00CA5CE4">
        <w:rPr>
          <w:rFonts w:ascii="Times New Roman" w:hAnsi="Times New Roman"/>
          <w:sz w:val="26"/>
          <w:szCs w:val="26"/>
          <w:lang w:val="nl-NL"/>
        </w:rPr>
        <w:t xml:space="preserve">Vốn điều lệ </w:t>
      </w:r>
      <w:r w:rsidR="008A4C78" w:rsidRPr="00CA5CE4">
        <w:rPr>
          <w:rFonts w:ascii="Times New Roman" w:hAnsi="Times New Roman"/>
          <w:sz w:val="26"/>
          <w:szCs w:val="26"/>
          <w:lang w:val="nl-NL"/>
        </w:rPr>
        <w:t>sau khi phát hành:</w:t>
      </w:r>
      <w:r w:rsidR="008A4C78" w:rsidRPr="00CA5CE4">
        <w:rPr>
          <w:rFonts w:ascii="Times New Roman" w:hAnsi="Times New Roman"/>
          <w:sz w:val="26"/>
          <w:szCs w:val="26"/>
          <w:lang w:val="nl-NL"/>
        </w:rPr>
        <w:tab/>
      </w:r>
      <w:r w:rsidR="003A4739" w:rsidRPr="00CA5CE4">
        <w:rPr>
          <w:rFonts w:ascii="Times New Roman" w:hAnsi="Times New Roman"/>
          <w:sz w:val="26"/>
          <w:szCs w:val="26"/>
          <w:lang w:val="nl-NL"/>
        </w:rPr>
        <w:tab/>
      </w:r>
      <w:r w:rsidRPr="00CA5CE4">
        <w:rPr>
          <w:rFonts w:ascii="Times New Roman" w:hAnsi="Times New Roman"/>
          <w:sz w:val="26"/>
          <w:szCs w:val="26"/>
          <w:lang w:val="nl-NL"/>
        </w:rPr>
        <w:t>100.000.000.000 đồng</w:t>
      </w:r>
    </w:p>
    <w:p w:rsidR="004B784A" w:rsidRPr="00CA5CE4" w:rsidRDefault="004B784A" w:rsidP="00214439">
      <w:pPr>
        <w:pStyle w:val="ListParagraph"/>
        <w:numPr>
          <w:ilvl w:val="0"/>
          <w:numId w:val="14"/>
        </w:numPr>
        <w:spacing w:before="120" w:after="120" w:line="324" w:lineRule="auto"/>
        <w:ind w:hanging="720"/>
        <w:jc w:val="both"/>
        <w:rPr>
          <w:rFonts w:ascii="Times New Roman" w:hAnsi="Times New Roman"/>
          <w:sz w:val="26"/>
          <w:szCs w:val="26"/>
          <w:lang w:val="nl-NL"/>
        </w:rPr>
      </w:pPr>
      <w:r w:rsidRPr="00CA5CE4">
        <w:rPr>
          <w:rFonts w:ascii="Times New Roman" w:hAnsi="Times New Roman"/>
          <w:sz w:val="26"/>
          <w:szCs w:val="26"/>
          <w:lang w:val="nl-NL"/>
        </w:rPr>
        <w:t>Hình thức phát hành: Phát hành riêng lẻ</w:t>
      </w:r>
      <w:r w:rsidR="00616FAB" w:rsidRPr="00CA5CE4">
        <w:rPr>
          <w:rFonts w:ascii="Times New Roman" w:hAnsi="Times New Roman"/>
          <w:sz w:val="26"/>
          <w:szCs w:val="26"/>
          <w:lang w:val="nl-NL"/>
        </w:rPr>
        <w:t xml:space="preserve"> cho 03 cổ đông hiện hữu</w:t>
      </w:r>
    </w:p>
    <w:p w:rsidR="00616FAB" w:rsidRPr="00CA5CE4" w:rsidRDefault="00804658" w:rsidP="00214439">
      <w:pPr>
        <w:pStyle w:val="ListParagraph"/>
        <w:numPr>
          <w:ilvl w:val="0"/>
          <w:numId w:val="14"/>
        </w:numPr>
        <w:spacing w:before="120" w:after="120" w:line="324" w:lineRule="auto"/>
        <w:ind w:hanging="720"/>
        <w:jc w:val="both"/>
        <w:rPr>
          <w:rFonts w:asciiTheme="majorHAnsi" w:hAnsiTheme="majorHAnsi" w:cstheme="majorHAnsi"/>
          <w:sz w:val="26"/>
          <w:szCs w:val="26"/>
          <w:lang w:val="nl-NL"/>
        </w:rPr>
      </w:pPr>
      <w:r w:rsidRPr="00CA5CE4">
        <w:rPr>
          <w:rFonts w:asciiTheme="majorHAnsi" w:hAnsiTheme="majorHAnsi" w:cstheme="majorHAnsi"/>
          <w:sz w:val="26"/>
          <w:szCs w:val="26"/>
          <w:lang w:val="nl-NL"/>
        </w:rPr>
        <w:t xml:space="preserve">Giá phát hành: </w:t>
      </w:r>
      <w:r w:rsidR="00616FAB" w:rsidRPr="00CA5CE4">
        <w:rPr>
          <w:rFonts w:asciiTheme="majorHAnsi" w:hAnsiTheme="majorHAnsi" w:cstheme="majorHAnsi"/>
          <w:sz w:val="26"/>
          <w:szCs w:val="26"/>
          <w:lang w:val="nl-NL"/>
        </w:rPr>
        <w:tab/>
      </w:r>
      <w:r w:rsidR="00616FAB" w:rsidRPr="00CA5CE4">
        <w:rPr>
          <w:rFonts w:asciiTheme="majorHAnsi" w:hAnsiTheme="majorHAnsi" w:cstheme="majorHAnsi"/>
          <w:sz w:val="26"/>
          <w:szCs w:val="26"/>
          <w:lang w:val="nl-NL"/>
        </w:rPr>
        <w:tab/>
      </w:r>
      <w:r w:rsidR="00616FAB" w:rsidRPr="00CA5CE4">
        <w:rPr>
          <w:rFonts w:asciiTheme="majorHAnsi" w:hAnsiTheme="majorHAnsi" w:cstheme="majorHAnsi"/>
          <w:sz w:val="26"/>
          <w:szCs w:val="26"/>
          <w:lang w:val="nl-NL"/>
        </w:rPr>
        <w:tab/>
      </w:r>
      <w:r w:rsidR="00616FAB" w:rsidRPr="00CA5CE4">
        <w:rPr>
          <w:rFonts w:asciiTheme="majorHAnsi" w:hAnsiTheme="majorHAnsi" w:cstheme="majorHAnsi"/>
          <w:sz w:val="26"/>
          <w:szCs w:val="26"/>
          <w:lang w:val="nl-NL"/>
        </w:rPr>
        <w:tab/>
      </w:r>
      <w:r w:rsidRPr="00CA5CE4">
        <w:rPr>
          <w:rFonts w:asciiTheme="majorHAnsi" w:hAnsiTheme="majorHAnsi" w:cstheme="majorHAnsi"/>
          <w:sz w:val="26"/>
          <w:szCs w:val="26"/>
          <w:lang w:val="pt-BR"/>
        </w:rPr>
        <w:t xml:space="preserve">10.000 </w:t>
      </w:r>
      <w:r w:rsidRPr="00CA5CE4">
        <w:rPr>
          <w:rFonts w:asciiTheme="majorHAnsi" w:hAnsiTheme="majorHAnsi" w:cstheme="majorHAnsi" w:hint="eastAsia"/>
          <w:sz w:val="26"/>
          <w:szCs w:val="26"/>
          <w:lang w:val="pt-BR"/>
        </w:rPr>
        <w:t>đ</w:t>
      </w:r>
      <w:r w:rsidRPr="00CA5CE4">
        <w:rPr>
          <w:rFonts w:asciiTheme="majorHAnsi" w:hAnsiTheme="majorHAnsi" w:cstheme="majorHAnsi"/>
          <w:sz w:val="26"/>
          <w:szCs w:val="26"/>
          <w:lang w:val="pt-BR"/>
        </w:rPr>
        <w:t xml:space="preserve">ồng/cổ </w:t>
      </w:r>
      <w:r w:rsidRPr="00CA5CE4">
        <w:rPr>
          <w:rFonts w:asciiTheme="majorHAnsi" w:hAnsiTheme="majorHAnsi" w:cstheme="majorHAnsi"/>
          <w:sz w:val="26"/>
          <w:szCs w:val="26"/>
          <w:lang w:val="nl-NL"/>
        </w:rPr>
        <w:t>phiếu</w:t>
      </w:r>
    </w:p>
    <w:p w:rsidR="00CE74A2" w:rsidRPr="00CA5CE4" w:rsidRDefault="00CE74A2" w:rsidP="00214439">
      <w:pPr>
        <w:pStyle w:val="m2"/>
        <w:spacing w:before="120" w:after="120" w:line="312" w:lineRule="auto"/>
        <w:ind w:hanging="720"/>
        <w:rPr>
          <w:color w:val="23498C"/>
        </w:rPr>
      </w:pPr>
      <w:bookmarkStart w:id="40" w:name="_Toc500434579"/>
      <w:r w:rsidRPr="00CA5CE4">
        <w:rPr>
          <w:color w:val="23498C"/>
        </w:rPr>
        <w:t xml:space="preserve">Cơ cấu tổ chức </w:t>
      </w:r>
      <w:r w:rsidR="005F25A1" w:rsidRPr="00CA5CE4">
        <w:rPr>
          <w:color w:val="23498C"/>
        </w:rPr>
        <w:t>và bộ máy quản lý</w:t>
      </w:r>
      <w:r w:rsidRPr="00CA5CE4">
        <w:rPr>
          <w:color w:val="23498C"/>
        </w:rPr>
        <w:t xml:space="preserve"> của Công ty</w:t>
      </w:r>
      <w:bookmarkEnd w:id="40"/>
    </w:p>
    <w:p w:rsidR="004B784A" w:rsidRPr="00CA5CE4" w:rsidRDefault="00CE74A2" w:rsidP="00214439">
      <w:pPr>
        <w:spacing w:before="120" w:after="120" w:line="312" w:lineRule="auto"/>
        <w:ind w:firstLine="720"/>
        <w:jc w:val="both"/>
        <w:rPr>
          <w:sz w:val="26"/>
          <w:szCs w:val="26"/>
          <w:lang w:val="nl-NL"/>
        </w:rPr>
      </w:pPr>
      <w:r w:rsidRPr="00CA5CE4">
        <w:rPr>
          <w:sz w:val="26"/>
          <w:szCs w:val="26"/>
          <w:lang w:val="nl-NL"/>
        </w:rPr>
        <w:t>Công ty Cổ phần Chứ</w:t>
      </w:r>
      <w:r w:rsidR="00091075" w:rsidRPr="00CA5CE4">
        <w:rPr>
          <w:sz w:val="26"/>
          <w:szCs w:val="26"/>
          <w:lang w:val="nl-NL"/>
        </w:rPr>
        <w:t xml:space="preserve">ng khoán </w:t>
      </w:r>
      <w:r w:rsidR="001B7B57" w:rsidRPr="00CA5CE4">
        <w:rPr>
          <w:sz w:val="26"/>
          <w:szCs w:val="26"/>
          <w:lang w:val="nl-NL"/>
        </w:rPr>
        <w:t xml:space="preserve">HFT </w:t>
      </w:r>
      <w:r w:rsidRPr="00CA5CE4">
        <w:rPr>
          <w:sz w:val="26"/>
          <w:szCs w:val="26"/>
          <w:lang w:val="nl-NL"/>
        </w:rPr>
        <w:t xml:space="preserve">được thành lập, tổ chức và hoạt động theo Giấy phép hoạt động số </w:t>
      </w:r>
      <w:r w:rsidR="00524212" w:rsidRPr="00CA5CE4">
        <w:rPr>
          <w:sz w:val="26"/>
          <w:szCs w:val="26"/>
          <w:lang w:val="nl-NL"/>
        </w:rPr>
        <w:t>10/GPHĐKD</w:t>
      </w:r>
      <w:r w:rsidRPr="00CA5CE4">
        <w:rPr>
          <w:sz w:val="26"/>
          <w:szCs w:val="26"/>
          <w:lang w:val="nl-NL"/>
        </w:rPr>
        <w:t xml:space="preserve"> do Ủy ban Chứng khoán Nhà nước cấp </w:t>
      </w:r>
      <w:r w:rsidR="003B6AF3" w:rsidRPr="00CA5CE4">
        <w:rPr>
          <w:sz w:val="26"/>
          <w:szCs w:val="26"/>
          <w:lang w:val="nl-NL"/>
        </w:rPr>
        <w:t xml:space="preserve">lần đầu </w:t>
      </w:r>
      <w:r w:rsidRPr="00CA5CE4">
        <w:rPr>
          <w:sz w:val="26"/>
          <w:szCs w:val="26"/>
          <w:lang w:val="nl-NL"/>
        </w:rPr>
        <w:t>ngày</w:t>
      </w:r>
      <w:r w:rsidR="00EB1FBF" w:rsidRPr="00CA5CE4">
        <w:rPr>
          <w:sz w:val="26"/>
          <w:szCs w:val="26"/>
          <w:lang w:val="nl-NL"/>
        </w:rPr>
        <w:t xml:space="preserve"> 18/02/2003</w:t>
      </w:r>
      <w:r w:rsidR="008550CD" w:rsidRPr="00CA5CE4">
        <w:rPr>
          <w:sz w:val="26"/>
          <w:szCs w:val="26"/>
          <w:lang w:val="nl-NL"/>
        </w:rPr>
        <w:t xml:space="preserve">, </w:t>
      </w:r>
      <w:r w:rsidR="003B6AF3" w:rsidRPr="00CA5CE4">
        <w:rPr>
          <w:sz w:val="26"/>
          <w:szCs w:val="26"/>
          <w:lang w:val="nl-NL"/>
        </w:rPr>
        <w:t xml:space="preserve">các </w:t>
      </w:r>
      <w:r w:rsidR="003A4739" w:rsidRPr="00CA5CE4">
        <w:rPr>
          <w:sz w:val="26"/>
          <w:szCs w:val="26"/>
          <w:lang w:val="nl-NL"/>
        </w:rPr>
        <w:t>Giấy phép điều chỉnh</w:t>
      </w:r>
      <w:r w:rsidR="001767FB" w:rsidRPr="00CA5CE4">
        <w:rPr>
          <w:rFonts w:eastAsia="Times New Roman"/>
          <w:color w:val="000000"/>
          <w:sz w:val="26"/>
          <w:szCs w:val="26"/>
          <w:lang w:val="nl-NL"/>
        </w:rPr>
        <w:t xml:space="preserve"> </w:t>
      </w:r>
      <w:r w:rsidRPr="00CA5CE4">
        <w:rPr>
          <w:sz w:val="26"/>
          <w:szCs w:val="26"/>
          <w:lang w:val="nl-NL"/>
        </w:rPr>
        <w:t xml:space="preserve">và Điều lệ </w:t>
      </w:r>
      <w:r w:rsidR="00FE35DC" w:rsidRPr="00CA5CE4">
        <w:rPr>
          <w:sz w:val="26"/>
          <w:szCs w:val="26"/>
          <w:lang w:val="nl-NL"/>
        </w:rPr>
        <w:t xml:space="preserve">tổ chức và hoạt động </w:t>
      </w:r>
      <w:r w:rsidRPr="00CA5CE4">
        <w:rPr>
          <w:sz w:val="26"/>
          <w:szCs w:val="26"/>
          <w:lang w:val="nl-NL"/>
        </w:rPr>
        <w:t xml:space="preserve">của Công ty </w:t>
      </w:r>
      <w:r w:rsidR="00FE35DC" w:rsidRPr="00CA5CE4">
        <w:rPr>
          <w:sz w:val="26"/>
          <w:szCs w:val="26"/>
          <w:lang w:val="nl-NL"/>
        </w:rPr>
        <w:t xml:space="preserve">đã </w:t>
      </w:r>
      <w:r w:rsidRPr="00CA5CE4">
        <w:rPr>
          <w:sz w:val="26"/>
          <w:szCs w:val="26"/>
          <w:lang w:val="nl-NL"/>
        </w:rPr>
        <w:t>được Đại hội đồng cổ đông thông qua</w:t>
      </w:r>
      <w:r w:rsidR="00091075" w:rsidRPr="00CA5CE4">
        <w:rPr>
          <w:sz w:val="26"/>
          <w:szCs w:val="26"/>
          <w:lang w:val="nl-NL"/>
        </w:rPr>
        <w:t>.</w:t>
      </w:r>
      <w:r w:rsidR="00C73779" w:rsidRPr="00CA5CE4">
        <w:rPr>
          <w:sz w:val="26"/>
          <w:szCs w:val="26"/>
          <w:lang w:val="nl-NL"/>
        </w:rPr>
        <w:t xml:space="preserve"> </w:t>
      </w:r>
    </w:p>
    <w:p w:rsidR="00CE74A2" w:rsidRPr="00CA5CE4" w:rsidRDefault="00CE74A2" w:rsidP="00214439">
      <w:pPr>
        <w:spacing w:before="120" w:after="120" w:line="312" w:lineRule="auto"/>
        <w:ind w:firstLine="720"/>
        <w:jc w:val="both"/>
        <w:rPr>
          <w:sz w:val="26"/>
          <w:szCs w:val="26"/>
          <w:lang w:val="nl-NL"/>
        </w:rPr>
      </w:pPr>
      <w:r w:rsidRPr="00CA5CE4">
        <w:rPr>
          <w:sz w:val="26"/>
          <w:szCs w:val="26"/>
          <w:lang w:val="nl-NL"/>
        </w:rPr>
        <w:lastRenderedPageBreak/>
        <w:t xml:space="preserve">Trụ sở chính Công ty Cổ phần Chứng khoán </w:t>
      </w:r>
      <w:r w:rsidR="001B7B57" w:rsidRPr="00CA5CE4">
        <w:rPr>
          <w:sz w:val="26"/>
          <w:szCs w:val="26"/>
          <w:lang w:val="nl-NL"/>
        </w:rPr>
        <w:t xml:space="preserve">HFT </w:t>
      </w:r>
      <w:r w:rsidRPr="00CA5CE4">
        <w:rPr>
          <w:sz w:val="26"/>
          <w:szCs w:val="26"/>
          <w:lang w:val="nl-NL"/>
        </w:rPr>
        <w:t>đặt tại Số 46 Ngụy Như Kon Tum, Q</w:t>
      </w:r>
      <w:r w:rsidR="002F17D1" w:rsidRPr="00CA5CE4">
        <w:rPr>
          <w:sz w:val="26"/>
          <w:szCs w:val="26"/>
          <w:lang w:val="nl-NL"/>
        </w:rPr>
        <w:t xml:space="preserve">uận </w:t>
      </w:r>
      <w:r w:rsidRPr="00CA5CE4">
        <w:rPr>
          <w:sz w:val="26"/>
          <w:szCs w:val="26"/>
          <w:lang w:val="nl-NL"/>
        </w:rPr>
        <w:t xml:space="preserve">Thanh Xuân, </w:t>
      </w:r>
      <w:r w:rsidR="009067B0" w:rsidRPr="00CA5CE4">
        <w:rPr>
          <w:sz w:val="26"/>
          <w:szCs w:val="26"/>
          <w:lang w:val="nl-NL"/>
        </w:rPr>
        <w:t xml:space="preserve">TP </w:t>
      </w:r>
      <w:r w:rsidRPr="00CA5CE4">
        <w:rPr>
          <w:sz w:val="26"/>
          <w:szCs w:val="26"/>
          <w:lang w:val="nl-NL"/>
        </w:rPr>
        <w:t>Hà Nội.</w:t>
      </w:r>
      <w:r w:rsidR="00F54810" w:rsidRPr="00CA5CE4">
        <w:rPr>
          <w:sz w:val="26"/>
          <w:szCs w:val="26"/>
          <w:lang w:val="nl-NL"/>
        </w:rPr>
        <w:t xml:space="preserve"> </w:t>
      </w:r>
      <w:r w:rsidRPr="00CA5CE4">
        <w:rPr>
          <w:sz w:val="26"/>
          <w:szCs w:val="26"/>
          <w:lang w:val="nl-NL"/>
        </w:rPr>
        <w:t xml:space="preserve">Hiện tại, </w:t>
      </w:r>
      <w:r w:rsidR="001B7B57" w:rsidRPr="00CA5CE4">
        <w:rPr>
          <w:sz w:val="26"/>
          <w:szCs w:val="26"/>
          <w:lang w:val="nl-NL"/>
        </w:rPr>
        <w:t xml:space="preserve">HFT </w:t>
      </w:r>
      <w:r w:rsidR="009C6505" w:rsidRPr="00CA5CE4">
        <w:rPr>
          <w:sz w:val="26"/>
          <w:szCs w:val="26"/>
          <w:lang w:val="nl-NL"/>
        </w:rPr>
        <w:t xml:space="preserve">không có các công ty con, công ty liên doanh liên kết và </w:t>
      </w:r>
      <w:r w:rsidR="00F54810" w:rsidRPr="00CA5CE4">
        <w:rPr>
          <w:sz w:val="26"/>
          <w:szCs w:val="26"/>
          <w:lang w:val="nl-NL"/>
        </w:rPr>
        <w:t>chưa có chi nhánh tại các tỉnh, thành phố khác</w:t>
      </w:r>
      <w:r w:rsidRPr="00CA5CE4">
        <w:rPr>
          <w:sz w:val="26"/>
          <w:szCs w:val="26"/>
          <w:lang w:val="nl-NL"/>
        </w:rPr>
        <w:t>.</w:t>
      </w:r>
    </w:p>
    <w:p w:rsidR="00F54810" w:rsidRPr="00CA5CE4" w:rsidRDefault="00375936" w:rsidP="00D63F40">
      <w:pPr>
        <w:pStyle w:val="m5"/>
        <w:spacing w:before="120" w:after="120" w:line="312" w:lineRule="auto"/>
        <w:ind w:left="1134" w:hanging="1134"/>
      </w:pPr>
      <w:bookmarkStart w:id="41" w:name="_Toc500424948"/>
      <w:bookmarkStart w:id="42" w:name="_Toc500424949"/>
      <w:bookmarkStart w:id="43" w:name="_Toc500424950"/>
      <w:bookmarkStart w:id="44" w:name="_Toc500424951"/>
      <w:bookmarkStart w:id="45" w:name="_Toc500424952"/>
      <w:bookmarkStart w:id="46" w:name="_Toc500424953"/>
      <w:bookmarkStart w:id="47" w:name="_Toc500434634"/>
      <w:bookmarkEnd w:id="41"/>
      <w:bookmarkEnd w:id="42"/>
      <w:bookmarkEnd w:id="43"/>
      <w:bookmarkEnd w:id="44"/>
      <w:bookmarkEnd w:id="45"/>
      <w:bookmarkEnd w:id="46"/>
      <w:r>
        <w:rPr>
          <w:noProof/>
          <w:lang w:val="vi-VN" w:eastAsia="vi-VN"/>
        </w:rPr>
        <mc:AlternateContent>
          <mc:Choice Requires="wpg">
            <w:drawing>
              <wp:anchor distT="0" distB="0" distL="114300" distR="114300" simplePos="0" relativeHeight="251652608" behindDoc="1" locked="0" layoutInCell="1" allowOverlap="1" wp14:anchorId="2C34F945">
                <wp:simplePos x="0" y="0"/>
                <wp:positionH relativeFrom="column">
                  <wp:posOffset>137160</wp:posOffset>
                </wp:positionH>
                <wp:positionV relativeFrom="paragraph">
                  <wp:posOffset>370840</wp:posOffset>
                </wp:positionV>
                <wp:extent cx="5667375" cy="4527550"/>
                <wp:effectExtent l="0" t="0" r="9525" b="6350"/>
                <wp:wrapTopAndBottom/>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7375" cy="4527550"/>
                          <a:chOff x="5" y="0"/>
                          <a:chExt cx="6171565" cy="4838593"/>
                        </a:xfrm>
                      </wpg:grpSpPr>
                      <wps:wsp>
                        <wps:cNvPr id="18" name="Rectangle 18"/>
                        <wps:cNvSpPr/>
                        <wps:spPr>
                          <a:xfrm>
                            <a:off x="2009775" y="0"/>
                            <a:ext cx="1943100" cy="514350"/>
                          </a:xfrm>
                          <a:prstGeom prst="rect">
                            <a:avLst/>
                          </a:prstGeom>
                          <a:solidFill>
                            <a:srgbClr val="0070C0"/>
                          </a:solidFill>
                          <a:ln w="3175">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EC3711" w:rsidRPr="00C73779" w:rsidRDefault="00EC3711" w:rsidP="002D02B5">
                              <w:pPr>
                                <w:tabs>
                                  <w:tab w:val="left" w:pos="1120"/>
                                </w:tabs>
                                <w:spacing w:beforeLines="20" w:before="48"/>
                                <w:jc w:val="center"/>
                                <w:rPr>
                                  <w:color w:val="FFFFFF" w:themeColor="background1"/>
                                </w:rPr>
                              </w:pPr>
                              <w:r w:rsidRPr="00C73779">
                                <w:rPr>
                                  <w:color w:val="FFFFFF" w:themeColor="background1"/>
                                </w:rPr>
                                <w:t xml:space="preserve">ĐẠI HỘI ĐỒNG </w:t>
                              </w:r>
                              <w:r w:rsidRPr="00C73779">
                                <w:rPr>
                                  <w:color w:val="FFFFFF" w:themeColor="background1"/>
                                </w:rPr>
                                <w:br/>
                                <w:t>CỔ ĐÔNG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4316717" y="590104"/>
                            <a:ext cx="1654297" cy="388046"/>
                          </a:xfrm>
                          <a:prstGeom prst="rect">
                            <a:avLst/>
                          </a:prstGeom>
                          <a:solidFill>
                            <a:srgbClr val="0070C0"/>
                          </a:solidFill>
                          <a:ln w="3175">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EC3711" w:rsidRPr="00F54810" w:rsidRDefault="00EC3711" w:rsidP="002D02B5">
                              <w:pPr>
                                <w:spacing w:beforeLines="20" w:before="48"/>
                                <w:jc w:val="center"/>
                                <w:rPr>
                                  <w:color w:val="FFFFFF" w:themeColor="background1"/>
                                  <w:sz w:val="26"/>
                                  <w:szCs w:val="26"/>
                                </w:rPr>
                              </w:pPr>
                              <w:r w:rsidRPr="00F54810">
                                <w:rPr>
                                  <w:color w:val="FFFFFF" w:themeColor="background1"/>
                                  <w:sz w:val="26"/>
                                  <w:szCs w:val="26"/>
                                </w:rPr>
                                <w:t>BAN KIỂM SOÁT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Straight Connector 32"/>
                        <wps:cNvCnPr/>
                        <wps:spPr>
                          <a:xfrm flipH="1">
                            <a:off x="2981325" y="776091"/>
                            <a:ext cx="133350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2" name="Group 1"/>
                        <wpg:cNvGrpSpPr/>
                        <wpg:grpSpPr>
                          <a:xfrm>
                            <a:off x="5" y="2828923"/>
                            <a:ext cx="6171565" cy="2009670"/>
                            <a:chOff x="5" y="-2"/>
                            <a:chExt cx="6172130" cy="2009670"/>
                          </a:xfrm>
                        </wpg:grpSpPr>
                        <wps:wsp>
                          <wps:cNvPr id="1" name="Rectangle 2"/>
                          <wps:cNvSpPr/>
                          <wps:spPr>
                            <a:xfrm>
                              <a:off x="5" y="-2"/>
                              <a:ext cx="6172130" cy="200967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2273038" y="443456"/>
                              <a:ext cx="1524000" cy="361807"/>
                            </a:xfrm>
                            <a:prstGeom prst="rect">
                              <a:avLst/>
                            </a:prstGeom>
                            <a:ln w="3175">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EC3711" w:rsidRPr="00F54810" w:rsidRDefault="00EC3711" w:rsidP="002D02B5">
                                <w:pPr>
                                  <w:spacing w:beforeLines="20" w:before="48"/>
                                  <w:jc w:val="center"/>
                                  <w:rPr>
                                    <w:sz w:val="26"/>
                                    <w:szCs w:val="26"/>
                                  </w:rPr>
                                </w:pPr>
                                <w:r w:rsidRPr="00F54810">
                                  <w:rPr>
                                    <w:sz w:val="26"/>
                                    <w:szCs w:val="26"/>
                                  </w:rPr>
                                  <w:t>Phòng Tổng hợp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2273038" y="1234031"/>
                              <a:ext cx="1524000" cy="354840"/>
                            </a:xfrm>
                            <a:prstGeom prst="rect">
                              <a:avLst/>
                            </a:prstGeom>
                            <a:ln w="3175">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EC3711" w:rsidRPr="00F54810" w:rsidRDefault="00EC3711" w:rsidP="002D02B5">
                                <w:pPr>
                                  <w:spacing w:beforeLines="20" w:before="48"/>
                                  <w:jc w:val="center"/>
                                  <w:rPr>
                                    <w:sz w:val="26"/>
                                    <w:szCs w:val="26"/>
                                  </w:rPr>
                                </w:pPr>
                                <w:r w:rsidRPr="00F54810">
                                  <w:rPr>
                                    <w:sz w:val="26"/>
                                    <w:szCs w:val="26"/>
                                  </w:rPr>
                                  <w:t>Phòng CNTT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4463788" y="1234031"/>
                              <a:ext cx="1524000" cy="354840"/>
                            </a:xfrm>
                            <a:prstGeom prst="rect">
                              <a:avLst/>
                            </a:prstGeom>
                            <a:ln w="3175">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EC3711" w:rsidRPr="00F54810" w:rsidRDefault="00EC3711" w:rsidP="002D02B5">
                                <w:pPr>
                                  <w:spacing w:beforeLines="20" w:before="48"/>
                                  <w:jc w:val="center"/>
                                  <w:rPr>
                                    <w:sz w:val="26"/>
                                    <w:szCs w:val="26"/>
                                  </w:rPr>
                                </w:pPr>
                                <w:r w:rsidRPr="00F54810">
                                  <w:rPr>
                                    <w:sz w:val="26"/>
                                    <w:szCs w:val="26"/>
                                  </w:rPr>
                                  <w:t>Phòng PTDV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168013" y="443456"/>
                              <a:ext cx="1524000" cy="361807"/>
                            </a:xfrm>
                            <a:prstGeom prst="rect">
                              <a:avLst/>
                            </a:prstGeom>
                            <a:ln w="3175">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EC3711" w:rsidRPr="00F54810" w:rsidRDefault="00EC3711" w:rsidP="002D02B5">
                                <w:pPr>
                                  <w:spacing w:beforeLines="20" w:before="48"/>
                                  <w:jc w:val="center"/>
                                  <w:rPr>
                                    <w:sz w:val="26"/>
                                    <w:szCs w:val="26"/>
                                  </w:rPr>
                                </w:pPr>
                                <w:r w:rsidRPr="00F54810">
                                  <w:rPr>
                                    <w:sz w:val="26"/>
                                    <w:szCs w:val="26"/>
                                  </w:rPr>
                                  <w:t xml:space="preserve">Phòng </w:t>
                                </w:r>
                                <w:r>
                                  <w:rPr>
                                    <w:sz w:val="26"/>
                                    <w:szCs w:val="26"/>
                                  </w:rPr>
                                  <w:t>DVKH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168013" y="1234031"/>
                              <a:ext cx="1524000" cy="354840"/>
                            </a:xfrm>
                            <a:prstGeom prst="rect">
                              <a:avLst/>
                            </a:prstGeom>
                            <a:ln w="3175">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EC3711" w:rsidRPr="00F54810" w:rsidRDefault="00EC3711" w:rsidP="002D02B5">
                                <w:pPr>
                                  <w:spacing w:beforeLines="20" w:before="48"/>
                                  <w:jc w:val="center"/>
                                  <w:rPr>
                                    <w:sz w:val="26"/>
                                    <w:szCs w:val="26"/>
                                  </w:rPr>
                                </w:pPr>
                                <w:r w:rsidRPr="00F54810">
                                  <w:rPr>
                                    <w:sz w:val="26"/>
                                    <w:szCs w:val="26"/>
                                  </w:rPr>
                                  <w:t>P</w:t>
                                </w:r>
                                <w:r>
                                  <w:rPr>
                                    <w:sz w:val="26"/>
                                    <w:szCs w:val="26"/>
                                  </w:rPr>
                                  <w:t>hòng Kế toán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4463788" y="452979"/>
                              <a:ext cx="1524000" cy="352282"/>
                            </a:xfrm>
                            <a:prstGeom prst="rect">
                              <a:avLst/>
                            </a:prstGeom>
                            <a:ln w="3175">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EC3711" w:rsidRPr="00F54810" w:rsidRDefault="00EC3711" w:rsidP="002D02B5">
                                <w:pPr>
                                  <w:spacing w:beforeLines="20" w:before="48"/>
                                  <w:jc w:val="center"/>
                                  <w:rPr>
                                    <w:sz w:val="26"/>
                                    <w:szCs w:val="26"/>
                                  </w:rPr>
                                </w:pPr>
                                <w:r w:rsidRPr="00F54810">
                                  <w:rPr>
                                    <w:sz w:val="26"/>
                                    <w:szCs w:val="26"/>
                                  </w:rPr>
                                  <w:t>Phòng TCDN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 name="Group 16"/>
                        <wpg:cNvGrpSpPr/>
                        <wpg:grpSpPr>
                          <a:xfrm>
                            <a:off x="838200" y="931064"/>
                            <a:ext cx="4448175" cy="1897861"/>
                            <a:chOff x="0" y="-907261"/>
                            <a:chExt cx="4448175" cy="1897861"/>
                          </a:xfrm>
                        </wpg:grpSpPr>
                        <wps:wsp>
                          <wps:cNvPr id="19" name="Rectangle 19"/>
                          <wps:cNvSpPr/>
                          <wps:spPr>
                            <a:xfrm>
                              <a:off x="1171575" y="-121288"/>
                              <a:ext cx="1943100" cy="523981"/>
                            </a:xfrm>
                            <a:prstGeom prst="rect">
                              <a:avLst/>
                            </a:prstGeom>
                            <a:solidFill>
                              <a:srgbClr val="0070C0"/>
                            </a:solidFill>
                            <a:ln w="3175">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EC3711" w:rsidRPr="00C73779" w:rsidRDefault="00EC3711" w:rsidP="00F54810">
                                <w:pPr>
                                  <w:spacing w:before="120" w:line="360" w:lineRule="auto"/>
                                  <w:jc w:val="center"/>
                                  <w:rPr>
                                    <w:color w:val="FFFFFF" w:themeColor="background1"/>
                                  </w:rPr>
                                </w:pPr>
                                <w:r w:rsidRPr="00C73779">
                                  <w:rPr>
                                    <w:color w:val="FFFFFF" w:themeColor="background1"/>
                                  </w:rPr>
                                  <w:t>BAN TỔNG GIÁM ĐỐC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 name="Group 3"/>
                          <wpg:cNvGrpSpPr/>
                          <wpg:grpSpPr>
                            <a:xfrm>
                              <a:off x="0" y="438150"/>
                              <a:ext cx="4448175" cy="552450"/>
                              <a:chOff x="0" y="0"/>
                              <a:chExt cx="4448175" cy="552450"/>
                            </a:xfrm>
                          </wpg:grpSpPr>
                          <wps:wsp>
                            <wps:cNvPr id="33" name="Straight Connector 33"/>
                            <wps:cNvCnPr/>
                            <wps:spPr>
                              <a:xfrm>
                                <a:off x="2143125" y="0"/>
                                <a:ext cx="0" cy="5524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266700"/>
                                <a:ext cx="44481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0" y="276225"/>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4448175" y="276225"/>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37" name="Rectangle 37"/>
                          <wps:cNvSpPr/>
                          <wps:spPr>
                            <a:xfrm>
                              <a:off x="1171575" y="-907261"/>
                              <a:ext cx="1943100" cy="523981"/>
                            </a:xfrm>
                            <a:prstGeom prst="rect">
                              <a:avLst/>
                            </a:prstGeom>
                            <a:solidFill>
                              <a:srgbClr val="0070C0"/>
                            </a:solidFill>
                            <a:ln w="3175">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EC3711" w:rsidRPr="00C73779" w:rsidRDefault="00EC3711" w:rsidP="00F54810">
                                <w:pPr>
                                  <w:spacing w:before="120" w:line="360" w:lineRule="auto"/>
                                  <w:jc w:val="center"/>
                                  <w:rPr>
                                    <w:color w:val="FFFFFF" w:themeColor="background1"/>
                                  </w:rPr>
                                </w:pPr>
                                <w:r w:rsidRPr="00C73779">
                                  <w:rPr>
                                    <w:color w:val="FFFFFF" w:themeColor="background1"/>
                                  </w:rPr>
                                  <w:t>HỘI ĐỒNG QUẢN TRỊ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4" name="Straight Connector 34"/>
                        <wps:cNvCnPr/>
                        <wps:spPr>
                          <a:xfrm flipV="1">
                            <a:off x="2981325" y="1457325"/>
                            <a:ext cx="0" cy="3905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flipV="1">
                            <a:off x="2981325" y="514350"/>
                            <a:ext cx="0" cy="504826"/>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C34F945" id="Group 36" o:spid="_x0000_s1041" style="position:absolute;left:0;text-align:left;margin-left:10.8pt;margin-top:29.2pt;width:446.25pt;height:356.5pt;z-index:-251663872;mso-width-relative:margin;mso-height-relative:margin" coordorigin="" coordsize="61715,48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">
                <v:rect id="Rectangle 18" o:spid="_x0000_s1042" style="position:absolute;left:20097;width:19431;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" fillcolor="#0070c0" strokecolor="#0070c0" strokeweight=".25pt">
                  <v:textbox>
                    <w:txbxContent>
                      <w:p w:rsidR="00EC3711" w:rsidRPr="00C73779" w:rsidRDefault="00EC3711" w:rsidP="002D02B5">
                        <w:pPr>
                          <w:tabs>
                            <w:tab w:val="left" w:pos="1120"/>
                          </w:tabs>
                          <w:spacing w:beforeLines="20" w:before="48"/>
                          <w:jc w:val="center"/>
                          <w:rPr>
                            <w:color w:val="FFFFFF" w:themeColor="background1"/>
                          </w:rPr>
                        </w:pPr>
                        <w:r w:rsidRPr="00C73779">
                          <w:rPr>
                            <w:color w:val="FFFFFF" w:themeColor="background1"/>
                          </w:rPr>
                          <w:t xml:space="preserve">ĐẠI HỘI ĐỒNG </w:t>
                        </w:r>
                        <w:r w:rsidRPr="00C73779">
                          <w:rPr>
                            <w:color w:val="FFFFFF" w:themeColor="background1"/>
                          </w:rPr>
                          <w:br/>
                          <w:t>CỔ ĐÔNG</w:t>
                        </w:r>
                      </w:p>
                    </w:txbxContent>
                  </v:textbox>
                </v:rect>
                <v:rect id="Rectangle 20" o:spid="_x0000_s1043" style="position:absolute;left:43167;top:5901;width:16543;height:3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" fillcolor="#0070c0" strokecolor="#0070c0" strokeweight=".25pt">
                  <v:textbox>
                    <w:txbxContent>
                      <w:p w:rsidR="00EC3711" w:rsidRPr="00F54810" w:rsidRDefault="00EC3711" w:rsidP="002D02B5">
                        <w:pPr>
                          <w:spacing w:beforeLines="20" w:before="48"/>
                          <w:jc w:val="center"/>
                          <w:rPr>
                            <w:color w:val="FFFFFF" w:themeColor="background1"/>
                            <w:sz w:val="26"/>
                            <w:szCs w:val="26"/>
                          </w:rPr>
                        </w:pPr>
                        <w:r w:rsidRPr="00F54810">
                          <w:rPr>
                            <w:color w:val="FFFFFF" w:themeColor="background1"/>
                            <w:sz w:val="26"/>
                            <w:szCs w:val="26"/>
                          </w:rPr>
                          <w:t>BAN KIỂM SOÁT</w:t>
                        </w:r>
                      </w:p>
                    </w:txbxContent>
                  </v:textbox>
                </v:rect>
                <v:line id="Straight Connector 32" o:spid="_x0000_s1044" style="position:absolute;flip:x;visibility:visible;mso-wrap-style:square" from="29813,7760" to="43148,7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" strokecolor="#4579b8 [3044]"/>
                <v:group id="Group 1" o:spid="_x0000_s1045" style="position:absolute;top:28289;width:61715;height:20096" coordorigin="" coordsize="61721,20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2" o:spid="_x0000_s1046" style="position:absolute;width:61721;height:20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" filled="f" strokecolor="#243f60 [1604]" strokeweight=".5pt"/>
                  <v:rect id="Rectangle 21" o:spid="_x0000_s1047" style="position:absolute;left:22730;top:4434;width:15240;height:3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" fillcolor="white [3201]" strokecolor="#0070c0" strokeweight=".25pt">
                    <v:textbox>
                      <w:txbxContent>
                        <w:p w:rsidR="00EC3711" w:rsidRPr="00F54810" w:rsidRDefault="00EC3711" w:rsidP="002D02B5">
                          <w:pPr>
                            <w:spacing w:beforeLines="20" w:before="48"/>
                            <w:jc w:val="center"/>
                            <w:rPr>
                              <w:sz w:val="26"/>
                              <w:szCs w:val="26"/>
                            </w:rPr>
                          </w:pPr>
                          <w:r w:rsidRPr="00F54810">
                            <w:rPr>
                              <w:sz w:val="26"/>
                              <w:szCs w:val="26"/>
                            </w:rPr>
                            <w:t>Phòng Tổng hợp</w:t>
                          </w:r>
                        </w:p>
                      </w:txbxContent>
                    </v:textbox>
                  </v:rect>
                  <v:rect id="Rectangle 22" o:spid="_x0000_s1048" style="position:absolute;left:22730;top:12340;width:15240;height:3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" fillcolor="white [3201]" strokecolor="#0070c0" strokeweight=".25pt">
                    <v:textbox>
                      <w:txbxContent>
                        <w:p w:rsidR="00EC3711" w:rsidRPr="00F54810" w:rsidRDefault="00EC3711" w:rsidP="002D02B5">
                          <w:pPr>
                            <w:spacing w:beforeLines="20" w:before="48"/>
                            <w:jc w:val="center"/>
                            <w:rPr>
                              <w:sz w:val="26"/>
                              <w:szCs w:val="26"/>
                            </w:rPr>
                          </w:pPr>
                          <w:r w:rsidRPr="00F54810">
                            <w:rPr>
                              <w:sz w:val="26"/>
                              <w:szCs w:val="26"/>
                            </w:rPr>
                            <w:t>Phòng CNTT</w:t>
                          </w:r>
                        </w:p>
                      </w:txbxContent>
                    </v:textbox>
                  </v:rect>
                  <v:rect id="Rectangle 23" o:spid="_x0000_s1049" style="position:absolute;left:44637;top:12340;width:15240;height:3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" fillcolor="white [3201]" strokecolor="#0070c0" strokeweight=".25pt">
                    <v:textbox>
                      <w:txbxContent>
                        <w:p w:rsidR="00EC3711" w:rsidRPr="00F54810" w:rsidRDefault="00EC3711" w:rsidP="002D02B5">
                          <w:pPr>
                            <w:spacing w:beforeLines="20" w:before="48"/>
                            <w:jc w:val="center"/>
                            <w:rPr>
                              <w:sz w:val="26"/>
                              <w:szCs w:val="26"/>
                            </w:rPr>
                          </w:pPr>
                          <w:r w:rsidRPr="00F54810">
                            <w:rPr>
                              <w:sz w:val="26"/>
                              <w:szCs w:val="26"/>
                            </w:rPr>
                            <w:t>Phòng PTDV</w:t>
                          </w:r>
                        </w:p>
                      </w:txbxContent>
                    </v:textbox>
                  </v:rect>
                  <v:rect id="Rectangle 27" o:spid="_x0000_s1050" style="position:absolute;left:1680;top:4434;width:15240;height:3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" fillcolor="white [3201]" strokecolor="#0070c0" strokeweight=".25pt">
                    <v:textbox>
                      <w:txbxContent>
                        <w:p w:rsidR="00EC3711" w:rsidRPr="00F54810" w:rsidRDefault="00EC3711" w:rsidP="002D02B5">
                          <w:pPr>
                            <w:spacing w:beforeLines="20" w:before="48"/>
                            <w:jc w:val="center"/>
                            <w:rPr>
                              <w:sz w:val="26"/>
                              <w:szCs w:val="26"/>
                            </w:rPr>
                          </w:pPr>
                          <w:r w:rsidRPr="00F54810">
                            <w:rPr>
                              <w:sz w:val="26"/>
                              <w:szCs w:val="26"/>
                            </w:rPr>
                            <w:t xml:space="preserve">Phòng </w:t>
                          </w:r>
                          <w:r>
                            <w:rPr>
                              <w:sz w:val="26"/>
                              <w:szCs w:val="26"/>
                            </w:rPr>
                            <w:t>DVKH</w:t>
                          </w:r>
                        </w:p>
                      </w:txbxContent>
                    </v:textbox>
                  </v:rect>
                  <v:rect id="Rectangle 28" o:spid="_x0000_s1051" style="position:absolute;left:1680;top:12340;width:15240;height:3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" fillcolor="white [3201]" strokecolor="#0070c0" strokeweight=".25pt">
                    <v:textbox>
                      <w:txbxContent>
                        <w:p w:rsidR="00EC3711" w:rsidRPr="00F54810" w:rsidRDefault="00EC3711" w:rsidP="002D02B5">
                          <w:pPr>
                            <w:spacing w:beforeLines="20" w:before="48"/>
                            <w:jc w:val="center"/>
                            <w:rPr>
                              <w:sz w:val="26"/>
                              <w:szCs w:val="26"/>
                            </w:rPr>
                          </w:pPr>
                          <w:r w:rsidRPr="00F54810">
                            <w:rPr>
                              <w:sz w:val="26"/>
                              <w:szCs w:val="26"/>
                            </w:rPr>
                            <w:t>P</w:t>
                          </w:r>
                          <w:r>
                            <w:rPr>
                              <w:sz w:val="26"/>
                              <w:szCs w:val="26"/>
                            </w:rPr>
                            <w:t>hòng Kế toán</w:t>
                          </w:r>
                        </w:p>
                      </w:txbxContent>
                    </v:textbox>
                  </v:rect>
                  <v:rect id="Rectangle 29" o:spid="_x0000_s1052" style="position:absolute;left:44637;top:4529;width:15240;height:3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" fillcolor="white [3201]" strokecolor="#0070c0" strokeweight=".25pt">
                    <v:textbox>
                      <w:txbxContent>
                        <w:p w:rsidR="00EC3711" w:rsidRPr="00F54810" w:rsidRDefault="00EC3711" w:rsidP="002D02B5">
                          <w:pPr>
                            <w:spacing w:beforeLines="20" w:before="48"/>
                            <w:jc w:val="center"/>
                            <w:rPr>
                              <w:sz w:val="26"/>
                              <w:szCs w:val="26"/>
                            </w:rPr>
                          </w:pPr>
                          <w:r w:rsidRPr="00F54810">
                            <w:rPr>
                              <w:sz w:val="26"/>
                              <w:szCs w:val="26"/>
                            </w:rPr>
                            <w:t>Phòng TCDN</w:t>
                          </w:r>
                        </w:p>
                      </w:txbxContent>
                    </v:textbox>
                  </v:rect>
                </v:group>
                <v:group id="Group 16" o:spid="_x0000_s1053" style="position:absolute;left:8382;top:9310;width:44481;height:18979" coordorigin=",-9072" coordsize="44481,18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9" o:spid="_x0000_s1054" style="position:absolute;left:11715;top:-1212;width:19431;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" fillcolor="#0070c0" strokecolor="#0070c0" strokeweight=".25pt">
                    <v:textbox>
                      <w:txbxContent>
                        <w:p w:rsidR="00EC3711" w:rsidRPr="00C73779" w:rsidRDefault="00EC3711" w:rsidP="00F54810">
                          <w:pPr>
                            <w:spacing w:before="120" w:line="360" w:lineRule="auto"/>
                            <w:jc w:val="center"/>
                            <w:rPr>
                              <w:color w:val="FFFFFF" w:themeColor="background1"/>
                            </w:rPr>
                          </w:pPr>
                          <w:r w:rsidRPr="00C73779">
                            <w:rPr>
                              <w:color w:val="FFFFFF" w:themeColor="background1"/>
                            </w:rPr>
                            <w:t>BAN TỔNG GIÁM ĐỐC</w:t>
                          </w:r>
                        </w:p>
                      </w:txbxContent>
                    </v:textbox>
                  </v:rect>
                  <v:group id="Group 3" o:spid="_x0000_s1055" style="position:absolute;top:4381;width:44481;height:5525" coordsize="44481,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Straight Connector 33" o:spid="_x0000_s1056" style="position:absolute;visibility:visible;mso-wrap-style:square" from="21431,0" to="21431,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" strokecolor="#4579b8 [3044]"/>
                    <v:line id="Straight Connector 5" o:spid="_x0000_s1057" style="position:absolute;visibility:visible;mso-wrap-style:square" from="0,2667" to="44481,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" strokecolor="#4579b8 [3044]"/>
                    <v:line id="Straight Connector 6" o:spid="_x0000_s1058" style="position:absolute;visibility:visible;mso-wrap-style:square" from="0,2762" to="0,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" strokecolor="#4579b8 [3044]"/>
                    <v:line id="Straight Connector 7" o:spid="_x0000_s1059" style="position:absolute;visibility:visible;mso-wrap-style:square" from="44481,2762" to="44481,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" strokecolor="#4579b8 [3044]"/>
                  </v:group>
                  <v:rect id="Rectangle 37" o:spid="_x0000_s1060" style="position:absolute;left:11715;top:-9072;width:19431;height:5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" fillcolor="#0070c0" strokecolor="#0070c0" strokeweight=".25pt">
                    <v:textbox>
                      <w:txbxContent>
                        <w:p w:rsidR="00EC3711" w:rsidRPr="00C73779" w:rsidRDefault="00EC3711" w:rsidP="00F54810">
                          <w:pPr>
                            <w:spacing w:before="120" w:line="360" w:lineRule="auto"/>
                            <w:jc w:val="center"/>
                            <w:rPr>
                              <w:color w:val="FFFFFF" w:themeColor="background1"/>
                            </w:rPr>
                          </w:pPr>
                          <w:r w:rsidRPr="00C73779">
                            <w:rPr>
                              <w:color w:val="FFFFFF" w:themeColor="background1"/>
                            </w:rPr>
                            <w:t>HỘI ĐỒNG QUẢN TRỊ</w:t>
                          </w:r>
                        </w:p>
                      </w:txbxContent>
                    </v:textbox>
                  </v:rect>
                </v:group>
                <v:line id="Straight Connector 34" o:spid="_x0000_s1061" style="position:absolute;flip:y;visibility:visible;mso-wrap-style:square" from="29813,14573" to="29813,18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" strokecolor="#4579b8 [3044]"/>
                <v:line id="Straight Connector 35" o:spid="_x0000_s1062" style="position:absolute;flip:y;visibility:visible;mso-wrap-style:square" from="29813,5143" to="29813,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" strokecolor="#4579b8 [3044]"/>
                <w10:wrap type="topAndBottom"/>
              </v:group>
            </w:pict>
          </mc:Fallback>
        </mc:AlternateContent>
      </w:r>
      <w:r w:rsidR="00A11B34" w:rsidRPr="00CA5CE4">
        <w:t>Sơ đồ c</w:t>
      </w:r>
      <w:r w:rsidR="00F54810" w:rsidRPr="00CA5CE4">
        <w:t xml:space="preserve">ơ cấu </w:t>
      </w:r>
      <w:r w:rsidR="00A11B34" w:rsidRPr="00CA5CE4">
        <w:t xml:space="preserve">tổ chức và </w:t>
      </w:r>
      <w:r w:rsidR="00F54810" w:rsidRPr="00CA5CE4">
        <w:t>bộ máy quản lý của Công ty</w:t>
      </w:r>
      <w:bookmarkEnd w:id="47"/>
    </w:p>
    <w:p w:rsidR="00F54810" w:rsidRPr="00CA5CE4" w:rsidRDefault="00F54810" w:rsidP="00A3062E">
      <w:pPr>
        <w:spacing w:before="240" w:line="312" w:lineRule="auto"/>
        <w:jc w:val="right"/>
        <w:rPr>
          <w:i/>
          <w:sz w:val="26"/>
          <w:szCs w:val="26"/>
          <w:lang w:val="nl-NL"/>
        </w:rPr>
      </w:pPr>
      <w:r w:rsidRPr="00CA5CE4">
        <w:rPr>
          <w:i/>
          <w:sz w:val="26"/>
          <w:szCs w:val="26"/>
          <w:lang w:val="nl-NL"/>
        </w:rPr>
        <w:t xml:space="preserve">Nguồn: </w:t>
      </w:r>
      <w:r w:rsidR="001B7B57" w:rsidRPr="00CA5CE4">
        <w:rPr>
          <w:i/>
          <w:sz w:val="26"/>
          <w:szCs w:val="26"/>
          <w:lang w:val="nl-NL"/>
        </w:rPr>
        <w:t xml:space="preserve">HFT </w:t>
      </w:r>
    </w:p>
    <w:p w:rsidR="00F54810" w:rsidRPr="00CA5CE4" w:rsidRDefault="00F54810" w:rsidP="00091075">
      <w:pPr>
        <w:pStyle w:val="ListParagraph"/>
        <w:numPr>
          <w:ilvl w:val="0"/>
          <w:numId w:val="5"/>
        </w:numPr>
        <w:spacing w:before="120" w:after="120" w:line="312" w:lineRule="auto"/>
        <w:ind w:hanging="720"/>
        <w:jc w:val="both"/>
        <w:rPr>
          <w:rFonts w:ascii="Times New Roman" w:hAnsi="Times New Roman"/>
          <w:sz w:val="26"/>
          <w:szCs w:val="26"/>
          <w:lang w:val="nl-NL"/>
        </w:rPr>
      </w:pPr>
      <w:r w:rsidRPr="00CA5CE4">
        <w:rPr>
          <w:rFonts w:ascii="Times New Roman" w:hAnsi="Times New Roman"/>
          <w:b/>
          <w:bCs/>
          <w:sz w:val="26"/>
          <w:szCs w:val="26"/>
          <w:lang w:val="nl-NL"/>
        </w:rPr>
        <w:t>Đại hội đồng cổ đông</w:t>
      </w:r>
    </w:p>
    <w:p w:rsidR="00F54810" w:rsidRPr="00CA5CE4" w:rsidRDefault="00F54810" w:rsidP="00091075">
      <w:pPr>
        <w:spacing w:before="120" w:after="120" w:line="312" w:lineRule="auto"/>
        <w:ind w:firstLine="720"/>
        <w:jc w:val="both"/>
        <w:rPr>
          <w:sz w:val="26"/>
          <w:szCs w:val="26"/>
          <w:lang w:val="nl-NL"/>
        </w:rPr>
      </w:pPr>
      <w:r w:rsidRPr="00CA5CE4">
        <w:rPr>
          <w:sz w:val="26"/>
          <w:szCs w:val="26"/>
          <w:lang w:val="nl-NL"/>
        </w:rPr>
        <w:t xml:space="preserve">Gồm tất cả các cổ đông có quyền biểu quyết, là cơ quan quyền lực cao nhất </w:t>
      </w:r>
      <w:r w:rsidR="002B6C4C" w:rsidRPr="00CA5CE4">
        <w:rPr>
          <w:sz w:val="26"/>
          <w:szCs w:val="26"/>
          <w:lang w:val="nl-NL"/>
        </w:rPr>
        <w:t xml:space="preserve">trong </w:t>
      </w:r>
      <w:r w:rsidRPr="00CA5CE4">
        <w:rPr>
          <w:sz w:val="26"/>
          <w:szCs w:val="26"/>
          <w:lang w:val="nl-NL"/>
        </w:rPr>
        <w:t>Công ty, quyết định những vấn đề được Luật pháp và điều lệ Công ty quy định. Đặc biệt các cổ đông sẽ thông qua các báo cáo tài chính hàng năm của Công ty và ngân sách tài chính cho năm tiếp theo. Đại hội đồng cổ đông sẽ bầu ra Hội đồng quản trị và Ban Kiểm soát của Công ty.</w:t>
      </w:r>
    </w:p>
    <w:p w:rsidR="00F54810" w:rsidRPr="00CA5CE4" w:rsidRDefault="00F54810" w:rsidP="00091075">
      <w:pPr>
        <w:pStyle w:val="ListParagraph"/>
        <w:numPr>
          <w:ilvl w:val="0"/>
          <w:numId w:val="5"/>
        </w:numPr>
        <w:spacing w:before="120" w:after="120" w:line="312" w:lineRule="auto"/>
        <w:ind w:hanging="720"/>
        <w:jc w:val="both"/>
        <w:rPr>
          <w:rFonts w:ascii="Times New Roman" w:hAnsi="Times New Roman"/>
          <w:b/>
          <w:bCs/>
          <w:sz w:val="26"/>
          <w:szCs w:val="26"/>
        </w:rPr>
      </w:pPr>
      <w:r w:rsidRPr="00CA5CE4">
        <w:rPr>
          <w:rFonts w:ascii="Times New Roman" w:hAnsi="Times New Roman"/>
          <w:b/>
          <w:bCs/>
          <w:sz w:val="26"/>
          <w:szCs w:val="26"/>
        </w:rPr>
        <w:t>Hội đồng quản trị</w:t>
      </w:r>
    </w:p>
    <w:p w:rsidR="00F54810" w:rsidRPr="00CA5CE4" w:rsidRDefault="00F54810" w:rsidP="00091075">
      <w:pPr>
        <w:spacing w:before="120" w:after="120" w:line="312" w:lineRule="auto"/>
        <w:ind w:firstLine="720"/>
        <w:jc w:val="both"/>
        <w:rPr>
          <w:sz w:val="26"/>
          <w:szCs w:val="26"/>
          <w:lang w:val="nl-NL"/>
        </w:rPr>
      </w:pPr>
      <w:r w:rsidRPr="00CA5CE4">
        <w:rPr>
          <w:sz w:val="26"/>
          <w:szCs w:val="26"/>
          <w:lang w:val="nl-NL"/>
        </w:rPr>
        <w:t xml:space="preserve">Hội đồng quản trị là cơ quan quản trị của Công ty, có toàn quyền nhân danh Công ty để quyết định các vấn đề liên quan đến mục đích, quyền lợi của Công ty, trừ những vấn đề thuộc thẩm quyền của Đại hội đồng cổ đông. Hội đồng quản trị thường xuyên giám sát hoạt động kinh doanh, hoạt động kiểm soát nội bộ và hoạt động quản lý rủi ro của Công </w:t>
      </w:r>
      <w:r w:rsidRPr="00CA5CE4">
        <w:rPr>
          <w:sz w:val="26"/>
          <w:szCs w:val="26"/>
          <w:lang w:val="nl-NL"/>
        </w:rPr>
        <w:lastRenderedPageBreak/>
        <w:t>ty. Hội đồng quản trị của Công ty gồm 03 người do Đại hội đồng cổ đông bầu ra.</w:t>
      </w:r>
      <w:r w:rsidR="00AE5927" w:rsidRPr="00CA5CE4">
        <w:rPr>
          <w:sz w:val="26"/>
          <w:szCs w:val="26"/>
          <w:lang w:val="nl-NL"/>
        </w:rPr>
        <w:t xml:space="preserve"> Chủ tịch HĐQT là người đại diện theo pháp luật của Công ty.</w:t>
      </w:r>
    </w:p>
    <w:p w:rsidR="00F54810" w:rsidRPr="00CA5CE4" w:rsidRDefault="00F54810" w:rsidP="00D63F40">
      <w:pPr>
        <w:pStyle w:val="m4"/>
        <w:tabs>
          <w:tab w:val="clear" w:pos="1134"/>
          <w:tab w:val="left" w:pos="990"/>
        </w:tabs>
        <w:spacing w:before="120" w:after="120" w:line="312" w:lineRule="auto"/>
        <w:ind w:left="990" w:hanging="990"/>
        <w:jc w:val="center"/>
      </w:pPr>
      <w:bookmarkStart w:id="48" w:name="_Toc404697399"/>
      <w:bookmarkStart w:id="49" w:name="_Toc405906660"/>
      <w:bookmarkStart w:id="50" w:name="_Toc500434608"/>
      <w:r w:rsidRPr="00CA5CE4">
        <w:t>Danh sách Thành viên HĐQT của Công ty</w:t>
      </w:r>
      <w:bookmarkEnd w:id="48"/>
      <w:bookmarkEnd w:id="49"/>
      <w:bookmarkEnd w:id="50"/>
    </w:p>
    <w:tbl>
      <w:tblPr>
        <w:tblW w:w="9356"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563"/>
        <w:gridCol w:w="4257"/>
        <w:gridCol w:w="4536"/>
      </w:tblGrid>
      <w:tr w:rsidR="00F54810" w:rsidRPr="00CA5CE4" w:rsidTr="00D63F40">
        <w:trPr>
          <w:tblHeader/>
        </w:trPr>
        <w:tc>
          <w:tcPr>
            <w:tcW w:w="563" w:type="dxa"/>
            <w:shd w:val="clear" w:color="auto" w:fill="243B76"/>
          </w:tcPr>
          <w:p w:rsidR="00F54810" w:rsidRPr="00CA5CE4" w:rsidRDefault="00F54810" w:rsidP="00214439">
            <w:pPr>
              <w:spacing w:before="60" w:after="60" w:line="300" w:lineRule="auto"/>
              <w:jc w:val="center"/>
              <w:rPr>
                <w:b/>
                <w:sz w:val="26"/>
                <w:szCs w:val="26"/>
                <w:lang w:val="nl-NL"/>
              </w:rPr>
            </w:pPr>
            <w:r w:rsidRPr="00CA5CE4">
              <w:rPr>
                <w:b/>
                <w:sz w:val="26"/>
                <w:szCs w:val="26"/>
                <w:lang w:val="nl-NL"/>
              </w:rPr>
              <w:t>TT</w:t>
            </w:r>
          </w:p>
        </w:tc>
        <w:tc>
          <w:tcPr>
            <w:tcW w:w="4257" w:type="dxa"/>
            <w:shd w:val="clear" w:color="auto" w:fill="243B76"/>
          </w:tcPr>
          <w:p w:rsidR="00F54810" w:rsidRPr="00CA5CE4" w:rsidRDefault="00F54810" w:rsidP="00214439">
            <w:pPr>
              <w:spacing w:before="60" w:after="60" w:line="300" w:lineRule="auto"/>
              <w:jc w:val="center"/>
              <w:rPr>
                <w:b/>
                <w:sz w:val="26"/>
                <w:szCs w:val="26"/>
                <w:lang w:val="nl-NL"/>
              </w:rPr>
            </w:pPr>
            <w:r w:rsidRPr="00CA5CE4">
              <w:rPr>
                <w:b/>
                <w:sz w:val="26"/>
                <w:szCs w:val="26"/>
                <w:lang w:val="nl-NL"/>
              </w:rPr>
              <w:t>Họ và tên</w:t>
            </w:r>
          </w:p>
        </w:tc>
        <w:tc>
          <w:tcPr>
            <w:tcW w:w="4536" w:type="dxa"/>
            <w:shd w:val="clear" w:color="auto" w:fill="243B76"/>
          </w:tcPr>
          <w:p w:rsidR="00F54810" w:rsidRPr="00CA5CE4" w:rsidRDefault="00F54810" w:rsidP="00214439">
            <w:pPr>
              <w:spacing w:before="60" w:after="60" w:line="300" w:lineRule="auto"/>
              <w:jc w:val="center"/>
              <w:rPr>
                <w:b/>
                <w:sz w:val="26"/>
                <w:szCs w:val="26"/>
                <w:lang w:val="nl-NL"/>
              </w:rPr>
            </w:pPr>
            <w:r w:rsidRPr="00CA5CE4">
              <w:rPr>
                <w:b/>
                <w:sz w:val="26"/>
                <w:szCs w:val="26"/>
                <w:lang w:val="nl-NL"/>
              </w:rPr>
              <w:t>Chức vụ</w:t>
            </w:r>
          </w:p>
        </w:tc>
      </w:tr>
      <w:tr w:rsidR="00F54810" w:rsidRPr="00CA5CE4" w:rsidTr="00D63F40">
        <w:tc>
          <w:tcPr>
            <w:tcW w:w="563" w:type="dxa"/>
            <w:shd w:val="clear" w:color="auto" w:fill="auto"/>
          </w:tcPr>
          <w:p w:rsidR="00F54810" w:rsidRPr="00CA5CE4" w:rsidRDefault="00F54810" w:rsidP="00214439">
            <w:pPr>
              <w:spacing w:before="60" w:after="60" w:line="300" w:lineRule="auto"/>
              <w:jc w:val="both"/>
              <w:rPr>
                <w:sz w:val="26"/>
                <w:szCs w:val="26"/>
                <w:lang w:val="nl-NL"/>
              </w:rPr>
            </w:pPr>
            <w:r w:rsidRPr="00CA5CE4">
              <w:rPr>
                <w:sz w:val="26"/>
                <w:szCs w:val="26"/>
                <w:lang w:val="nl-NL"/>
              </w:rPr>
              <w:t>1</w:t>
            </w:r>
          </w:p>
        </w:tc>
        <w:tc>
          <w:tcPr>
            <w:tcW w:w="4257" w:type="dxa"/>
            <w:shd w:val="clear" w:color="auto" w:fill="auto"/>
          </w:tcPr>
          <w:p w:rsidR="00F54810" w:rsidRPr="00CA5CE4" w:rsidRDefault="0061041C" w:rsidP="00214439">
            <w:pPr>
              <w:spacing w:before="60" w:after="60" w:line="300" w:lineRule="auto"/>
              <w:jc w:val="both"/>
              <w:rPr>
                <w:sz w:val="26"/>
                <w:szCs w:val="26"/>
                <w:lang w:val="nl-NL"/>
              </w:rPr>
            </w:pPr>
            <w:r w:rsidRPr="00CA5CE4">
              <w:rPr>
                <w:sz w:val="26"/>
                <w:szCs w:val="26"/>
                <w:lang w:val="nl-NL"/>
              </w:rPr>
              <w:t>Lê Quỳnh Trang</w:t>
            </w:r>
          </w:p>
        </w:tc>
        <w:tc>
          <w:tcPr>
            <w:tcW w:w="4536" w:type="dxa"/>
            <w:shd w:val="clear" w:color="auto" w:fill="auto"/>
          </w:tcPr>
          <w:p w:rsidR="00F54810" w:rsidRPr="00CA5CE4" w:rsidRDefault="00F54810" w:rsidP="00214439">
            <w:pPr>
              <w:spacing w:before="60" w:after="60" w:line="300" w:lineRule="auto"/>
              <w:jc w:val="center"/>
              <w:rPr>
                <w:sz w:val="26"/>
                <w:szCs w:val="26"/>
                <w:lang w:val="nl-NL"/>
              </w:rPr>
            </w:pPr>
            <w:r w:rsidRPr="00CA5CE4">
              <w:rPr>
                <w:sz w:val="26"/>
                <w:szCs w:val="26"/>
                <w:lang w:val="nl-NL"/>
              </w:rPr>
              <w:t>Chủ tịch HĐQT</w:t>
            </w:r>
          </w:p>
        </w:tc>
      </w:tr>
      <w:tr w:rsidR="00F54810" w:rsidRPr="00CA5CE4" w:rsidTr="00D63F40">
        <w:tc>
          <w:tcPr>
            <w:tcW w:w="563" w:type="dxa"/>
            <w:shd w:val="clear" w:color="auto" w:fill="auto"/>
          </w:tcPr>
          <w:p w:rsidR="00F54810" w:rsidRPr="00CA5CE4" w:rsidRDefault="00F54810" w:rsidP="00214439">
            <w:pPr>
              <w:spacing w:before="60" w:after="60" w:line="300" w:lineRule="auto"/>
              <w:jc w:val="both"/>
              <w:rPr>
                <w:sz w:val="26"/>
                <w:szCs w:val="26"/>
                <w:lang w:val="nl-NL"/>
              </w:rPr>
            </w:pPr>
            <w:r w:rsidRPr="00CA5CE4">
              <w:rPr>
                <w:sz w:val="26"/>
                <w:szCs w:val="26"/>
                <w:lang w:val="nl-NL"/>
              </w:rPr>
              <w:t>2</w:t>
            </w:r>
          </w:p>
        </w:tc>
        <w:tc>
          <w:tcPr>
            <w:tcW w:w="4257" w:type="dxa"/>
            <w:shd w:val="clear" w:color="auto" w:fill="auto"/>
          </w:tcPr>
          <w:p w:rsidR="00F54810" w:rsidRPr="00CA5CE4" w:rsidRDefault="0061041C" w:rsidP="00214439">
            <w:pPr>
              <w:spacing w:before="60" w:after="60" w:line="300" w:lineRule="auto"/>
              <w:jc w:val="both"/>
              <w:rPr>
                <w:sz w:val="26"/>
                <w:szCs w:val="26"/>
                <w:lang w:val="nl-NL"/>
              </w:rPr>
            </w:pPr>
            <w:r w:rsidRPr="00CA5CE4">
              <w:rPr>
                <w:sz w:val="26"/>
                <w:szCs w:val="26"/>
                <w:lang w:val="nl-NL"/>
              </w:rPr>
              <w:t>Hoàng Như Hải</w:t>
            </w:r>
          </w:p>
        </w:tc>
        <w:tc>
          <w:tcPr>
            <w:tcW w:w="4536" w:type="dxa"/>
            <w:shd w:val="clear" w:color="auto" w:fill="auto"/>
          </w:tcPr>
          <w:p w:rsidR="00F54810" w:rsidRPr="00CA5CE4" w:rsidRDefault="00F54810" w:rsidP="00214439">
            <w:pPr>
              <w:spacing w:before="60" w:after="60" w:line="300" w:lineRule="auto"/>
              <w:jc w:val="center"/>
              <w:rPr>
                <w:sz w:val="26"/>
                <w:szCs w:val="26"/>
                <w:lang w:val="nl-NL"/>
              </w:rPr>
            </w:pPr>
            <w:r w:rsidRPr="00CA5CE4">
              <w:rPr>
                <w:sz w:val="26"/>
                <w:szCs w:val="26"/>
                <w:lang w:val="nl-NL"/>
              </w:rPr>
              <w:t>Thành viên</w:t>
            </w:r>
          </w:p>
        </w:tc>
      </w:tr>
      <w:tr w:rsidR="00F54810" w:rsidRPr="00CA5CE4" w:rsidTr="00D63F40">
        <w:tc>
          <w:tcPr>
            <w:tcW w:w="563" w:type="dxa"/>
            <w:shd w:val="clear" w:color="auto" w:fill="auto"/>
          </w:tcPr>
          <w:p w:rsidR="00F54810" w:rsidRPr="00CA5CE4" w:rsidRDefault="00F54810" w:rsidP="00214439">
            <w:pPr>
              <w:spacing w:before="60" w:after="60" w:line="300" w:lineRule="auto"/>
              <w:jc w:val="both"/>
              <w:rPr>
                <w:sz w:val="26"/>
                <w:szCs w:val="26"/>
                <w:lang w:val="nl-NL"/>
              </w:rPr>
            </w:pPr>
            <w:r w:rsidRPr="00CA5CE4">
              <w:rPr>
                <w:sz w:val="26"/>
                <w:szCs w:val="26"/>
                <w:lang w:val="nl-NL"/>
              </w:rPr>
              <w:t>3</w:t>
            </w:r>
          </w:p>
        </w:tc>
        <w:tc>
          <w:tcPr>
            <w:tcW w:w="4257" w:type="dxa"/>
            <w:shd w:val="clear" w:color="auto" w:fill="auto"/>
          </w:tcPr>
          <w:p w:rsidR="00F54810" w:rsidRPr="00CA5CE4" w:rsidRDefault="0061041C" w:rsidP="00214439">
            <w:pPr>
              <w:spacing w:before="60" w:after="60" w:line="300" w:lineRule="auto"/>
              <w:jc w:val="both"/>
              <w:rPr>
                <w:sz w:val="26"/>
                <w:szCs w:val="26"/>
                <w:lang w:val="nl-NL"/>
              </w:rPr>
            </w:pPr>
            <w:r w:rsidRPr="00CA5CE4">
              <w:rPr>
                <w:sz w:val="26"/>
                <w:szCs w:val="26"/>
                <w:lang w:val="nl-NL"/>
              </w:rPr>
              <w:t>Trần Tuấn Anh</w:t>
            </w:r>
          </w:p>
        </w:tc>
        <w:tc>
          <w:tcPr>
            <w:tcW w:w="4536" w:type="dxa"/>
            <w:shd w:val="clear" w:color="auto" w:fill="auto"/>
          </w:tcPr>
          <w:p w:rsidR="00F54810" w:rsidRPr="00CA5CE4" w:rsidRDefault="00F54810" w:rsidP="00214439">
            <w:pPr>
              <w:spacing w:before="60" w:after="60" w:line="300" w:lineRule="auto"/>
              <w:jc w:val="center"/>
              <w:rPr>
                <w:sz w:val="26"/>
                <w:szCs w:val="26"/>
                <w:lang w:val="nl-NL"/>
              </w:rPr>
            </w:pPr>
            <w:r w:rsidRPr="00CA5CE4">
              <w:rPr>
                <w:sz w:val="26"/>
                <w:szCs w:val="26"/>
                <w:lang w:val="nl-NL"/>
              </w:rPr>
              <w:t>Thành viên</w:t>
            </w:r>
          </w:p>
        </w:tc>
      </w:tr>
    </w:tbl>
    <w:p w:rsidR="00F54810" w:rsidRPr="00CA5CE4" w:rsidRDefault="00F54810" w:rsidP="00C73779">
      <w:pPr>
        <w:spacing w:before="120" w:after="120" w:line="312" w:lineRule="auto"/>
        <w:jc w:val="right"/>
        <w:rPr>
          <w:b/>
          <w:sz w:val="26"/>
          <w:szCs w:val="26"/>
          <w:lang w:val="nl-NL"/>
        </w:rPr>
      </w:pPr>
      <w:r w:rsidRPr="00CA5CE4">
        <w:rPr>
          <w:i/>
          <w:sz w:val="26"/>
          <w:szCs w:val="26"/>
          <w:lang w:val="nl-NL"/>
        </w:rPr>
        <w:t xml:space="preserve">Nguồn: </w:t>
      </w:r>
      <w:r w:rsidR="001B7B57" w:rsidRPr="00CA5CE4">
        <w:rPr>
          <w:i/>
          <w:sz w:val="26"/>
          <w:szCs w:val="26"/>
          <w:lang w:val="nl-NL"/>
        </w:rPr>
        <w:t xml:space="preserve">HFT </w:t>
      </w:r>
    </w:p>
    <w:p w:rsidR="00F54810" w:rsidRPr="00CA5CE4" w:rsidRDefault="00F54810" w:rsidP="00091075">
      <w:pPr>
        <w:pStyle w:val="ListParagraph"/>
        <w:numPr>
          <w:ilvl w:val="0"/>
          <w:numId w:val="5"/>
        </w:numPr>
        <w:spacing w:before="120" w:after="120" w:line="312" w:lineRule="auto"/>
        <w:ind w:hanging="720"/>
        <w:jc w:val="both"/>
        <w:rPr>
          <w:rFonts w:ascii="Times New Roman" w:hAnsi="Times New Roman"/>
          <w:b/>
          <w:bCs/>
          <w:sz w:val="26"/>
          <w:szCs w:val="26"/>
        </w:rPr>
      </w:pPr>
      <w:r w:rsidRPr="00CA5CE4">
        <w:rPr>
          <w:rFonts w:ascii="Times New Roman" w:hAnsi="Times New Roman"/>
          <w:b/>
          <w:bCs/>
          <w:sz w:val="26"/>
          <w:szCs w:val="26"/>
        </w:rPr>
        <w:t>Ban kiểm soát</w:t>
      </w:r>
    </w:p>
    <w:p w:rsidR="00AE5927" w:rsidRPr="00CA5CE4" w:rsidRDefault="00AE5927" w:rsidP="00091075">
      <w:pPr>
        <w:spacing w:before="120" w:after="120" w:line="312" w:lineRule="auto"/>
        <w:ind w:firstLine="720"/>
        <w:jc w:val="both"/>
        <w:rPr>
          <w:sz w:val="26"/>
          <w:szCs w:val="26"/>
          <w:lang w:val="nl-NL"/>
        </w:rPr>
      </w:pPr>
      <w:r w:rsidRPr="00CA5CE4">
        <w:rPr>
          <w:sz w:val="26"/>
          <w:szCs w:val="26"/>
          <w:lang w:val="nl-NL"/>
        </w:rPr>
        <w:t xml:space="preserve">Ban kiểm soát thẩm định báo cáo tài chính hàng năm, kiểm tra từng vấn đề cụ thể liên quan đến hoạt động tài chính khi xét thấy cần thiết hoặc theo quyết định của đại hội đồng cổ đông hoặc theo yêu cầu của cổ đông lớn. Ban kiểm soát báo cáo Đại hội đồng cổ đông về tính chính xác, trung thực và hợp pháp của chứng từ, sổ sách kế toán, báo cáo tài chính và hoạt động của hệ thống kiểm soát nội bộ. Ban kiểm soát của Công ty </w:t>
      </w:r>
      <w:r w:rsidR="009177E5" w:rsidRPr="00CA5CE4">
        <w:rPr>
          <w:sz w:val="26"/>
          <w:szCs w:val="26"/>
          <w:lang w:val="nl-NL"/>
        </w:rPr>
        <w:t>gồm</w:t>
      </w:r>
      <w:r w:rsidRPr="00CA5CE4">
        <w:rPr>
          <w:sz w:val="26"/>
          <w:szCs w:val="26"/>
          <w:lang w:val="nl-NL"/>
        </w:rPr>
        <w:t xml:space="preserve"> 03 người do Đại hội đồng cổ đông bầu ra.</w:t>
      </w:r>
    </w:p>
    <w:p w:rsidR="00AE5927" w:rsidRPr="00CA5CE4" w:rsidRDefault="00AE5927" w:rsidP="00C73779">
      <w:pPr>
        <w:pStyle w:val="m4"/>
        <w:tabs>
          <w:tab w:val="clear" w:pos="1134"/>
          <w:tab w:val="left" w:pos="990"/>
        </w:tabs>
        <w:spacing w:before="120" w:after="120" w:line="312" w:lineRule="auto"/>
        <w:ind w:left="990" w:hanging="990"/>
        <w:jc w:val="center"/>
      </w:pPr>
      <w:bookmarkStart w:id="51" w:name="_Toc500434609"/>
      <w:r w:rsidRPr="00CA5CE4">
        <w:t>Danh sách Thành viên Ban Kiểm soát của Công ty</w:t>
      </w:r>
      <w:bookmarkEnd w:id="51"/>
    </w:p>
    <w:tbl>
      <w:tblPr>
        <w:tblW w:w="9356"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563"/>
        <w:gridCol w:w="4257"/>
        <w:gridCol w:w="4536"/>
      </w:tblGrid>
      <w:tr w:rsidR="00AE5927" w:rsidRPr="00CA5CE4" w:rsidTr="00D63F40">
        <w:trPr>
          <w:tblHeader/>
        </w:trPr>
        <w:tc>
          <w:tcPr>
            <w:tcW w:w="563" w:type="dxa"/>
            <w:shd w:val="clear" w:color="auto" w:fill="243B76"/>
          </w:tcPr>
          <w:p w:rsidR="00AE5927" w:rsidRPr="00CA5CE4" w:rsidRDefault="00AE5927" w:rsidP="00214439">
            <w:pPr>
              <w:spacing w:before="60" w:after="60" w:line="300" w:lineRule="auto"/>
              <w:jc w:val="center"/>
              <w:rPr>
                <w:b/>
                <w:sz w:val="26"/>
                <w:szCs w:val="26"/>
                <w:lang w:val="nl-NL"/>
              </w:rPr>
            </w:pPr>
            <w:r w:rsidRPr="00CA5CE4">
              <w:rPr>
                <w:b/>
                <w:sz w:val="26"/>
                <w:szCs w:val="26"/>
                <w:lang w:val="nl-NL"/>
              </w:rPr>
              <w:t>TT</w:t>
            </w:r>
          </w:p>
        </w:tc>
        <w:tc>
          <w:tcPr>
            <w:tcW w:w="4257" w:type="dxa"/>
            <w:shd w:val="clear" w:color="auto" w:fill="243B76"/>
          </w:tcPr>
          <w:p w:rsidR="00AE5927" w:rsidRPr="00CA5CE4" w:rsidRDefault="00AE5927" w:rsidP="00214439">
            <w:pPr>
              <w:spacing w:before="60" w:after="60" w:line="300" w:lineRule="auto"/>
              <w:jc w:val="center"/>
              <w:rPr>
                <w:b/>
                <w:sz w:val="26"/>
                <w:szCs w:val="26"/>
                <w:lang w:val="nl-NL"/>
              </w:rPr>
            </w:pPr>
            <w:r w:rsidRPr="00CA5CE4">
              <w:rPr>
                <w:b/>
                <w:sz w:val="26"/>
                <w:szCs w:val="26"/>
                <w:lang w:val="nl-NL"/>
              </w:rPr>
              <w:t>Họ và tên</w:t>
            </w:r>
          </w:p>
        </w:tc>
        <w:tc>
          <w:tcPr>
            <w:tcW w:w="4536" w:type="dxa"/>
            <w:shd w:val="clear" w:color="auto" w:fill="243B76"/>
          </w:tcPr>
          <w:p w:rsidR="00AE5927" w:rsidRPr="00CA5CE4" w:rsidRDefault="00AE5927" w:rsidP="00214439">
            <w:pPr>
              <w:spacing w:before="60" w:after="60" w:line="300" w:lineRule="auto"/>
              <w:jc w:val="center"/>
              <w:rPr>
                <w:b/>
                <w:sz w:val="26"/>
                <w:szCs w:val="26"/>
                <w:lang w:val="nl-NL"/>
              </w:rPr>
            </w:pPr>
            <w:r w:rsidRPr="00CA5CE4">
              <w:rPr>
                <w:b/>
                <w:sz w:val="26"/>
                <w:szCs w:val="26"/>
                <w:lang w:val="nl-NL"/>
              </w:rPr>
              <w:t>Chức vụ</w:t>
            </w:r>
          </w:p>
        </w:tc>
      </w:tr>
      <w:tr w:rsidR="00AE5927" w:rsidRPr="00CA5CE4" w:rsidTr="00D63F40">
        <w:tc>
          <w:tcPr>
            <w:tcW w:w="563" w:type="dxa"/>
            <w:shd w:val="clear" w:color="auto" w:fill="auto"/>
          </w:tcPr>
          <w:p w:rsidR="00AE5927" w:rsidRPr="00CA5CE4" w:rsidRDefault="00AE5927" w:rsidP="00B50FCA">
            <w:pPr>
              <w:spacing w:before="60" w:after="60" w:line="264" w:lineRule="auto"/>
              <w:jc w:val="both"/>
              <w:rPr>
                <w:sz w:val="26"/>
                <w:szCs w:val="26"/>
                <w:lang w:val="nl-NL"/>
              </w:rPr>
            </w:pPr>
            <w:r w:rsidRPr="00CA5CE4">
              <w:rPr>
                <w:sz w:val="26"/>
                <w:szCs w:val="26"/>
                <w:lang w:val="nl-NL"/>
              </w:rPr>
              <w:t>1</w:t>
            </w:r>
          </w:p>
        </w:tc>
        <w:tc>
          <w:tcPr>
            <w:tcW w:w="4257" w:type="dxa"/>
            <w:shd w:val="clear" w:color="auto" w:fill="auto"/>
          </w:tcPr>
          <w:p w:rsidR="00AE5927" w:rsidRPr="00CA5CE4" w:rsidRDefault="00560DA0" w:rsidP="00B50FCA">
            <w:pPr>
              <w:spacing w:before="60" w:after="60" w:line="264" w:lineRule="auto"/>
              <w:jc w:val="both"/>
              <w:rPr>
                <w:sz w:val="26"/>
                <w:szCs w:val="26"/>
                <w:lang w:val="nl-NL"/>
              </w:rPr>
            </w:pPr>
            <w:r w:rsidRPr="00CA5CE4">
              <w:rPr>
                <w:sz w:val="26"/>
                <w:szCs w:val="26"/>
                <w:lang w:val="nl-NL"/>
              </w:rPr>
              <w:t>Chu Thị Lụa</w:t>
            </w:r>
          </w:p>
        </w:tc>
        <w:tc>
          <w:tcPr>
            <w:tcW w:w="4536" w:type="dxa"/>
            <w:shd w:val="clear" w:color="auto" w:fill="auto"/>
          </w:tcPr>
          <w:p w:rsidR="00AE5927" w:rsidRPr="00CA5CE4" w:rsidRDefault="00AE5927" w:rsidP="00B50FCA">
            <w:pPr>
              <w:spacing w:before="60" w:after="60" w:line="264" w:lineRule="auto"/>
              <w:jc w:val="center"/>
              <w:rPr>
                <w:sz w:val="26"/>
                <w:szCs w:val="26"/>
                <w:lang w:val="nl-NL"/>
              </w:rPr>
            </w:pPr>
            <w:r w:rsidRPr="00CA5CE4">
              <w:rPr>
                <w:sz w:val="26"/>
                <w:szCs w:val="26"/>
                <w:lang w:val="nl-NL"/>
              </w:rPr>
              <w:t>Trưởng ban</w:t>
            </w:r>
          </w:p>
        </w:tc>
      </w:tr>
      <w:tr w:rsidR="00AE5927" w:rsidRPr="00CA5CE4" w:rsidTr="00D63F40">
        <w:tc>
          <w:tcPr>
            <w:tcW w:w="563" w:type="dxa"/>
            <w:shd w:val="clear" w:color="auto" w:fill="auto"/>
          </w:tcPr>
          <w:p w:rsidR="00AE5927" w:rsidRPr="00CA5CE4" w:rsidRDefault="00AE5927" w:rsidP="00B50FCA">
            <w:pPr>
              <w:spacing w:before="60" w:after="60" w:line="264" w:lineRule="auto"/>
              <w:jc w:val="both"/>
              <w:rPr>
                <w:sz w:val="26"/>
                <w:szCs w:val="26"/>
                <w:lang w:val="nl-NL"/>
              </w:rPr>
            </w:pPr>
            <w:r w:rsidRPr="00CA5CE4">
              <w:rPr>
                <w:sz w:val="26"/>
                <w:szCs w:val="26"/>
                <w:lang w:val="nl-NL"/>
              </w:rPr>
              <w:t>2</w:t>
            </w:r>
          </w:p>
        </w:tc>
        <w:tc>
          <w:tcPr>
            <w:tcW w:w="4257" w:type="dxa"/>
            <w:shd w:val="clear" w:color="auto" w:fill="auto"/>
          </w:tcPr>
          <w:p w:rsidR="00AE5927" w:rsidRPr="00CA5CE4" w:rsidRDefault="00560DA0" w:rsidP="00B50FCA">
            <w:pPr>
              <w:spacing w:before="60" w:after="60" w:line="264" w:lineRule="auto"/>
              <w:jc w:val="both"/>
              <w:rPr>
                <w:sz w:val="26"/>
                <w:szCs w:val="26"/>
                <w:lang w:val="nl-NL"/>
              </w:rPr>
            </w:pPr>
            <w:r w:rsidRPr="00CA5CE4">
              <w:rPr>
                <w:sz w:val="26"/>
                <w:szCs w:val="26"/>
                <w:lang w:val="nl-NL"/>
              </w:rPr>
              <w:t xml:space="preserve">Mai Thị </w:t>
            </w:r>
            <w:r w:rsidR="00CF2071" w:rsidRPr="00CA5CE4">
              <w:rPr>
                <w:sz w:val="26"/>
                <w:szCs w:val="26"/>
                <w:lang w:val="nl-NL"/>
              </w:rPr>
              <w:t>D</w:t>
            </w:r>
            <w:r w:rsidRPr="00CA5CE4">
              <w:rPr>
                <w:sz w:val="26"/>
                <w:szCs w:val="26"/>
                <w:lang w:val="nl-NL"/>
              </w:rPr>
              <w:t>iệp</w:t>
            </w:r>
          </w:p>
        </w:tc>
        <w:tc>
          <w:tcPr>
            <w:tcW w:w="4536" w:type="dxa"/>
            <w:shd w:val="clear" w:color="auto" w:fill="auto"/>
          </w:tcPr>
          <w:p w:rsidR="00AE5927" w:rsidRPr="00CA5CE4" w:rsidRDefault="00AE5927" w:rsidP="00B50FCA">
            <w:pPr>
              <w:spacing w:before="60" w:after="60" w:line="264" w:lineRule="auto"/>
              <w:jc w:val="center"/>
              <w:rPr>
                <w:sz w:val="26"/>
                <w:szCs w:val="26"/>
                <w:lang w:val="nl-NL"/>
              </w:rPr>
            </w:pPr>
            <w:r w:rsidRPr="00CA5CE4">
              <w:rPr>
                <w:sz w:val="26"/>
                <w:szCs w:val="26"/>
                <w:lang w:val="nl-NL"/>
              </w:rPr>
              <w:t>Thành viên</w:t>
            </w:r>
          </w:p>
        </w:tc>
      </w:tr>
      <w:tr w:rsidR="00AE5927" w:rsidRPr="00CA5CE4" w:rsidTr="00D63F40">
        <w:tc>
          <w:tcPr>
            <w:tcW w:w="563" w:type="dxa"/>
            <w:shd w:val="clear" w:color="auto" w:fill="auto"/>
          </w:tcPr>
          <w:p w:rsidR="00AE5927" w:rsidRPr="00CA5CE4" w:rsidRDefault="00AE5927" w:rsidP="00B50FCA">
            <w:pPr>
              <w:spacing w:before="60" w:after="60" w:line="264" w:lineRule="auto"/>
              <w:jc w:val="both"/>
              <w:rPr>
                <w:sz w:val="26"/>
                <w:szCs w:val="26"/>
                <w:lang w:val="nl-NL"/>
              </w:rPr>
            </w:pPr>
            <w:r w:rsidRPr="00CA5CE4">
              <w:rPr>
                <w:sz w:val="26"/>
                <w:szCs w:val="26"/>
                <w:lang w:val="nl-NL"/>
              </w:rPr>
              <w:t>3</w:t>
            </w:r>
          </w:p>
        </w:tc>
        <w:tc>
          <w:tcPr>
            <w:tcW w:w="4257" w:type="dxa"/>
            <w:shd w:val="clear" w:color="auto" w:fill="auto"/>
          </w:tcPr>
          <w:p w:rsidR="00AE5927" w:rsidRPr="00CA5CE4" w:rsidRDefault="00560DA0" w:rsidP="00B50FCA">
            <w:pPr>
              <w:spacing w:before="60" w:after="60" w:line="264" w:lineRule="auto"/>
              <w:jc w:val="both"/>
              <w:rPr>
                <w:sz w:val="26"/>
                <w:szCs w:val="26"/>
                <w:lang w:val="nl-NL"/>
              </w:rPr>
            </w:pPr>
            <w:r w:rsidRPr="00CA5CE4">
              <w:rPr>
                <w:sz w:val="26"/>
                <w:szCs w:val="26"/>
                <w:lang w:val="nl-NL"/>
              </w:rPr>
              <w:t>Nguyễn Thị Thanh Nga</w:t>
            </w:r>
          </w:p>
        </w:tc>
        <w:tc>
          <w:tcPr>
            <w:tcW w:w="4536" w:type="dxa"/>
            <w:shd w:val="clear" w:color="auto" w:fill="auto"/>
          </w:tcPr>
          <w:p w:rsidR="00AE5927" w:rsidRPr="00CA5CE4" w:rsidRDefault="00AE5927" w:rsidP="00B50FCA">
            <w:pPr>
              <w:spacing w:before="60" w:after="60" w:line="264" w:lineRule="auto"/>
              <w:jc w:val="center"/>
              <w:rPr>
                <w:sz w:val="26"/>
                <w:szCs w:val="26"/>
                <w:lang w:val="nl-NL"/>
              </w:rPr>
            </w:pPr>
            <w:r w:rsidRPr="00CA5CE4">
              <w:rPr>
                <w:sz w:val="26"/>
                <w:szCs w:val="26"/>
                <w:lang w:val="nl-NL"/>
              </w:rPr>
              <w:t>Thành viên</w:t>
            </w:r>
          </w:p>
        </w:tc>
      </w:tr>
    </w:tbl>
    <w:p w:rsidR="00AE5927" w:rsidRPr="00CA5CE4" w:rsidRDefault="00AE5927" w:rsidP="00C73779">
      <w:pPr>
        <w:spacing w:before="120" w:after="120" w:line="312" w:lineRule="auto"/>
        <w:jc w:val="right"/>
        <w:rPr>
          <w:i/>
          <w:sz w:val="26"/>
          <w:szCs w:val="26"/>
          <w:lang w:val="nl-NL"/>
        </w:rPr>
      </w:pPr>
      <w:r w:rsidRPr="00CA5CE4">
        <w:rPr>
          <w:i/>
          <w:sz w:val="26"/>
          <w:szCs w:val="26"/>
          <w:lang w:val="nl-NL"/>
        </w:rPr>
        <w:t xml:space="preserve">Nguồn: </w:t>
      </w:r>
      <w:r w:rsidR="001B7B57" w:rsidRPr="00CA5CE4">
        <w:rPr>
          <w:i/>
          <w:sz w:val="26"/>
          <w:szCs w:val="26"/>
          <w:lang w:val="nl-NL"/>
        </w:rPr>
        <w:t xml:space="preserve">HFT </w:t>
      </w:r>
    </w:p>
    <w:p w:rsidR="00AE5927" w:rsidRPr="00CA5CE4" w:rsidRDefault="00AE5927" w:rsidP="00C73779">
      <w:pPr>
        <w:pStyle w:val="ListParagraph"/>
        <w:numPr>
          <w:ilvl w:val="0"/>
          <w:numId w:val="5"/>
        </w:numPr>
        <w:spacing w:line="312" w:lineRule="auto"/>
        <w:ind w:hanging="720"/>
        <w:jc w:val="both"/>
        <w:rPr>
          <w:rFonts w:ascii="Times New Roman" w:hAnsi="Times New Roman"/>
          <w:b/>
          <w:bCs/>
          <w:sz w:val="26"/>
          <w:szCs w:val="26"/>
        </w:rPr>
      </w:pPr>
      <w:r w:rsidRPr="00CA5CE4">
        <w:rPr>
          <w:rFonts w:ascii="Times New Roman" w:hAnsi="Times New Roman"/>
          <w:b/>
          <w:bCs/>
          <w:sz w:val="26"/>
          <w:szCs w:val="26"/>
        </w:rPr>
        <w:t>Ban Tổng Giám đốc</w:t>
      </w:r>
    </w:p>
    <w:p w:rsidR="00AE5927" w:rsidRPr="00CA5CE4" w:rsidRDefault="00AE5927" w:rsidP="00C73779">
      <w:pPr>
        <w:spacing w:after="120" w:line="312" w:lineRule="auto"/>
        <w:ind w:firstLine="720"/>
        <w:jc w:val="both"/>
        <w:rPr>
          <w:sz w:val="26"/>
          <w:szCs w:val="26"/>
          <w:lang w:val="nl-NL"/>
        </w:rPr>
      </w:pPr>
      <w:r w:rsidRPr="00CA5CE4">
        <w:rPr>
          <w:sz w:val="26"/>
          <w:szCs w:val="26"/>
          <w:lang w:val="nl-NL"/>
        </w:rPr>
        <w:t>Ban Tổng Giám đốc của công ty gồm có Tổng Giám đố</w:t>
      </w:r>
      <w:r w:rsidR="00B7212B" w:rsidRPr="00CA5CE4">
        <w:rPr>
          <w:sz w:val="26"/>
          <w:szCs w:val="26"/>
          <w:lang w:val="nl-NL"/>
        </w:rPr>
        <w:t xml:space="preserve">c. </w:t>
      </w:r>
      <w:r w:rsidRPr="00CA5CE4">
        <w:rPr>
          <w:sz w:val="26"/>
          <w:szCs w:val="26"/>
          <w:lang w:val="nl-NL"/>
        </w:rPr>
        <w:t>Tổng Giám đốc là người điều hành hoạt động hàng ngày của Công ty và chịu trách nhiệm trước Hội đồng quản trị về việc thực hiện các quyền và nhiệm vụ đượ</w:t>
      </w:r>
      <w:r w:rsidR="00B7212B" w:rsidRPr="00CA5CE4">
        <w:rPr>
          <w:sz w:val="26"/>
          <w:szCs w:val="26"/>
          <w:lang w:val="nl-NL"/>
        </w:rPr>
        <w:t>c giao</w:t>
      </w:r>
      <w:r w:rsidRPr="00CA5CE4">
        <w:rPr>
          <w:sz w:val="26"/>
          <w:szCs w:val="26"/>
          <w:lang w:val="nl-NL"/>
        </w:rPr>
        <w:t>.</w:t>
      </w:r>
    </w:p>
    <w:p w:rsidR="00AE5927" w:rsidRPr="00CA5CE4" w:rsidRDefault="00AE5927" w:rsidP="00C73779">
      <w:pPr>
        <w:pStyle w:val="m4"/>
        <w:tabs>
          <w:tab w:val="clear" w:pos="1134"/>
          <w:tab w:val="left" w:pos="990"/>
        </w:tabs>
        <w:spacing w:before="120" w:after="120" w:line="312" w:lineRule="auto"/>
        <w:ind w:left="990" w:hanging="990"/>
        <w:jc w:val="center"/>
      </w:pPr>
      <w:bookmarkStart w:id="52" w:name="_Toc500434610"/>
      <w:r w:rsidRPr="00CA5CE4">
        <w:t>Danh sách Thành viên Ban Tổng Giám đốc của Công ty</w:t>
      </w:r>
      <w:bookmarkEnd w:id="52"/>
    </w:p>
    <w:tbl>
      <w:tblPr>
        <w:tblW w:w="9356"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563"/>
        <w:gridCol w:w="4257"/>
        <w:gridCol w:w="4536"/>
      </w:tblGrid>
      <w:tr w:rsidR="00AE5927" w:rsidRPr="00CA5CE4" w:rsidTr="00D63F40">
        <w:trPr>
          <w:tblHeader/>
        </w:trPr>
        <w:tc>
          <w:tcPr>
            <w:tcW w:w="563" w:type="dxa"/>
            <w:shd w:val="clear" w:color="auto" w:fill="243B76"/>
          </w:tcPr>
          <w:p w:rsidR="00AE5927" w:rsidRPr="00CA5CE4" w:rsidRDefault="00AE5927" w:rsidP="00214439">
            <w:pPr>
              <w:spacing w:before="60" w:after="60" w:line="300" w:lineRule="auto"/>
              <w:jc w:val="center"/>
              <w:rPr>
                <w:b/>
                <w:sz w:val="26"/>
                <w:szCs w:val="26"/>
                <w:lang w:val="nl-NL"/>
              </w:rPr>
            </w:pPr>
            <w:r w:rsidRPr="00CA5CE4">
              <w:rPr>
                <w:b/>
                <w:sz w:val="26"/>
                <w:szCs w:val="26"/>
                <w:lang w:val="nl-NL"/>
              </w:rPr>
              <w:t>TT</w:t>
            </w:r>
          </w:p>
        </w:tc>
        <w:tc>
          <w:tcPr>
            <w:tcW w:w="4257" w:type="dxa"/>
            <w:shd w:val="clear" w:color="auto" w:fill="243B76"/>
          </w:tcPr>
          <w:p w:rsidR="00AE5927" w:rsidRPr="00CA5CE4" w:rsidRDefault="00AE5927" w:rsidP="00214439">
            <w:pPr>
              <w:spacing w:before="60" w:after="60" w:line="300" w:lineRule="auto"/>
              <w:jc w:val="center"/>
              <w:rPr>
                <w:b/>
                <w:sz w:val="26"/>
                <w:szCs w:val="26"/>
                <w:lang w:val="nl-NL"/>
              </w:rPr>
            </w:pPr>
            <w:r w:rsidRPr="00CA5CE4">
              <w:rPr>
                <w:b/>
                <w:sz w:val="26"/>
                <w:szCs w:val="26"/>
                <w:lang w:val="nl-NL"/>
              </w:rPr>
              <w:t>Họ và tên</w:t>
            </w:r>
          </w:p>
        </w:tc>
        <w:tc>
          <w:tcPr>
            <w:tcW w:w="4536" w:type="dxa"/>
            <w:shd w:val="clear" w:color="auto" w:fill="243B76"/>
          </w:tcPr>
          <w:p w:rsidR="00AE5927" w:rsidRPr="00CA5CE4" w:rsidRDefault="00AE5927" w:rsidP="00214439">
            <w:pPr>
              <w:spacing w:before="60" w:after="60" w:line="300" w:lineRule="auto"/>
              <w:jc w:val="center"/>
              <w:rPr>
                <w:b/>
                <w:sz w:val="26"/>
                <w:szCs w:val="26"/>
                <w:lang w:val="nl-NL"/>
              </w:rPr>
            </w:pPr>
            <w:r w:rsidRPr="00CA5CE4">
              <w:rPr>
                <w:b/>
                <w:sz w:val="26"/>
                <w:szCs w:val="26"/>
                <w:lang w:val="nl-NL"/>
              </w:rPr>
              <w:t>Chức vụ</w:t>
            </w:r>
          </w:p>
        </w:tc>
      </w:tr>
      <w:tr w:rsidR="00AE5927" w:rsidRPr="00CA5CE4" w:rsidTr="00D63F40">
        <w:tc>
          <w:tcPr>
            <w:tcW w:w="563" w:type="dxa"/>
            <w:shd w:val="clear" w:color="auto" w:fill="auto"/>
          </w:tcPr>
          <w:p w:rsidR="00AE5927" w:rsidRPr="00CA5CE4" w:rsidRDefault="00AE5927" w:rsidP="00214439">
            <w:pPr>
              <w:spacing w:before="60" w:after="60" w:line="300" w:lineRule="auto"/>
              <w:jc w:val="both"/>
              <w:rPr>
                <w:sz w:val="26"/>
                <w:szCs w:val="26"/>
                <w:lang w:val="nl-NL"/>
              </w:rPr>
            </w:pPr>
            <w:r w:rsidRPr="00CA5CE4">
              <w:rPr>
                <w:sz w:val="26"/>
                <w:szCs w:val="26"/>
                <w:lang w:val="nl-NL"/>
              </w:rPr>
              <w:t>1</w:t>
            </w:r>
          </w:p>
        </w:tc>
        <w:tc>
          <w:tcPr>
            <w:tcW w:w="4257" w:type="dxa"/>
            <w:shd w:val="clear" w:color="auto" w:fill="auto"/>
          </w:tcPr>
          <w:p w:rsidR="00AE5927" w:rsidRPr="00CA5CE4" w:rsidRDefault="00560DA0" w:rsidP="00214439">
            <w:pPr>
              <w:spacing w:before="60" w:after="60" w:line="300" w:lineRule="auto"/>
              <w:jc w:val="both"/>
              <w:rPr>
                <w:sz w:val="26"/>
                <w:szCs w:val="26"/>
                <w:lang w:val="nl-NL"/>
              </w:rPr>
            </w:pPr>
            <w:r w:rsidRPr="00CA5CE4">
              <w:rPr>
                <w:sz w:val="26"/>
                <w:szCs w:val="26"/>
                <w:lang w:val="nl-NL"/>
              </w:rPr>
              <w:t>Hoàng Như Hải</w:t>
            </w:r>
          </w:p>
        </w:tc>
        <w:tc>
          <w:tcPr>
            <w:tcW w:w="4536" w:type="dxa"/>
            <w:shd w:val="clear" w:color="auto" w:fill="auto"/>
          </w:tcPr>
          <w:p w:rsidR="00AE5927" w:rsidRPr="00CA5CE4" w:rsidRDefault="00560DA0" w:rsidP="00214439">
            <w:pPr>
              <w:spacing w:before="60" w:after="60" w:line="300" w:lineRule="auto"/>
              <w:jc w:val="both"/>
              <w:rPr>
                <w:sz w:val="26"/>
                <w:szCs w:val="26"/>
                <w:lang w:val="nl-NL"/>
              </w:rPr>
            </w:pPr>
            <w:r w:rsidRPr="00CA5CE4">
              <w:rPr>
                <w:sz w:val="26"/>
                <w:szCs w:val="26"/>
                <w:lang w:val="nl-NL"/>
              </w:rPr>
              <w:t>Tổng Giám đốc</w:t>
            </w:r>
          </w:p>
        </w:tc>
      </w:tr>
    </w:tbl>
    <w:p w:rsidR="00214439" w:rsidRPr="00CA5CE4" w:rsidRDefault="00AE5927">
      <w:pPr>
        <w:spacing w:before="120" w:after="120" w:line="312" w:lineRule="auto"/>
        <w:jc w:val="right"/>
        <w:rPr>
          <w:i/>
          <w:sz w:val="26"/>
          <w:szCs w:val="26"/>
          <w:lang w:val="nl-NL"/>
        </w:rPr>
      </w:pPr>
      <w:r w:rsidRPr="00CA5CE4">
        <w:rPr>
          <w:i/>
          <w:sz w:val="26"/>
          <w:szCs w:val="26"/>
          <w:lang w:val="nl-NL"/>
        </w:rPr>
        <w:t xml:space="preserve">Nguồn: </w:t>
      </w:r>
      <w:r w:rsidR="001B7B57" w:rsidRPr="00CA5CE4">
        <w:rPr>
          <w:i/>
          <w:sz w:val="26"/>
          <w:szCs w:val="26"/>
          <w:lang w:val="nl-NL"/>
        </w:rPr>
        <w:t xml:space="preserve">HFT </w:t>
      </w:r>
    </w:p>
    <w:p w:rsidR="003A4739" w:rsidRPr="00CA5CE4" w:rsidRDefault="003A4739">
      <w:pPr>
        <w:spacing w:before="120" w:after="120" w:line="312" w:lineRule="auto"/>
        <w:jc w:val="right"/>
        <w:rPr>
          <w:i/>
          <w:sz w:val="26"/>
          <w:szCs w:val="26"/>
          <w:lang w:val="nl-NL"/>
        </w:rPr>
      </w:pPr>
    </w:p>
    <w:p w:rsidR="00AE5927" w:rsidRPr="00CA5CE4" w:rsidRDefault="00AE5927" w:rsidP="00E178C7">
      <w:pPr>
        <w:pStyle w:val="ListParagraph"/>
        <w:numPr>
          <w:ilvl w:val="0"/>
          <w:numId w:val="5"/>
        </w:numPr>
        <w:spacing w:before="120" w:after="120" w:line="288" w:lineRule="auto"/>
        <w:ind w:hanging="720"/>
        <w:jc w:val="both"/>
        <w:rPr>
          <w:rFonts w:ascii="Times New Roman" w:hAnsi="Times New Roman"/>
          <w:b/>
          <w:bCs/>
          <w:sz w:val="26"/>
          <w:szCs w:val="26"/>
        </w:rPr>
      </w:pPr>
      <w:r w:rsidRPr="00CA5CE4">
        <w:rPr>
          <w:rFonts w:ascii="Times New Roman" w:hAnsi="Times New Roman"/>
          <w:b/>
          <w:bCs/>
          <w:sz w:val="26"/>
          <w:szCs w:val="26"/>
        </w:rPr>
        <w:lastRenderedPageBreak/>
        <w:t>Các phòng ban chức năng</w:t>
      </w:r>
    </w:p>
    <w:p w:rsidR="00AE5927" w:rsidRPr="00CA5CE4" w:rsidRDefault="00AE5927" w:rsidP="00E178C7">
      <w:pPr>
        <w:spacing w:before="120" w:after="120" w:line="288" w:lineRule="auto"/>
        <w:jc w:val="both"/>
        <w:rPr>
          <w:b/>
          <w:bCs/>
          <w:sz w:val="26"/>
          <w:szCs w:val="26"/>
        </w:rPr>
      </w:pPr>
      <w:r w:rsidRPr="00CA5CE4">
        <w:rPr>
          <w:b/>
          <w:bCs/>
          <w:sz w:val="26"/>
          <w:szCs w:val="26"/>
        </w:rPr>
        <w:t>Phòng Dịch vụ Khách hàng</w:t>
      </w:r>
    </w:p>
    <w:p w:rsidR="008D3B2C" w:rsidRPr="00CA5CE4" w:rsidRDefault="008D3B2C" w:rsidP="00E178C7">
      <w:pPr>
        <w:pStyle w:val="ListParagraph"/>
        <w:numPr>
          <w:ilvl w:val="0"/>
          <w:numId w:val="14"/>
        </w:numPr>
        <w:spacing w:before="120" w:after="120" w:line="288" w:lineRule="auto"/>
        <w:ind w:hanging="720"/>
        <w:jc w:val="both"/>
        <w:rPr>
          <w:rFonts w:ascii="Times New Roman" w:hAnsi="Times New Roman"/>
          <w:sz w:val="26"/>
          <w:szCs w:val="26"/>
          <w:lang w:val="nl-NL"/>
        </w:rPr>
      </w:pPr>
      <w:r w:rsidRPr="00CA5CE4">
        <w:rPr>
          <w:rFonts w:ascii="Times New Roman" w:hAnsi="Times New Roman"/>
          <w:sz w:val="26"/>
          <w:szCs w:val="26"/>
          <w:lang w:val="nl-NL"/>
        </w:rPr>
        <w:t>Thực hiện hỗ trợ công tác giao dịch của khách hàng.</w:t>
      </w:r>
    </w:p>
    <w:p w:rsidR="00E178C7" w:rsidRPr="00CA5CE4" w:rsidRDefault="00764130" w:rsidP="00E178C7">
      <w:pPr>
        <w:pStyle w:val="ListParagraph"/>
        <w:numPr>
          <w:ilvl w:val="0"/>
          <w:numId w:val="14"/>
        </w:numPr>
        <w:spacing w:before="120" w:after="120" w:line="288" w:lineRule="auto"/>
        <w:ind w:hanging="720"/>
        <w:jc w:val="both"/>
        <w:rPr>
          <w:rFonts w:ascii="Times New Roman" w:hAnsi="Times New Roman"/>
          <w:sz w:val="26"/>
          <w:szCs w:val="26"/>
          <w:lang w:val="nl-NL"/>
        </w:rPr>
      </w:pPr>
      <w:r w:rsidRPr="00CA5CE4">
        <w:rPr>
          <w:rFonts w:ascii="Times New Roman" w:hAnsi="Times New Roman"/>
          <w:sz w:val="26"/>
          <w:szCs w:val="26"/>
          <w:lang w:val="nl-NL"/>
        </w:rPr>
        <w:t>Quản lý</w:t>
      </w:r>
      <w:r w:rsidR="00E178C7" w:rsidRPr="00CA5CE4">
        <w:rPr>
          <w:rFonts w:ascii="Times New Roman" w:hAnsi="Times New Roman"/>
          <w:sz w:val="26"/>
          <w:szCs w:val="26"/>
          <w:lang w:val="nl-NL"/>
        </w:rPr>
        <w:t xml:space="preserve"> hồ sơ tài khoản của khách hàng</w:t>
      </w:r>
      <w:r w:rsidR="004F551E" w:rsidRPr="00CA5CE4">
        <w:rPr>
          <w:rFonts w:ascii="Times New Roman" w:hAnsi="Times New Roman"/>
          <w:sz w:val="26"/>
          <w:szCs w:val="26"/>
          <w:lang w:val="nl-NL"/>
        </w:rPr>
        <w:t>.</w:t>
      </w:r>
    </w:p>
    <w:p w:rsidR="00764130" w:rsidRPr="00CA5CE4" w:rsidRDefault="004F551E" w:rsidP="00E178C7">
      <w:pPr>
        <w:pStyle w:val="ListParagraph"/>
        <w:numPr>
          <w:ilvl w:val="0"/>
          <w:numId w:val="14"/>
        </w:numPr>
        <w:spacing w:before="120" w:after="120" w:line="288" w:lineRule="auto"/>
        <w:ind w:hanging="720"/>
        <w:jc w:val="both"/>
        <w:rPr>
          <w:rFonts w:ascii="Times New Roman" w:hAnsi="Times New Roman"/>
          <w:sz w:val="26"/>
          <w:szCs w:val="26"/>
          <w:lang w:val="nl-NL"/>
        </w:rPr>
      </w:pPr>
      <w:r w:rsidRPr="00CA5CE4">
        <w:rPr>
          <w:rFonts w:ascii="Times New Roman" w:hAnsi="Times New Roman"/>
          <w:sz w:val="26"/>
          <w:szCs w:val="26"/>
          <w:lang w:val="nl-NL"/>
        </w:rPr>
        <w:t>Thực hiện nghiệp vụ lưu ký chứng khoán: gửi, rút, chuyển khoản, thanh toán và bù trừ, thực hiện quyền... theo quy chế của Trung tâm Lưu ký.</w:t>
      </w:r>
    </w:p>
    <w:p w:rsidR="00E178C7" w:rsidRPr="00CA5CE4" w:rsidRDefault="004F551E" w:rsidP="00E178C7">
      <w:pPr>
        <w:pStyle w:val="ListParagraph"/>
        <w:numPr>
          <w:ilvl w:val="0"/>
          <w:numId w:val="14"/>
        </w:numPr>
        <w:spacing w:before="120" w:after="120" w:line="288" w:lineRule="auto"/>
        <w:ind w:hanging="720"/>
        <w:jc w:val="both"/>
        <w:rPr>
          <w:rFonts w:ascii="Times New Roman" w:hAnsi="Times New Roman"/>
          <w:sz w:val="26"/>
          <w:szCs w:val="26"/>
          <w:lang w:val="nl-NL"/>
        </w:rPr>
      </w:pPr>
      <w:r w:rsidRPr="00CA5CE4">
        <w:rPr>
          <w:rFonts w:ascii="Times New Roman" w:hAnsi="Times New Roman"/>
          <w:sz w:val="26"/>
          <w:szCs w:val="26"/>
          <w:lang w:val="nl-NL"/>
        </w:rPr>
        <w:t>Lập báo cáo giao dịch, báo cáo lưu ký tháng, quý, năm và các báo cáo khác theo chế độ quy định.</w:t>
      </w:r>
    </w:p>
    <w:p w:rsidR="00A710F3" w:rsidRPr="00CA5CE4" w:rsidRDefault="00764130" w:rsidP="00E178C7">
      <w:pPr>
        <w:pStyle w:val="ListParagraph"/>
        <w:numPr>
          <w:ilvl w:val="0"/>
          <w:numId w:val="14"/>
        </w:numPr>
        <w:spacing w:before="120" w:after="120" w:line="288" w:lineRule="auto"/>
        <w:ind w:hanging="720"/>
        <w:jc w:val="both"/>
        <w:rPr>
          <w:rFonts w:ascii="Times New Roman" w:hAnsi="Times New Roman"/>
          <w:sz w:val="26"/>
          <w:szCs w:val="26"/>
          <w:lang w:val="nl-NL"/>
        </w:rPr>
      </w:pPr>
      <w:r w:rsidRPr="00CA5CE4">
        <w:rPr>
          <w:rFonts w:ascii="Times New Roman" w:hAnsi="Times New Roman"/>
          <w:sz w:val="26"/>
          <w:szCs w:val="26"/>
          <w:lang w:val="nl-NL"/>
        </w:rPr>
        <w:t>Quản lý các mẫu biểu của công tác dịch vụ khách hàng</w:t>
      </w:r>
      <w:r w:rsidR="004F551E" w:rsidRPr="00CA5CE4">
        <w:rPr>
          <w:rFonts w:ascii="Times New Roman" w:hAnsi="Times New Roman"/>
          <w:sz w:val="26"/>
          <w:szCs w:val="26"/>
          <w:lang w:val="nl-NL"/>
        </w:rPr>
        <w:t>.</w:t>
      </w:r>
    </w:p>
    <w:p w:rsidR="00AE5927" w:rsidRPr="00CA5CE4" w:rsidRDefault="00AE5927" w:rsidP="00E178C7">
      <w:pPr>
        <w:spacing w:before="120" w:after="120" w:line="288" w:lineRule="auto"/>
        <w:jc w:val="both"/>
        <w:rPr>
          <w:b/>
          <w:bCs/>
          <w:sz w:val="26"/>
          <w:szCs w:val="26"/>
        </w:rPr>
      </w:pPr>
      <w:r w:rsidRPr="00CA5CE4">
        <w:rPr>
          <w:b/>
          <w:bCs/>
          <w:sz w:val="26"/>
          <w:szCs w:val="26"/>
        </w:rPr>
        <w:t>Phòng Phát triển dịch vụ</w:t>
      </w:r>
    </w:p>
    <w:p w:rsidR="0090579D" w:rsidRPr="00CA5CE4" w:rsidRDefault="0090579D" w:rsidP="0090579D">
      <w:pPr>
        <w:pStyle w:val="ListParagraph"/>
        <w:numPr>
          <w:ilvl w:val="0"/>
          <w:numId w:val="14"/>
        </w:numPr>
        <w:spacing w:before="120" w:after="120" w:line="288" w:lineRule="auto"/>
        <w:ind w:hanging="720"/>
        <w:jc w:val="both"/>
        <w:rPr>
          <w:rFonts w:ascii="Times New Roman" w:hAnsi="Times New Roman"/>
          <w:sz w:val="26"/>
          <w:szCs w:val="26"/>
          <w:lang w:val="nl-NL"/>
        </w:rPr>
      </w:pPr>
      <w:r w:rsidRPr="00CA5CE4">
        <w:rPr>
          <w:rFonts w:ascii="Times New Roman" w:hAnsi="Times New Roman"/>
          <w:sz w:val="26"/>
          <w:szCs w:val="26"/>
          <w:lang w:val="nl-NL"/>
        </w:rPr>
        <w:t>Thực hiện kế hoạch marketing</w:t>
      </w:r>
      <w:r w:rsidR="00F24D4B" w:rsidRPr="00CA5CE4">
        <w:rPr>
          <w:rFonts w:ascii="Times New Roman" w:hAnsi="Times New Roman"/>
          <w:sz w:val="26"/>
          <w:szCs w:val="26"/>
          <w:lang w:val="nl-NL"/>
        </w:rPr>
        <w:t xml:space="preserve"> hướng tới </w:t>
      </w:r>
      <w:r w:rsidRPr="00CA5CE4">
        <w:rPr>
          <w:rFonts w:ascii="Times New Roman" w:hAnsi="Times New Roman"/>
          <w:sz w:val="26"/>
          <w:szCs w:val="26"/>
          <w:lang w:val="nl-NL"/>
        </w:rPr>
        <w:t xml:space="preserve">tăng thị phần </w:t>
      </w:r>
      <w:r w:rsidR="00F24D4B" w:rsidRPr="00CA5CE4">
        <w:rPr>
          <w:rFonts w:ascii="Times New Roman" w:hAnsi="Times New Roman"/>
          <w:sz w:val="26"/>
          <w:szCs w:val="26"/>
          <w:lang w:val="nl-NL"/>
        </w:rPr>
        <w:t xml:space="preserve">để đạt </w:t>
      </w:r>
      <w:r w:rsidRPr="00CA5CE4">
        <w:rPr>
          <w:rFonts w:ascii="Times New Roman" w:hAnsi="Times New Roman"/>
          <w:sz w:val="26"/>
          <w:szCs w:val="26"/>
          <w:lang w:val="nl-NL"/>
        </w:rPr>
        <w:t>mục tiêu lợi nhuận</w:t>
      </w:r>
      <w:r w:rsidR="002A64EE" w:rsidRPr="00CA5CE4">
        <w:rPr>
          <w:rFonts w:ascii="Times New Roman" w:hAnsi="Times New Roman"/>
          <w:sz w:val="26"/>
          <w:szCs w:val="26"/>
          <w:lang w:val="nl-NL"/>
        </w:rPr>
        <w:t xml:space="preserve"> của Công ty</w:t>
      </w:r>
      <w:r w:rsidR="002B6C4C" w:rsidRPr="00CA5CE4">
        <w:rPr>
          <w:rFonts w:ascii="Times New Roman" w:hAnsi="Times New Roman"/>
          <w:sz w:val="26"/>
          <w:szCs w:val="26"/>
          <w:lang w:val="nl-NL"/>
        </w:rPr>
        <w:t>.</w:t>
      </w:r>
    </w:p>
    <w:p w:rsidR="00E178C7" w:rsidRPr="00CA5CE4" w:rsidRDefault="00E178C7" w:rsidP="00E178C7">
      <w:pPr>
        <w:pStyle w:val="ListParagraph"/>
        <w:numPr>
          <w:ilvl w:val="0"/>
          <w:numId w:val="14"/>
        </w:numPr>
        <w:spacing w:before="120" w:after="120" w:line="288" w:lineRule="auto"/>
        <w:ind w:hanging="720"/>
        <w:jc w:val="both"/>
        <w:rPr>
          <w:rFonts w:ascii="Times New Roman" w:hAnsi="Times New Roman"/>
          <w:sz w:val="26"/>
          <w:szCs w:val="26"/>
          <w:lang w:val="nl-NL"/>
        </w:rPr>
      </w:pPr>
      <w:r w:rsidRPr="00CA5CE4">
        <w:rPr>
          <w:rFonts w:ascii="Times New Roman" w:hAnsi="Times New Roman"/>
          <w:sz w:val="26"/>
          <w:szCs w:val="26"/>
          <w:lang w:val="nl-NL"/>
        </w:rPr>
        <w:t>Thực hiện các chiến dịch truyền thông, kinh doanh và phát triển mạng lưới khách hàng.</w:t>
      </w:r>
    </w:p>
    <w:p w:rsidR="009177E5" w:rsidRPr="00CA5CE4" w:rsidRDefault="00977470">
      <w:pPr>
        <w:pStyle w:val="ListParagraph"/>
        <w:numPr>
          <w:ilvl w:val="0"/>
          <w:numId w:val="14"/>
        </w:numPr>
        <w:spacing w:before="120" w:after="120" w:line="288" w:lineRule="auto"/>
        <w:ind w:hanging="720"/>
        <w:jc w:val="both"/>
        <w:rPr>
          <w:rFonts w:ascii="Times New Roman" w:hAnsi="Times New Roman"/>
          <w:sz w:val="26"/>
          <w:szCs w:val="26"/>
          <w:lang w:val="nl-NL"/>
        </w:rPr>
      </w:pPr>
      <w:r w:rsidRPr="00CA5CE4">
        <w:rPr>
          <w:rFonts w:ascii="Times New Roman" w:hAnsi="Times New Roman"/>
          <w:sz w:val="26"/>
          <w:szCs w:val="26"/>
          <w:lang w:val="nl-NL"/>
        </w:rPr>
        <w:t>Phát triển, khai thác các đ</w:t>
      </w:r>
      <w:r w:rsidR="004F551E" w:rsidRPr="00CA5CE4">
        <w:rPr>
          <w:rFonts w:ascii="Times New Roman" w:hAnsi="Times New Roman"/>
          <w:sz w:val="26"/>
          <w:szCs w:val="26"/>
          <w:lang w:val="nl-NL"/>
        </w:rPr>
        <w:t>ặ</w:t>
      </w:r>
      <w:r w:rsidRPr="00CA5CE4">
        <w:rPr>
          <w:rFonts w:ascii="Times New Roman" w:hAnsi="Times New Roman"/>
          <w:sz w:val="26"/>
          <w:szCs w:val="26"/>
          <w:lang w:val="nl-NL"/>
        </w:rPr>
        <w:t xml:space="preserve">c điểm mới của sản phẩm, dịch vụ, truyền thông dựa vào những </w:t>
      </w:r>
      <w:r w:rsidR="002B6C4C" w:rsidRPr="00CA5CE4">
        <w:rPr>
          <w:rFonts w:ascii="Times New Roman" w:hAnsi="Times New Roman"/>
          <w:sz w:val="26"/>
          <w:szCs w:val="26"/>
          <w:lang w:val="nl-NL"/>
        </w:rPr>
        <w:t>nhu cầu cần thiết của</w:t>
      </w:r>
      <w:r w:rsidRPr="00CA5CE4">
        <w:rPr>
          <w:rFonts w:ascii="Times New Roman" w:hAnsi="Times New Roman"/>
          <w:sz w:val="26"/>
          <w:szCs w:val="26"/>
          <w:lang w:val="nl-NL"/>
        </w:rPr>
        <w:t xml:space="preserve"> khách hàng.</w:t>
      </w:r>
    </w:p>
    <w:p w:rsidR="00AE5927" w:rsidRPr="00CA5CE4" w:rsidRDefault="00AE5927" w:rsidP="00E178C7">
      <w:pPr>
        <w:spacing w:before="120" w:after="120" w:line="288" w:lineRule="auto"/>
        <w:jc w:val="both"/>
        <w:rPr>
          <w:b/>
          <w:bCs/>
          <w:sz w:val="26"/>
          <w:szCs w:val="26"/>
        </w:rPr>
      </w:pPr>
      <w:r w:rsidRPr="00CA5CE4">
        <w:rPr>
          <w:b/>
          <w:bCs/>
          <w:sz w:val="26"/>
          <w:szCs w:val="26"/>
        </w:rPr>
        <w:t>Phòng Tài chính doanh nghiệp</w:t>
      </w:r>
    </w:p>
    <w:p w:rsidR="00AE5927" w:rsidRPr="00CA5CE4" w:rsidRDefault="00B824FC" w:rsidP="00E178C7">
      <w:pPr>
        <w:pStyle w:val="ListParagraph"/>
        <w:numPr>
          <w:ilvl w:val="0"/>
          <w:numId w:val="14"/>
        </w:numPr>
        <w:spacing w:before="120" w:after="120" w:line="288" w:lineRule="auto"/>
        <w:ind w:hanging="720"/>
        <w:jc w:val="both"/>
        <w:rPr>
          <w:rFonts w:ascii="Times New Roman" w:hAnsi="Times New Roman"/>
          <w:sz w:val="26"/>
          <w:szCs w:val="26"/>
          <w:lang w:val="nl-NL"/>
        </w:rPr>
      </w:pPr>
      <w:r w:rsidRPr="00CA5CE4">
        <w:rPr>
          <w:rFonts w:ascii="Times New Roman" w:hAnsi="Times New Roman"/>
          <w:sz w:val="26"/>
          <w:szCs w:val="26"/>
          <w:lang w:val="nl-NL"/>
        </w:rPr>
        <w:t>Thực hiện nghiệp vụ tư vấn tài chính cho các doanh nghiệp (tư vấn cổ phần hoá, tư vấn tái cơ cấu cho d</w:t>
      </w:r>
      <w:r w:rsidR="00980D18" w:rsidRPr="00CA5CE4">
        <w:rPr>
          <w:rFonts w:ascii="Times New Roman" w:hAnsi="Times New Roman"/>
          <w:sz w:val="26"/>
          <w:szCs w:val="26"/>
          <w:lang w:val="nl-NL"/>
        </w:rPr>
        <w:t xml:space="preserve">oanh nghiệp, </w:t>
      </w:r>
      <w:r w:rsidR="002A64EE" w:rsidRPr="00CA5CE4">
        <w:rPr>
          <w:rFonts w:ascii="Times New Roman" w:hAnsi="Times New Roman"/>
          <w:sz w:val="26"/>
          <w:szCs w:val="26"/>
          <w:lang w:val="nl-NL"/>
        </w:rPr>
        <w:t>tư vấn tổ chức đấu giá bán cổ phần cho các doanh nghiệp</w:t>
      </w:r>
      <w:r w:rsidR="00980D18" w:rsidRPr="00CA5CE4">
        <w:rPr>
          <w:rFonts w:ascii="Times New Roman" w:hAnsi="Times New Roman"/>
          <w:sz w:val="26"/>
          <w:szCs w:val="26"/>
          <w:lang w:val="nl-NL"/>
        </w:rPr>
        <w:t>,</w:t>
      </w:r>
      <w:r w:rsidR="002A64EE" w:rsidRPr="00CA5CE4">
        <w:rPr>
          <w:rFonts w:ascii="Times New Roman" w:hAnsi="Times New Roman"/>
          <w:sz w:val="26"/>
          <w:szCs w:val="26"/>
          <w:lang w:val="nl-NL"/>
        </w:rPr>
        <w:t xml:space="preserve"> tư vấn niêm yết, tư vấn phát hành</w:t>
      </w:r>
      <w:r w:rsidR="00980D18" w:rsidRPr="00CA5CE4">
        <w:rPr>
          <w:rFonts w:ascii="Times New Roman" w:hAnsi="Times New Roman"/>
          <w:sz w:val="26"/>
          <w:szCs w:val="26"/>
          <w:lang w:val="nl-NL"/>
        </w:rPr>
        <w:t>…</w:t>
      </w:r>
      <w:r w:rsidRPr="00CA5CE4">
        <w:rPr>
          <w:rFonts w:ascii="Times New Roman" w:hAnsi="Times New Roman"/>
          <w:sz w:val="26"/>
          <w:szCs w:val="26"/>
          <w:lang w:val="nl-NL"/>
        </w:rPr>
        <w:t>).</w:t>
      </w:r>
    </w:p>
    <w:p w:rsidR="009177E5" w:rsidRPr="00CA5CE4" w:rsidRDefault="009177E5" w:rsidP="00E178C7">
      <w:pPr>
        <w:pStyle w:val="ListParagraph"/>
        <w:numPr>
          <w:ilvl w:val="0"/>
          <w:numId w:val="14"/>
        </w:numPr>
        <w:spacing w:before="120" w:after="120" w:line="288" w:lineRule="auto"/>
        <w:ind w:hanging="720"/>
        <w:jc w:val="both"/>
        <w:rPr>
          <w:rFonts w:ascii="Times New Roman" w:hAnsi="Times New Roman"/>
          <w:sz w:val="26"/>
          <w:szCs w:val="26"/>
          <w:lang w:val="nl-NL"/>
        </w:rPr>
      </w:pPr>
      <w:r w:rsidRPr="00CA5CE4">
        <w:rPr>
          <w:rFonts w:ascii="Times New Roman" w:hAnsi="Times New Roman"/>
          <w:sz w:val="26"/>
          <w:szCs w:val="26"/>
          <w:lang w:val="nl-NL"/>
        </w:rPr>
        <w:t xml:space="preserve">Thực hiện </w:t>
      </w:r>
      <w:r w:rsidR="00DB61BC" w:rsidRPr="00CA5CE4">
        <w:rPr>
          <w:rFonts w:ascii="Times New Roman" w:hAnsi="Times New Roman"/>
          <w:sz w:val="26"/>
          <w:szCs w:val="26"/>
          <w:lang w:val="nl-NL"/>
        </w:rPr>
        <w:t>công tác báo cáo, công bố thông tin của công ty trên thị trường.</w:t>
      </w:r>
    </w:p>
    <w:p w:rsidR="00AE5927" w:rsidRPr="00CA5CE4" w:rsidRDefault="00AE5927" w:rsidP="00E178C7">
      <w:pPr>
        <w:spacing w:before="120" w:after="120" w:line="288" w:lineRule="auto"/>
        <w:jc w:val="both"/>
        <w:rPr>
          <w:b/>
          <w:bCs/>
          <w:sz w:val="26"/>
          <w:szCs w:val="26"/>
        </w:rPr>
      </w:pPr>
      <w:r w:rsidRPr="00CA5CE4">
        <w:rPr>
          <w:b/>
          <w:bCs/>
          <w:sz w:val="26"/>
          <w:szCs w:val="26"/>
        </w:rPr>
        <w:t>Phòng Kế toán</w:t>
      </w:r>
    </w:p>
    <w:p w:rsidR="00B824FC" w:rsidRPr="00CA5CE4" w:rsidRDefault="00B824FC" w:rsidP="00E178C7">
      <w:pPr>
        <w:pStyle w:val="ListParagraph"/>
        <w:numPr>
          <w:ilvl w:val="0"/>
          <w:numId w:val="14"/>
        </w:numPr>
        <w:spacing w:before="120" w:after="120" w:line="288" w:lineRule="auto"/>
        <w:ind w:hanging="720"/>
        <w:jc w:val="both"/>
        <w:rPr>
          <w:rFonts w:ascii="Times New Roman" w:hAnsi="Times New Roman"/>
          <w:sz w:val="26"/>
          <w:szCs w:val="26"/>
          <w:lang w:val="nl-NL"/>
        </w:rPr>
      </w:pPr>
      <w:r w:rsidRPr="00CA5CE4">
        <w:rPr>
          <w:rFonts w:ascii="Times New Roman" w:hAnsi="Times New Roman"/>
          <w:sz w:val="26"/>
          <w:szCs w:val="26"/>
          <w:lang w:val="nl-NL"/>
        </w:rPr>
        <w:t>Tổ chức thực hiện công tác hạch toán, kế toán, thống kê hoạt động kinh doanh của Công ty theo đúng Pháp lệnh kế toán - Thống kê c</w:t>
      </w:r>
      <w:r w:rsidR="009177E5" w:rsidRPr="00CA5CE4">
        <w:rPr>
          <w:rFonts w:ascii="Times New Roman" w:hAnsi="Times New Roman"/>
          <w:sz w:val="26"/>
          <w:szCs w:val="26"/>
          <w:lang w:val="nl-NL"/>
        </w:rPr>
        <w:t>ủa</w:t>
      </w:r>
      <w:r w:rsidRPr="00CA5CE4">
        <w:rPr>
          <w:rFonts w:ascii="Times New Roman" w:hAnsi="Times New Roman"/>
          <w:sz w:val="26"/>
          <w:szCs w:val="26"/>
          <w:lang w:val="nl-NL"/>
        </w:rPr>
        <w:t xml:space="preserve"> Nhà nước.</w:t>
      </w:r>
    </w:p>
    <w:p w:rsidR="00AE5927" w:rsidRPr="00CA5CE4" w:rsidRDefault="00B824FC" w:rsidP="00E178C7">
      <w:pPr>
        <w:pStyle w:val="ListParagraph"/>
        <w:numPr>
          <w:ilvl w:val="0"/>
          <w:numId w:val="14"/>
        </w:numPr>
        <w:spacing w:before="120" w:after="120" w:line="288" w:lineRule="auto"/>
        <w:ind w:hanging="720"/>
        <w:jc w:val="both"/>
        <w:rPr>
          <w:rFonts w:ascii="Times New Roman" w:hAnsi="Times New Roman"/>
          <w:sz w:val="26"/>
          <w:szCs w:val="26"/>
          <w:lang w:val="nl-NL"/>
        </w:rPr>
      </w:pPr>
      <w:r w:rsidRPr="00CA5CE4">
        <w:rPr>
          <w:rFonts w:ascii="Times New Roman" w:hAnsi="Times New Roman"/>
          <w:sz w:val="26"/>
          <w:szCs w:val="26"/>
          <w:lang w:val="nl-NL"/>
        </w:rPr>
        <w:t>Tổng hợp kết quả kinh doanh, lập báo cáo kế toán thống kê, phân tích tình hình thực hiện các chỉ tiêu tài chính, chỉ tiêu lợi nhuận của toàn Công ty.</w:t>
      </w:r>
    </w:p>
    <w:p w:rsidR="00B824FC" w:rsidRPr="00CA5CE4" w:rsidRDefault="00AE5927" w:rsidP="00E178C7">
      <w:pPr>
        <w:spacing w:before="120" w:after="120" w:line="288" w:lineRule="auto"/>
        <w:jc w:val="both"/>
        <w:rPr>
          <w:b/>
          <w:bCs/>
          <w:sz w:val="26"/>
          <w:szCs w:val="26"/>
          <w:lang w:val="nl-NL"/>
        </w:rPr>
      </w:pPr>
      <w:r w:rsidRPr="00CA5CE4">
        <w:rPr>
          <w:b/>
          <w:bCs/>
          <w:sz w:val="26"/>
          <w:szCs w:val="26"/>
          <w:lang w:val="nl-NL"/>
        </w:rPr>
        <w:t>Phòng Công nghệ Thông tin</w:t>
      </w:r>
    </w:p>
    <w:p w:rsidR="005A7DF8" w:rsidRPr="00CA5CE4" w:rsidRDefault="00B824FC" w:rsidP="005A7DF8">
      <w:pPr>
        <w:pStyle w:val="ListParagraph"/>
        <w:numPr>
          <w:ilvl w:val="0"/>
          <w:numId w:val="14"/>
        </w:numPr>
        <w:spacing w:before="120" w:after="120" w:line="288" w:lineRule="auto"/>
        <w:ind w:hanging="720"/>
        <w:jc w:val="both"/>
        <w:rPr>
          <w:rFonts w:ascii="Times New Roman" w:hAnsi="Times New Roman"/>
          <w:sz w:val="26"/>
          <w:szCs w:val="26"/>
          <w:lang w:val="nl-NL"/>
        </w:rPr>
      </w:pPr>
      <w:r w:rsidRPr="00CA5CE4">
        <w:rPr>
          <w:rFonts w:ascii="Times New Roman" w:hAnsi="Times New Roman"/>
          <w:sz w:val="26"/>
          <w:szCs w:val="26"/>
          <w:lang w:val="nl-NL"/>
        </w:rPr>
        <w:t>Duy trì đảm bảo hoạt động của hệ thống CNTT</w:t>
      </w:r>
      <w:r w:rsidR="00980D18" w:rsidRPr="00CA5CE4">
        <w:rPr>
          <w:rFonts w:ascii="Times New Roman" w:hAnsi="Times New Roman"/>
          <w:sz w:val="26"/>
          <w:szCs w:val="26"/>
          <w:lang w:val="nl-NL"/>
        </w:rPr>
        <w:t>.</w:t>
      </w:r>
      <w:r w:rsidR="005A7DF8" w:rsidRPr="00CA5CE4">
        <w:rPr>
          <w:rFonts w:ascii="Times New Roman" w:hAnsi="Times New Roman"/>
          <w:sz w:val="26"/>
          <w:szCs w:val="26"/>
          <w:lang w:val="nl-NL"/>
        </w:rPr>
        <w:t xml:space="preserve"> Vận hành hệ thống CNTT.</w:t>
      </w:r>
    </w:p>
    <w:p w:rsidR="00B824FC" w:rsidRPr="00CA5CE4" w:rsidRDefault="00B824FC" w:rsidP="00E178C7">
      <w:pPr>
        <w:pStyle w:val="ListParagraph"/>
        <w:numPr>
          <w:ilvl w:val="0"/>
          <w:numId w:val="14"/>
        </w:numPr>
        <w:spacing w:before="120" w:after="120" w:line="288" w:lineRule="auto"/>
        <w:ind w:hanging="720"/>
        <w:jc w:val="both"/>
        <w:rPr>
          <w:rFonts w:ascii="Times New Roman" w:hAnsi="Times New Roman"/>
          <w:sz w:val="26"/>
          <w:szCs w:val="26"/>
          <w:lang w:val="nl-NL"/>
        </w:rPr>
      </w:pPr>
      <w:r w:rsidRPr="00CA5CE4">
        <w:rPr>
          <w:rFonts w:ascii="Times New Roman" w:hAnsi="Times New Roman"/>
          <w:sz w:val="26"/>
          <w:szCs w:val="26"/>
          <w:lang w:val="nl-NL"/>
        </w:rPr>
        <w:t>Hỗ trợ và giải quyết các vấn đề liên quan đến hệ thông CNTT</w:t>
      </w:r>
      <w:r w:rsidR="00980D18" w:rsidRPr="00CA5CE4">
        <w:rPr>
          <w:rFonts w:ascii="Times New Roman" w:hAnsi="Times New Roman"/>
          <w:sz w:val="26"/>
          <w:szCs w:val="26"/>
          <w:lang w:val="nl-NL"/>
        </w:rPr>
        <w:t>.</w:t>
      </w:r>
    </w:p>
    <w:p w:rsidR="00B824FC" w:rsidRPr="00CA5CE4" w:rsidRDefault="00764292" w:rsidP="00E178C7">
      <w:pPr>
        <w:pStyle w:val="ListParagraph"/>
        <w:numPr>
          <w:ilvl w:val="0"/>
          <w:numId w:val="14"/>
        </w:numPr>
        <w:spacing w:before="120" w:after="120" w:line="288" w:lineRule="auto"/>
        <w:ind w:hanging="720"/>
        <w:jc w:val="both"/>
        <w:rPr>
          <w:rFonts w:ascii="Times New Roman" w:hAnsi="Times New Roman"/>
          <w:sz w:val="26"/>
          <w:szCs w:val="26"/>
          <w:lang w:val="nl-NL"/>
        </w:rPr>
      </w:pPr>
      <w:r w:rsidRPr="00CA5CE4">
        <w:rPr>
          <w:rFonts w:ascii="Times New Roman" w:hAnsi="Times New Roman"/>
          <w:sz w:val="26"/>
          <w:szCs w:val="26"/>
          <w:lang w:val="nl-NL"/>
        </w:rPr>
        <w:t>Vận hành và</w:t>
      </w:r>
      <w:r w:rsidR="00B824FC" w:rsidRPr="00CA5CE4">
        <w:rPr>
          <w:rFonts w:ascii="Times New Roman" w:hAnsi="Times New Roman"/>
          <w:sz w:val="26"/>
          <w:szCs w:val="26"/>
          <w:lang w:val="nl-NL"/>
        </w:rPr>
        <w:t xml:space="preserve"> quản lý các phần mềm, phần cứng</w:t>
      </w:r>
      <w:r w:rsidR="00980D18" w:rsidRPr="00CA5CE4">
        <w:rPr>
          <w:rFonts w:ascii="Times New Roman" w:hAnsi="Times New Roman"/>
          <w:sz w:val="26"/>
          <w:szCs w:val="26"/>
          <w:lang w:val="nl-NL"/>
        </w:rPr>
        <w:t>.</w:t>
      </w:r>
    </w:p>
    <w:p w:rsidR="00AE5927" w:rsidRPr="00CA5CE4" w:rsidRDefault="00AE5927" w:rsidP="00E178C7">
      <w:pPr>
        <w:spacing w:before="120" w:after="120" w:line="288" w:lineRule="auto"/>
        <w:jc w:val="both"/>
        <w:rPr>
          <w:b/>
          <w:bCs/>
          <w:sz w:val="26"/>
          <w:szCs w:val="26"/>
        </w:rPr>
      </w:pPr>
      <w:r w:rsidRPr="00CA5CE4">
        <w:rPr>
          <w:b/>
          <w:bCs/>
          <w:sz w:val="26"/>
          <w:szCs w:val="26"/>
        </w:rPr>
        <w:t>Phòng Tổng hợp</w:t>
      </w:r>
    </w:p>
    <w:p w:rsidR="00B824FC" w:rsidRPr="00CA5CE4" w:rsidRDefault="00B824FC" w:rsidP="00E178C7">
      <w:pPr>
        <w:pStyle w:val="ListParagraph"/>
        <w:numPr>
          <w:ilvl w:val="0"/>
          <w:numId w:val="14"/>
        </w:numPr>
        <w:spacing w:before="120" w:after="120" w:line="288"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Quản lý tổ </w:t>
      </w:r>
      <w:r w:rsidR="00980D18" w:rsidRPr="00CA5CE4">
        <w:rPr>
          <w:rFonts w:ascii="Times New Roman" w:hAnsi="Times New Roman"/>
          <w:sz w:val="26"/>
          <w:szCs w:val="26"/>
          <w:lang w:val="nl-NL"/>
        </w:rPr>
        <w:t>chức nhân sự trong toàn công ty như thực hiện các</w:t>
      </w:r>
      <w:r w:rsidR="008A4C78" w:rsidRPr="00CA5CE4">
        <w:rPr>
          <w:rFonts w:ascii="Times New Roman" w:hAnsi="Times New Roman"/>
          <w:sz w:val="26"/>
          <w:szCs w:val="26"/>
          <w:lang w:val="nl-NL"/>
        </w:rPr>
        <w:t xml:space="preserve"> </w:t>
      </w:r>
      <w:r w:rsidR="00980D18" w:rsidRPr="00CA5CE4">
        <w:rPr>
          <w:rFonts w:ascii="Times New Roman" w:hAnsi="Times New Roman"/>
          <w:sz w:val="26"/>
          <w:szCs w:val="26"/>
          <w:lang w:val="nl-NL"/>
        </w:rPr>
        <w:t>c</w:t>
      </w:r>
      <w:r w:rsidRPr="00CA5CE4">
        <w:rPr>
          <w:rFonts w:ascii="Times New Roman" w:hAnsi="Times New Roman"/>
          <w:sz w:val="26"/>
          <w:szCs w:val="26"/>
          <w:lang w:val="nl-NL"/>
        </w:rPr>
        <w:t>hế độ, chính sách</w:t>
      </w:r>
      <w:r w:rsidR="008A4C78" w:rsidRPr="00CA5CE4">
        <w:rPr>
          <w:rFonts w:ascii="Times New Roman" w:hAnsi="Times New Roman"/>
          <w:sz w:val="26"/>
          <w:szCs w:val="26"/>
          <w:lang w:val="nl-NL"/>
        </w:rPr>
        <w:t xml:space="preserve">, </w:t>
      </w:r>
      <w:r w:rsidR="00980D18" w:rsidRPr="00CA5CE4">
        <w:rPr>
          <w:rFonts w:ascii="Times New Roman" w:hAnsi="Times New Roman"/>
          <w:sz w:val="26"/>
          <w:szCs w:val="26"/>
          <w:lang w:val="nl-NL"/>
        </w:rPr>
        <w:t>đ</w:t>
      </w:r>
      <w:r w:rsidRPr="00CA5CE4">
        <w:rPr>
          <w:rFonts w:ascii="Times New Roman" w:hAnsi="Times New Roman"/>
          <w:sz w:val="26"/>
          <w:szCs w:val="26"/>
          <w:lang w:val="nl-NL"/>
        </w:rPr>
        <w:t>ào tạ</w:t>
      </w:r>
      <w:r w:rsidR="008A4C78" w:rsidRPr="00CA5CE4">
        <w:rPr>
          <w:rFonts w:ascii="Times New Roman" w:hAnsi="Times New Roman"/>
          <w:sz w:val="26"/>
          <w:szCs w:val="26"/>
          <w:lang w:val="nl-NL"/>
        </w:rPr>
        <w:t xml:space="preserve">o, </w:t>
      </w:r>
      <w:r w:rsidR="00980D18" w:rsidRPr="00CA5CE4">
        <w:rPr>
          <w:rFonts w:ascii="Times New Roman" w:hAnsi="Times New Roman"/>
          <w:sz w:val="26"/>
          <w:szCs w:val="26"/>
          <w:lang w:val="nl-NL"/>
        </w:rPr>
        <w:t>t</w:t>
      </w:r>
      <w:r w:rsidRPr="00CA5CE4">
        <w:rPr>
          <w:rFonts w:ascii="Times New Roman" w:hAnsi="Times New Roman"/>
          <w:sz w:val="26"/>
          <w:szCs w:val="26"/>
          <w:lang w:val="nl-NL"/>
        </w:rPr>
        <w:t>hi đua, khen thưở</w:t>
      </w:r>
      <w:r w:rsidR="00980D18" w:rsidRPr="00CA5CE4">
        <w:rPr>
          <w:rFonts w:ascii="Times New Roman" w:hAnsi="Times New Roman"/>
          <w:sz w:val="26"/>
          <w:szCs w:val="26"/>
          <w:lang w:val="nl-NL"/>
        </w:rPr>
        <w:t>ng đối với nhân sự Công ty.</w:t>
      </w:r>
    </w:p>
    <w:p w:rsidR="00AE5927" w:rsidRPr="00CA5CE4" w:rsidRDefault="00980D18" w:rsidP="00E178C7">
      <w:pPr>
        <w:pStyle w:val="ListParagraph"/>
        <w:numPr>
          <w:ilvl w:val="0"/>
          <w:numId w:val="14"/>
        </w:numPr>
        <w:spacing w:before="120" w:after="120" w:line="288" w:lineRule="auto"/>
        <w:ind w:hanging="720"/>
        <w:jc w:val="both"/>
        <w:rPr>
          <w:rFonts w:ascii="Times New Roman" w:hAnsi="Times New Roman"/>
          <w:sz w:val="26"/>
          <w:szCs w:val="26"/>
          <w:lang w:val="nl-NL"/>
        </w:rPr>
      </w:pPr>
      <w:r w:rsidRPr="00CA5CE4">
        <w:rPr>
          <w:rFonts w:ascii="Times New Roman" w:hAnsi="Times New Roman"/>
          <w:sz w:val="26"/>
          <w:szCs w:val="26"/>
          <w:lang w:val="nl-NL"/>
        </w:rPr>
        <w:t>Thực hiện các công tác q</w:t>
      </w:r>
      <w:r w:rsidR="00B824FC" w:rsidRPr="00CA5CE4">
        <w:rPr>
          <w:rFonts w:ascii="Times New Roman" w:hAnsi="Times New Roman"/>
          <w:sz w:val="26"/>
          <w:szCs w:val="26"/>
          <w:lang w:val="nl-NL"/>
        </w:rPr>
        <w:t>uản trị</w:t>
      </w:r>
      <w:r w:rsidRPr="00CA5CE4">
        <w:rPr>
          <w:rFonts w:ascii="Times New Roman" w:hAnsi="Times New Roman"/>
          <w:sz w:val="26"/>
          <w:szCs w:val="26"/>
          <w:lang w:val="nl-NL"/>
        </w:rPr>
        <w:t>, văn phòng của Công ty.</w:t>
      </w:r>
    </w:p>
    <w:p w:rsidR="00AE5927" w:rsidRPr="00CA5CE4" w:rsidRDefault="00AE5927" w:rsidP="00091075">
      <w:pPr>
        <w:pStyle w:val="m2"/>
        <w:spacing w:before="120" w:after="120" w:line="312" w:lineRule="auto"/>
        <w:ind w:hanging="720"/>
        <w:rPr>
          <w:color w:val="23498C"/>
        </w:rPr>
      </w:pPr>
      <w:bookmarkStart w:id="53" w:name="_Toc500434580"/>
      <w:r w:rsidRPr="00CA5CE4">
        <w:rPr>
          <w:color w:val="23498C"/>
        </w:rPr>
        <w:lastRenderedPageBreak/>
        <w:t xml:space="preserve">Danh sách cổ đông nắm giữ từ trên 5% vốn cổ phần của Công ty; Danh sách cổ đông sáng lập và tỉ lệ cổ phần nắm giữ; Cơ cấu cổ đông tại ngày </w:t>
      </w:r>
      <w:r w:rsidR="003116CF" w:rsidRPr="00CA5CE4">
        <w:rPr>
          <w:color w:val="23498C"/>
        </w:rPr>
        <w:t>23/10/2017</w:t>
      </w:r>
      <w:r w:rsidR="00E81029" w:rsidRPr="00CA5CE4">
        <w:rPr>
          <w:color w:val="23498C"/>
        </w:rPr>
        <w:t>.</w:t>
      </w:r>
      <w:bookmarkEnd w:id="53"/>
    </w:p>
    <w:p w:rsidR="00AE5927" w:rsidRPr="00CA5CE4" w:rsidRDefault="00AE5927" w:rsidP="00091075">
      <w:pPr>
        <w:pStyle w:val="m3"/>
        <w:spacing w:before="120" w:after="120" w:line="312" w:lineRule="auto"/>
        <w:ind w:left="720" w:hanging="720"/>
        <w:jc w:val="both"/>
        <w:rPr>
          <w:color w:val="23498C"/>
        </w:rPr>
      </w:pPr>
      <w:r w:rsidRPr="00CA5CE4">
        <w:rPr>
          <w:color w:val="23498C"/>
        </w:rPr>
        <w:t>Danh sách cổ đông nắm giữ từ trên 5% vốn cổ phần của Công ty</w:t>
      </w:r>
    </w:p>
    <w:p w:rsidR="00F777C8" w:rsidRPr="00CA5CE4" w:rsidRDefault="00F777C8" w:rsidP="00D63F40">
      <w:pPr>
        <w:pStyle w:val="m4"/>
        <w:tabs>
          <w:tab w:val="clear" w:pos="1134"/>
          <w:tab w:val="left" w:pos="990"/>
        </w:tabs>
        <w:spacing w:before="120" w:after="120" w:line="312" w:lineRule="auto"/>
        <w:ind w:left="990" w:hanging="990"/>
        <w:jc w:val="center"/>
      </w:pPr>
      <w:bookmarkStart w:id="54" w:name="_Toc500434611"/>
      <w:r w:rsidRPr="00CA5CE4">
        <w:t>Danh sách cổ đông nắm giữ từ trên 5% vốn cổ phần của Công ty</w:t>
      </w:r>
      <w:bookmarkEnd w:id="54"/>
    </w:p>
    <w:tbl>
      <w:tblPr>
        <w:tblW w:w="9451"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641"/>
        <w:gridCol w:w="1877"/>
        <w:gridCol w:w="1765"/>
        <w:gridCol w:w="2430"/>
        <w:gridCol w:w="1475"/>
        <w:gridCol w:w="1263"/>
      </w:tblGrid>
      <w:tr w:rsidR="009177E5" w:rsidRPr="00CA5CE4" w:rsidTr="00236B47">
        <w:trPr>
          <w:trHeight w:val="786"/>
          <w:tblHeader/>
        </w:trPr>
        <w:tc>
          <w:tcPr>
            <w:tcW w:w="641" w:type="dxa"/>
            <w:shd w:val="clear" w:color="auto" w:fill="243B76"/>
            <w:vAlign w:val="center"/>
          </w:tcPr>
          <w:p w:rsidR="00F777C8" w:rsidRPr="00CA5CE4" w:rsidRDefault="00F777C8" w:rsidP="00D63F40">
            <w:pPr>
              <w:spacing w:before="60" w:after="60" w:line="288" w:lineRule="auto"/>
              <w:jc w:val="center"/>
              <w:rPr>
                <w:b/>
                <w:lang w:val="nl-NL"/>
              </w:rPr>
            </w:pPr>
            <w:r w:rsidRPr="00CA5CE4">
              <w:rPr>
                <w:b/>
                <w:lang w:val="nl-NL"/>
              </w:rPr>
              <w:t>TT</w:t>
            </w:r>
          </w:p>
        </w:tc>
        <w:tc>
          <w:tcPr>
            <w:tcW w:w="1877" w:type="dxa"/>
            <w:shd w:val="clear" w:color="auto" w:fill="243B76"/>
            <w:vAlign w:val="center"/>
          </w:tcPr>
          <w:p w:rsidR="00F777C8" w:rsidRPr="00CA5CE4" w:rsidRDefault="00F777C8" w:rsidP="00D63F40">
            <w:pPr>
              <w:spacing w:before="60" w:after="60" w:line="288" w:lineRule="auto"/>
              <w:jc w:val="center"/>
              <w:rPr>
                <w:b/>
                <w:lang w:val="nl-NL"/>
              </w:rPr>
            </w:pPr>
            <w:r w:rsidRPr="00CA5CE4">
              <w:rPr>
                <w:b/>
                <w:lang w:val="nl-NL"/>
              </w:rPr>
              <w:t>Tên cổ đông</w:t>
            </w:r>
          </w:p>
        </w:tc>
        <w:tc>
          <w:tcPr>
            <w:tcW w:w="1765" w:type="dxa"/>
            <w:shd w:val="clear" w:color="auto" w:fill="243B76"/>
            <w:vAlign w:val="center"/>
          </w:tcPr>
          <w:p w:rsidR="00F777C8" w:rsidRPr="00CA5CE4" w:rsidRDefault="0045473D" w:rsidP="00D63F40">
            <w:pPr>
              <w:spacing w:before="60" w:after="60" w:line="288" w:lineRule="auto"/>
              <w:jc w:val="center"/>
              <w:rPr>
                <w:b/>
                <w:lang w:val="nl-NL"/>
              </w:rPr>
            </w:pPr>
            <w:r w:rsidRPr="00CA5CE4">
              <w:rPr>
                <w:b/>
                <w:lang w:val="nl-NL"/>
              </w:rPr>
              <w:t xml:space="preserve">Số </w:t>
            </w:r>
            <w:r w:rsidR="00A3062E" w:rsidRPr="00CA5CE4">
              <w:rPr>
                <w:b/>
                <w:lang w:val="nl-NL"/>
              </w:rPr>
              <w:t>CMND</w:t>
            </w:r>
            <w:r w:rsidR="00D63F40" w:rsidRPr="00CA5CE4">
              <w:rPr>
                <w:b/>
                <w:lang w:val="nl-NL"/>
              </w:rPr>
              <w:t xml:space="preserve"> </w:t>
            </w:r>
            <w:r w:rsidR="00F777C8" w:rsidRPr="00CA5CE4">
              <w:rPr>
                <w:b/>
                <w:lang w:val="nl-NL"/>
              </w:rPr>
              <w:t>/ĐKKD</w:t>
            </w:r>
          </w:p>
        </w:tc>
        <w:tc>
          <w:tcPr>
            <w:tcW w:w="2430" w:type="dxa"/>
            <w:shd w:val="clear" w:color="auto" w:fill="243B76"/>
            <w:vAlign w:val="center"/>
          </w:tcPr>
          <w:p w:rsidR="00F777C8" w:rsidRPr="00CA5CE4" w:rsidRDefault="00F777C8" w:rsidP="00D63F40">
            <w:pPr>
              <w:spacing w:before="60" w:after="60" w:line="288" w:lineRule="auto"/>
              <w:jc w:val="center"/>
              <w:rPr>
                <w:b/>
                <w:lang w:val="nl-NL"/>
              </w:rPr>
            </w:pPr>
            <w:r w:rsidRPr="00CA5CE4">
              <w:rPr>
                <w:b/>
                <w:lang w:val="nl-NL"/>
              </w:rPr>
              <w:t>Địa chỉ</w:t>
            </w:r>
          </w:p>
        </w:tc>
        <w:tc>
          <w:tcPr>
            <w:tcW w:w="1475" w:type="dxa"/>
            <w:shd w:val="clear" w:color="auto" w:fill="243B76"/>
            <w:vAlign w:val="center"/>
          </w:tcPr>
          <w:p w:rsidR="00F777C8" w:rsidRPr="00CA5CE4" w:rsidRDefault="00F777C8" w:rsidP="00D63F40">
            <w:pPr>
              <w:spacing w:before="60" w:after="60" w:line="288" w:lineRule="auto"/>
              <w:jc w:val="center"/>
              <w:rPr>
                <w:b/>
                <w:lang w:val="nl-NL"/>
              </w:rPr>
            </w:pPr>
            <w:r w:rsidRPr="00CA5CE4">
              <w:rPr>
                <w:b/>
                <w:lang w:val="nl-NL"/>
              </w:rPr>
              <w:t>Số cổ phần sở hữu (CP)</w:t>
            </w:r>
          </w:p>
        </w:tc>
        <w:tc>
          <w:tcPr>
            <w:tcW w:w="1263" w:type="dxa"/>
            <w:shd w:val="clear" w:color="auto" w:fill="243B76"/>
            <w:vAlign w:val="center"/>
          </w:tcPr>
          <w:p w:rsidR="00F777C8" w:rsidRPr="00CA5CE4" w:rsidRDefault="00F777C8" w:rsidP="00D63F40">
            <w:pPr>
              <w:spacing w:before="60" w:after="60" w:line="288" w:lineRule="auto"/>
              <w:jc w:val="center"/>
              <w:rPr>
                <w:b/>
                <w:lang w:val="nl-NL"/>
              </w:rPr>
            </w:pPr>
            <w:r w:rsidRPr="00CA5CE4">
              <w:rPr>
                <w:b/>
                <w:lang w:val="nl-NL"/>
              </w:rPr>
              <w:t>Tỷ lệ sở hữu (%)</w:t>
            </w:r>
          </w:p>
        </w:tc>
      </w:tr>
      <w:tr w:rsidR="00A3062E" w:rsidRPr="00CA5CE4" w:rsidTr="00402F07">
        <w:tc>
          <w:tcPr>
            <w:tcW w:w="641" w:type="dxa"/>
            <w:shd w:val="clear" w:color="auto" w:fill="auto"/>
            <w:vAlign w:val="center"/>
          </w:tcPr>
          <w:p w:rsidR="00A3062E" w:rsidRPr="00CA5CE4" w:rsidRDefault="00A3062E" w:rsidP="003C2309">
            <w:pPr>
              <w:spacing w:before="60" w:after="60" w:line="264" w:lineRule="auto"/>
              <w:jc w:val="center"/>
              <w:rPr>
                <w:lang w:val="nl-NL"/>
              </w:rPr>
            </w:pPr>
            <w:r w:rsidRPr="00CA5CE4">
              <w:rPr>
                <w:lang w:val="nl-NL"/>
              </w:rPr>
              <w:t>1</w:t>
            </w:r>
          </w:p>
        </w:tc>
        <w:tc>
          <w:tcPr>
            <w:tcW w:w="1877" w:type="dxa"/>
            <w:shd w:val="clear" w:color="auto" w:fill="auto"/>
            <w:vAlign w:val="center"/>
          </w:tcPr>
          <w:p w:rsidR="00A3062E" w:rsidRPr="00CA5CE4" w:rsidRDefault="00A3062E" w:rsidP="003C2309">
            <w:pPr>
              <w:snapToGrid w:val="0"/>
              <w:spacing w:before="60" w:after="60" w:line="264" w:lineRule="auto"/>
            </w:pPr>
            <w:r w:rsidRPr="00CA5CE4">
              <w:t>Nguyễn Minh Hoàng</w:t>
            </w:r>
          </w:p>
        </w:tc>
        <w:tc>
          <w:tcPr>
            <w:tcW w:w="1765" w:type="dxa"/>
            <w:shd w:val="clear" w:color="auto" w:fill="auto"/>
            <w:vAlign w:val="center"/>
          </w:tcPr>
          <w:p w:rsidR="00A3062E" w:rsidRPr="00CA5CE4" w:rsidRDefault="00A3062E" w:rsidP="003C2309">
            <w:pPr>
              <w:spacing w:before="60" w:after="60" w:line="264" w:lineRule="auto"/>
              <w:jc w:val="right"/>
              <w:rPr>
                <w:lang w:val="nl-NL"/>
              </w:rPr>
            </w:pPr>
            <w:r w:rsidRPr="00CA5CE4">
              <w:t>272465282</w:t>
            </w:r>
          </w:p>
        </w:tc>
        <w:tc>
          <w:tcPr>
            <w:tcW w:w="2430" w:type="dxa"/>
            <w:shd w:val="clear" w:color="auto" w:fill="auto"/>
            <w:vAlign w:val="center"/>
          </w:tcPr>
          <w:p w:rsidR="00A3062E" w:rsidRPr="00CA5CE4" w:rsidRDefault="00A3062E" w:rsidP="003C2309">
            <w:pPr>
              <w:snapToGrid w:val="0"/>
              <w:spacing w:before="60" w:after="60" w:line="264" w:lineRule="auto"/>
              <w:rPr>
                <w:lang w:val="nl-NL"/>
              </w:rPr>
            </w:pPr>
            <w:r w:rsidRPr="00CA5CE4">
              <w:rPr>
                <w:lang w:val="nl-NL"/>
              </w:rPr>
              <w:t>Khu 11, TT Tân Phú, Tân Phú, Đồng Nai</w:t>
            </w:r>
          </w:p>
        </w:tc>
        <w:tc>
          <w:tcPr>
            <w:tcW w:w="1475" w:type="dxa"/>
            <w:shd w:val="clear" w:color="auto" w:fill="auto"/>
            <w:vAlign w:val="center"/>
          </w:tcPr>
          <w:p w:rsidR="00A3062E" w:rsidRPr="00CA5CE4" w:rsidRDefault="00A3062E" w:rsidP="003C2309">
            <w:pPr>
              <w:snapToGrid w:val="0"/>
              <w:spacing w:before="60" w:after="60" w:line="264" w:lineRule="auto"/>
              <w:jc w:val="right"/>
            </w:pPr>
            <w:r w:rsidRPr="00CA5CE4">
              <w:t>980.000</w:t>
            </w:r>
          </w:p>
        </w:tc>
        <w:tc>
          <w:tcPr>
            <w:tcW w:w="1263" w:type="dxa"/>
            <w:shd w:val="clear" w:color="auto" w:fill="auto"/>
            <w:vAlign w:val="center"/>
          </w:tcPr>
          <w:p w:rsidR="00A3062E" w:rsidRPr="00CA5CE4" w:rsidRDefault="00A3062E" w:rsidP="003C2309">
            <w:pPr>
              <w:snapToGrid w:val="0"/>
              <w:spacing w:before="60" w:after="60" w:line="264" w:lineRule="auto"/>
              <w:ind w:right="72"/>
              <w:jc w:val="right"/>
            </w:pPr>
            <w:r w:rsidRPr="00CA5CE4">
              <w:t>9,8%</w:t>
            </w:r>
          </w:p>
        </w:tc>
      </w:tr>
      <w:tr w:rsidR="009177E5" w:rsidRPr="00CA5CE4" w:rsidTr="00402F07">
        <w:tc>
          <w:tcPr>
            <w:tcW w:w="641" w:type="dxa"/>
            <w:shd w:val="clear" w:color="auto" w:fill="auto"/>
            <w:vAlign w:val="center"/>
          </w:tcPr>
          <w:p w:rsidR="00A34AB4" w:rsidRPr="00CA5CE4" w:rsidRDefault="00A3062E" w:rsidP="003C2309">
            <w:pPr>
              <w:spacing w:before="60" w:after="40" w:line="264" w:lineRule="auto"/>
              <w:jc w:val="center"/>
              <w:rPr>
                <w:lang w:val="nl-NL"/>
              </w:rPr>
            </w:pPr>
            <w:r w:rsidRPr="00CA5CE4">
              <w:rPr>
                <w:lang w:val="nl-NL"/>
              </w:rPr>
              <w:t>2</w:t>
            </w:r>
          </w:p>
        </w:tc>
        <w:tc>
          <w:tcPr>
            <w:tcW w:w="1877" w:type="dxa"/>
            <w:shd w:val="clear" w:color="auto" w:fill="auto"/>
            <w:vAlign w:val="center"/>
          </w:tcPr>
          <w:p w:rsidR="00A34AB4" w:rsidRPr="00CA5CE4" w:rsidRDefault="00A34AB4" w:rsidP="003C2309">
            <w:pPr>
              <w:snapToGrid w:val="0"/>
              <w:spacing w:before="60" w:after="40" w:line="264" w:lineRule="auto"/>
            </w:pPr>
            <w:r w:rsidRPr="00CA5CE4">
              <w:t>Lê Quỳnh Trang</w:t>
            </w:r>
          </w:p>
        </w:tc>
        <w:tc>
          <w:tcPr>
            <w:tcW w:w="1765" w:type="dxa"/>
            <w:shd w:val="clear" w:color="auto" w:fill="auto"/>
            <w:vAlign w:val="center"/>
          </w:tcPr>
          <w:p w:rsidR="00A34AB4" w:rsidRPr="00CA5CE4" w:rsidRDefault="00A34AB4" w:rsidP="003C2309">
            <w:pPr>
              <w:spacing w:before="60" w:after="40" w:line="264" w:lineRule="auto"/>
              <w:jc w:val="right"/>
              <w:rPr>
                <w:lang w:val="nl-NL"/>
              </w:rPr>
            </w:pPr>
            <w:r w:rsidRPr="00CA5CE4">
              <w:t>013332816</w:t>
            </w:r>
          </w:p>
        </w:tc>
        <w:tc>
          <w:tcPr>
            <w:tcW w:w="2430" w:type="dxa"/>
            <w:shd w:val="clear" w:color="auto" w:fill="auto"/>
            <w:vAlign w:val="center"/>
          </w:tcPr>
          <w:p w:rsidR="00A34AB4" w:rsidRPr="00CA5CE4" w:rsidRDefault="00A34AB4" w:rsidP="003C2309">
            <w:pPr>
              <w:snapToGrid w:val="0"/>
              <w:spacing w:before="60" w:after="40" w:line="264" w:lineRule="auto"/>
              <w:rPr>
                <w:lang w:val="nl-NL"/>
              </w:rPr>
            </w:pPr>
            <w:r w:rsidRPr="00CA5CE4">
              <w:rPr>
                <w:lang w:val="nl-NL"/>
              </w:rPr>
              <w:t>Số 201 Vũ Hữu, Thanh Xuân, Hà Nội</w:t>
            </w:r>
          </w:p>
        </w:tc>
        <w:tc>
          <w:tcPr>
            <w:tcW w:w="1475" w:type="dxa"/>
            <w:shd w:val="clear" w:color="auto" w:fill="auto"/>
            <w:vAlign w:val="center"/>
          </w:tcPr>
          <w:p w:rsidR="00A34AB4" w:rsidRPr="00CA5CE4" w:rsidRDefault="00FB5A9D" w:rsidP="003C2309">
            <w:pPr>
              <w:snapToGrid w:val="0"/>
              <w:spacing w:before="60" w:after="40" w:line="264" w:lineRule="auto"/>
              <w:jc w:val="right"/>
            </w:pPr>
            <w:r w:rsidRPr="00CA5CE4">
              <w:t>990.000</w:t>
            </w:r>
          </w:p>
        </w:tc>
        <w:tc>
          <w:tcPr>
            <w:tcW w:w="1263" w:type="dxa"/>
            <w:shd w:val="clear" w:color="auto" w:fill="auto"/>
            <w:vAlign w:val="center"/>
          </w:tcPr>
          <w:p w:rsidR="00A34AB4" w:rsidRPr="00CA5CE4" w:rsidRDefault="00FB5A9D" w:rsidP="003C2309">
            <w:pPr>
              <w:snapToGrid w:val="0"/>
              <w:spacing w:before="60" w:after="40" w:line="264" w:lineRule="auto"/>
              <w:ind w:right="72"/>
              <w:jc w:val="right"/>
            </w:pPr>
            <w:r w:rsidRPr="00CA5CE4">
              <w:t>9,9%</w:t>
            </w:r>
          </w:p>
        </w:tc>
      </w:tr>
      <w:tr w:rsidR="009177E5" w:rsidRPr="00CA5CE4" w:rsidTr="00402F07">
        <w:tc>
          <w:tcPr>
            <w:tcW w:w="641" w:type="dxa"/>
            <w:shd w:val="clear" w:color="auto" w:fill="auto"/>
            <w:vAlign w:val="center"/>
          </w:tcPr>
          <w:p w:rsidR="00A34AB4" w:rsidRPr="00CA5CE4" w:rsidRDefault="00A3062E" w:rsidP="003C2309">
            <w:pPr>
              <w:spacing w:before="60" w:after="40" w:line="264" w:lineRule="auto"/>
              <w:jc w:val="center"/>
              <w:rPr>
                <w:lang w:val="nl-NL"/>
              </w:rPr>
            </w:pPr>
            <w:r w:rsidRPr="00CA5CE4">
              <w:rPr>
                <w:lang w:val="nl-NL"/>
              </w:rPr>
              <w:t>3</w:t>
            </w:r>
          </w:p>
        </w:tc>
        <w:tc>
          <w:tcPr>
            <w:tcW w:w="1877" w:type="dxa"/>
            <w:shd w:val="clear" w:color="auto" w:fill="auto"/>
            <w:vAlign w:val="center"/>
          </w:tcPr>
          <w:p w:rsidR="00A34AB4" w:rsidRPr="00CA5CE4" w:rsidRDefault="00A34AB4" w:rsidP="003C2309">
            <w:pPr>
              <w:snapToGrid w:val="0"/>
              <w:spacing w:before="60" w:after="40" w:line="264" w:lineRule="auto"/>
            </w:pPr>
            <w:r w:rsidRPr="00CA5CE4">
              <w:t>Trần Tuấn Anh</w:t>
            </w:r>
          </w:p>
        </w:tc>
        <w:tc>
          <w:tcPr>
            <w:tcW w:w="1765" w:type="dxa"/>
            <w:shd w:val="clear" w:color="auto" w:fill="auto"/>
            <w:vAlign w:val="center"/>
          </w:tcPr>
          <w:p w:rsidR="00A34AB4" w:rsidRPr="00CA5CE4" w:rsidRDefault="00A34AB4" w:rsidP="003C2309">
            <w:pPr>
              <w:spacing w:before="60" w:after="40" w:line="264" w:lineRule="auto"/>
              <w:jc w:val="right"/>
              <w:rPr>
                <w:lang w:val="nl-NL"/>
              </w:rPr>
            </w:pPr>
            <w:r w:rsidRPr="00CA5CE4">
              <w:t>168334127</w:t>
            </w:r>
          </w:p>
        </w:tc>
        <w:tc>
          <w:tcPr>
            <w:tcW w:w="2430" w:type="dxa"/>
            <w:shd w:val="clear" w:color="auto" w:fill="auto"/>
            <w:vAlign w:val="center"/>
          </w:tcPr>
          <w:p w:rsidR="00A34AB4" w:rsidRPr="00CA5CE4" w:rsidRDefault="00A34AB4" w:rsidP="003C2309">
            <w:pPr>
              <w:snapToGrid w:val="0"/>
              <w:spacing w:before="60" w:after="40" w:line="264" w:lineRule="auto"/>
              <w:rPr>
                <w:lang w:val="nl-NL"/>
              </w:rPr>
            </w:pPr>
            <w:r w:rsidRPr="00CA5CE4">
              <w:rPr>
                <w:lang w:val="nl-NL"/>
              </w:rPr>
              <w:t>Thôn Kim Thanh, Xã Kim Bình, Huyện Kim Bảng, Tình Hà Nam</w:t>
            </w:r>
          </w:p>
        </w:tc>
        <w:tc>
          <w:tcPr>
            <w:tcW w:w="1475" w:type="dxa"/>
            <w:shd w:val="clear" w:color="auto" w:fill="auto"/>
            <w:vAlign w:val="center"/>
          </w:tcPr>
          <w:p w:rsidR="00A34AB4" w:rsidRPr="00CA5CE4" w:rsidRDefault="00FB5A9D" w:rsidP="003C2309">
            <w:pPr>
              <w:snapToGrid w:val="0"/>
              <w:spacing w:before="60" w:after="40" w:line="264" w:lineRule="auto"/>
              <w:jc w:val="right"/>
            </w:pPr>
            <w:r w:rsidRPr="00CA5CE4">
              <w:t>980.000</w:t>
            </w:r>
          </w:p>
        </w:tc>
        <w:tc>
          <w:tcPr>
            <w:tcW w:w="1263" w:type="dxa"/>
            <w:shd w:val="clear" w:color="auto" w:fill="auto"/>
            <w:vAlign w:val="center"/>
          </w:tcPr>
          <w:p w:rsidR="00A34AB4" w:rsidRPr="00CA5CE4" w:rsidRDefault="00FB5A9D" w:rsidP="003C2309">
            <w:pPr>
              <w:snapToGrid w:val="0"/>
              <w:spacing w:before="60" w:after="40" w:line="264" w:lineRule="auto"/>
              <w:ind w:right="72"/>
              <w:jc w:val="right"/>
            </w:pPr>
            <w:r w:rsidRPr="00CA5CE4">
              <w:t>9,8%</w:t>
            </w:r>
          </w:p>
        </w:tc>
      </w:tr>
      <w:tr w:rsidR="00FB5A9D" w:rsidRPr="00CA5CE4" w:rsidTr="00402F07">
        <w:tc>
          <w:tcPr>
            <w:tcW w:w="641" w:type="dxa"/>
            <w:shd w:val="clear" w:color="auto" w:fill="auto"/>
            <w:vAlign w:val="center"/>
          </w:tcPr>
          <w:p w:rsidR="00FB5A9D" w:rsidRPr="00CA5CE4" w:rsidRDefault="00A3062E" w:rsidP="003C2309">
            <w:pPr>
              <w:spacing w:before="60" w:after="40" w:line="264" w:lineRule="auto"/>
              <w:jc w:val="center"/>
              <w:rPr>
                <w:lang w:val="nl-NL"/>
              </w:rPr>
            </w:pPr>
            <w:r w:rsidRPr="00CA5CE4">
              <w:rPr>
                <w:lang w:val="nl-NL"/>
              </w:rPr>
              <w:t>4</w:t>
            </w:r>
          </w:p>
        </w:tc>
        <w:tc>
          <w:tcPr>
            <w:tcW w:w="1877" w:type="dxa"/>
            <w:shd w:val="clear" w:color="auto" w:fill="auto"/>
            <w:vAlign w:val="center"/>
          </w:tcPr>
          <w:p w:rsidR="00FB5A9D" w:rsidRPr="00CA5CE4" w:rsidRDefault="00FB5A9D" w:rsidP="003C2309">
            <w:pPr>
              <w:snapToGrid w:val="0"/>
              <w:spacing w:before="60" w:after="40" w:line="264" w:lineRule="auto"/>
            </w:pPr>
            <w:r w:rsidRPr="00CA5CE4">
              <w:t>Trần Thị Qua</w:t>
            </w:r>
          </w:p>
        </w:tc>
        <w:tc>
          <w:tcPr>
            <w:tcW w:w="1765" w:type="dxa"/>
            <w:shd w:val="clear" w:color="auto" w:fill="auto"/>
            <w:vAlign w:val="center"/>
          </w:tcPr>
          <w:p w:rsidR="00FB5A9D" w:rsidRPr="00CA5CE4" w:rsidRDefault="00FB5A9D" w:rsidP="003C2309">
            <w:pPr>
              <w:spacing w:before="60" w:after="40" w:line="264" w:lineRule="auto"/>
              <w:jc w:val="right"/>
              <w:rPr>
                <w:lang w:val="nl-NL"/>
              </w:rPr>
            </w:pPr>
            <w:r w:rsidRPr="00CA5CE4">
              <w:t>012375773</w:t>
            </w:r>
          </w:p>
        </w:tc>
        <w:tc>
          <w:tcPr>
            <w:tcW w:w="2430" w:type="dxa"/>
            <w:shd w:val="clear" w:color="auto" w:fill="auto"/>
            <w:vAlign w:val="center"/>
          </w:tcPr>
          <w:p w:rsidR="00FB5A9D" w:rsidRPr="00CA5CE4" w:rsidRDefault="00FB5A9D" w:rsidP="003C2309">
            <w:pPr>
              <w:snapToGrid w:val="0"/>
              <w:spacing w:before="60" w:after="40" w:line="264" w:lineRule="auto"/>
              <w:rPr>
                <w:lang w:val="nl-NL"/>
              </w:rPr>
            </w:pPr>
            <w:r w:rsidRPr="00CA5CE4">
              <w:t>P6-A6, Thanh Xuân Bắc, Hà Nội</w:t>
            </w:r>
          </w:p>
        </w:tc>
        <w:tc>
          <w:tcPr>
            <w:tcW w:w="1475" w:type="dxa"/>
            <w:shd w:val="clear" w:color="auto" w:fill="auto"/>
            <w:vAlign w:val="center"/>
          </w:tcPr>
          <w:p w:rsidR="00FB5A9D" w:rsidRPr="00CA5CE4" w:rsidRDefault="00FB5A9D" w:rsidP="003C2309">
            <w:pPr>
              <w:snapToGrid w:val="0"/>
              <w:spacing w:before="60" w:after="40" w:line="264" w:lineRule="auto"/>
              <w:jc w:val="right"/>
            </w:pPr>
            <w:r w:rsidRPr="00CA5CE4">
              <w:t>980.000</w:t>
            </w:r>
          </w:p>
        </w:tc>
        <w:tc>
          <w:tcPr>
            <w:tcW w:w="1263" w:type="dxa"/>
            <w:shd w:val="clear" w:color="auto" w:fill="auto"/>
            <w:vAlign w:val="center"/>
          </w:tcPr>
          <w:p w:rsidR="00FB5A9D" w:rsidRPr="00CA5CE4" w:rsidRDefault="00FB5A9D" w:rsidP="003C2309">
            <w:pPr>
              <w:snapToGrid w:val="0"/>
              <w:spacing w:before="60" w:after="40" w:line="264" w:lineRule="auto"/>
              <w:ind w:right="72"/>
              <w:jc w:val="right"/>
            </w:pPr>
            <w:r w:rsidRPr="00CA5CE4">
              <w:t>9,8%</w:t>
            </w:r>
          </w:p>
        </w:tc>
      </w:tr>
      <w:tr w:rsidR="00FB5A9D" w:rsidRPr="00CA5CE4" w:rsidTr="00402F07">
        <w:tc>
          <w:tcPr>
            <w:tcW w:w="641" w:type="dxa"/>
            <w:shd w:val="clear" w:color="auto" w:fill="auto"/>
            <w:vAlign w:val="center"/>
          </w:tcPr>
          <w:p w:rsidR="00FB5A9D" w:rsidRPr="00CA5CE4" w:rsidRDefault="00A3062E" w:rsidP="003C2309">
            <w:pPr>
              <w:spacing w:before="60" w:after="40" w:line="264" w:lineRule="auto"/>
              <w:jc w:val="center"/>
              <w:rPr>
                <w:lang w:val="nl-NL"/>
              </w:rPr>
            </w:pPr>
            <w:r w:rsidRPr="00CA5CE4">
              <w:rPr>
                <w:lang w:val="nl-NL"/>
              </w:rPr>
              <w:t>5</w:t>
            </w:r>
          </w:p>
        </w:tc>
        <w:tc>
          <w:tcPr>
            <w:tcW w:w="1877" w:type="dxa"/>
            <w:shd w:val="clear" w:color="auto" w:fill="auto"/>
            <w:vAlign w:val="center"/>
          </w:tcPr>
          <w:p w:rsidR="00FB5A9D" w:rsidRPr="00CA5CE4" w:rsidRDefault="00FB5A9D" w:rsidP="003C2309">
            <w:pPr>
              <w:snapToGrid w:val="0"/>
              <w:spacing w:before="60" w:after="40" w:line="264" w:lineRule="auto"/>
            </w:pPr>
            <w:r w:rsidRPr="00CA5CE4">
              <w:t>Lê Quỳnh Anh</w:t>
            </w:r>
          </w:p>
        </w:tc>
        <w:tc>
          <w:tcPr>
            <w:tcW w:w="1765" w:type="dxa"/>
            <w:shd w:val="clear" w:color="auto" w:fill="auto"/>
            <w:vAlign w:val="center"/>
          </w:tcPr>
          <w:p w:rsidR="00FB5A9D" w:rsidRPr="00CA5CE4" w:rsidRDefault="00FB5A9D" w:rsidP="003C2309">
            <w:pPr>
              <w:spacing w:before="60" w:after="40" w:line="264" w:lineRule="auto"/>
              <w:jc w:val="right"/>
              <w:rPr>
                <w:lang w:val="nl-NL"/>
              </w:rPr>
            </w:pPr>
            <w:r w:rsidRPr="00CA5CE4">
              <w:t>040189000752</w:t>
            </w:r>
          </w:p>
        </w:tc>
        <w:tc>
          <w:tcPr>
            <w:tcW w:w="2430" w:type="dxa"/>
            <w:shd w:val="clear" w:color="auto" w:fill="auto"/>
            <w:vAlign w:val="center"/>
          </w:tcPr>
          <w:p w:rsidR="00FB5A9D" w:rsidRPr="00CA5CE4" w:rsidRDefault="00160100" w:rsidP="003C2309">
            <w:pPr>
              <w:snapToGrid w:val="0"/>
              <w:spacing w:before="60" w:after="40" w:line="264" w:lineRule="auto"/>
              <w:rPr>
                <w:lang w:val="nl-NL"/>
              </w:rPr>
            </w:pPr>
            <w:r w:rsidRPr="00CA5CE4">
              <w:rPr>
                <w:lang w:val="nl-NL"/>
              </w:rPr>
              <w:t>P409 Nhà 18T2 Khu THNC, Nhân Chính, Thanh Xuân, Hà Nội</w:t>
            </w:r>
          </w:p>
        </w:tc>
        <w:tc>
          <w:tcPr>
            <w:tcW w:w="1475" w:type="dxa"/>
            <w:shd w:val="clear" w:color="auto" w:fill="auto"/>
            <w:vAlign w:val="center"/>
          </w:tcPr>
          <w:p w:rsidR="00FB5A9D" w:rsidRPr="00CA5CE4" w:rsidRDefault="00FB5A9D" w:rsidP="003C2309">
            <w:pPr>
              <w:snapToGrid w:val="0"/>
              <w:spacing w:before="60" w:after="40" w:line="264" w:lineRule="auto"/>
              <w:jc w:val="right"/>
            </w:pPr>
            <w:r w:rsidRPr="00CA5CE4">
              <w:t>980.000</w:t>
            </w:r>
          </w:p>
        </w:tc>
        <w:tc>
          <w:tcPr>
            <w:tcW w:w="1263" w:type="dxa"/>
            <w:shd w:val="clear" w:color="auto" w:fill="auto"/>
            <w:vAlign w:val="center"/>
          </w:tcPr>
          <w:p w:rsidR="00FB5A9D" w:rsidRPr="00CA5CE4" w:rsidRDefault="00FB5A9D" w:rsidP="003C2309">
            <w:pPr>
              <w:snapToGrid w:val="0"/>
              <w:spacing w:before="60" w:after="40" w:line="264" w:lineRule="auto"/>
              <w:ind w:right="72"/>
              <w:jc w:val="right"/>
            </w:pPr>
            <w:r w:rsidRPr="00CA5CE4">
              <w:t>9,8%</w:t>
            </w:r>
          </w:p>
        </w:tc>
      </w:tr>
      <w:tr w:rsidR="00FB5A9D" w:rsidRPr="00CA5CE4" w:rsidTr="00402F07">
        <w:tc>
          <w:tcPr>
            <w:tcW w:w="641" w:type="dxa"/>
            <w:shd w:val="clear" w:color="auto" w:fill="auto"/>
            <w:vAlign w:val="center"/>
          </w:tcPr>
          <w:p w:rsidR="00FB5A9D" w:rsidRPr="00CA5CE4" w:rsidRDefault="00A3062E" w:rsidP="003C2309">
            <w:pPr>
              <w:spacing w:before="60" w:after="40" w:line="264" w:lineRule="auto"/>
              <w:jc w:val="center"/>
              <w:rPr>
                <w:lang w:val="nl-NL"/>
              </w:rPr>
            </w:pPr>
            <w:r w:rsidRPr="00CA5CE4">
              <w:rPr>
                <w:lang w:val="nl-NL"/>
              </w:rPr>
              <w:t>6</w:t>
            </w:r>
          </w:p>
        </w:tc>
        <w:tc>
          <w:tcPr>
            <w:tcW w:w="1877" w:type="dxa"/>
            <w:shd w:val="clear" w:color="auto" w:fill="auto"/>
            <w:vAlign w:val="center"/>
          </w:tcPr>
          <w:p w:rsidR="00FB5A9D" w:rsidRPr="00CA5CE4" w:rsidRDefault="00FB5A9D" w:rsidP="003C2309">
            <w:pPr>
              <w:snapToGrid w:val="0"/>
              <w:spacing w:before="60" w:after="40" w:line="264" w:lineRule="auto"/>
            </w:pPr>
            <w:r w:rsidRPr="00CA5CE4">
              <w:t>Lương Thị Khánh Ly</w:t>
            </w:r>
          </w:p>
        </w:tc>
        <w:tc>
          <w:tcPr>
            <w:tcW w:w="1765" w:type="dxa"/>
            <w:shd w:val="clear" w:color="auto" w:fill="auto"/>
            <w:vAlign w:val="center"/>
          </w:tcPr>
          <w:p w:rsidR="00FB5A9D" w:rsidRPr="00CA5CE4" w:rsidRDefault="00FB5A9D" w:rsidP="003C2309">
            <w:pPr>
              <w:spacing w:before="60" w:after="40" w:line="264" w:lineRule="auto"/>
              <w:jc w:val="right"/>
              <w:rPr>
                <w:lang w:val="nl-NL"/>
              </w:rPr>
            </w:pPr>
            <w:r w:rsidRPr="00CA5CE4">
              <w:t>187055860</w:t>
            </w:r>
          </w:p>
        </w:tc>
        <w:tc>
          <w:tcPr>
            <w:tcW w:w="2430" w:type="dxa"/>
            <w:shd w:val="clear" w:color="auto" w:fill="auto"/>
            <w:vAlign w:val="center"/>
          </w:tcPr>
          <w:p w:rsidR="00FB5A9D" w:rsidRPr="00CA5CE4" w:rsidRDefault="00FB5A9D" w:rsidP="003C2309">
            <w:pPr>
              <w:snapToGrid w:val="0"/>
              <w:spacing w:before="60" w:after="40" w:line="264" w:lineRule="auto"/>
              <w:rPr>
                <w:lang w:val="nl-NL"/>
              </w:rPr>
            </w:pPr>
            <w:r w:rsidRPr="00CA5CE4">
              <w:rPr>
                <w:lang w:val="nl-NL"/>
              </w:rPr>
              <w:t>P.Hòa Hiếu, T.X Thái Hòa, Nghệ An</w:t>
            </w:r>
          </w:p>
        </w:tc>
        <w:tc>
          <w:tcPr>
            <w:tcW w:w="1475" w:type="dxa"/>
            <w:shd w:val="clear" w:color="auto" w:fill="auto"/>
            <w:vAlign w:val="center"/>
          </w:tcPr>
          <w:p w:rsidR="00FB5A9D" w:rsidRPr="00CA5CE4" w:rsidRDefault="00FB5A9D" w:rsidP="003C2309">
            <w:pPr>
              <w:snapToGrid w:val="0"/>
              <w:spacing w:before="60" w:after="40" w:line="264" w:lineRule="auto"/>
              <w:jc w:val="right"/>
            </w:pPr>
            <w:r w:rsidRPr="00CA5CE4">
              <w:t>980.000</w:t>
            </w:r>
          </w:p>
        </w:tc>
        <w:tc>
          <w:tcPr>
            <w:tcW w:w="1263" w:type="dxa"/>
            <w:shd w:val="clear" w:color="auto" w:fill="auto"/>
            <w:vAlign w:val="center"/>
          </w:tcPr>
          <w:p w:rsidR="00FB5A9D" w:rsidRPr="00CA5CE4" w:rsidRDefault="00FB5A9D" w:rsidP="003C2309">
            <w:pPr>
              <w:snapToGrid w:val="0"/>
              <w:spacing w:before="60" w:after="40" w:line="264" w:lineRule="auto"/>
              <w:ind w:right="72"/>
              <w:jc w:val="right"/>
            </w:pPr>
            <w:r w:rsidRPr="00CA5CE4">
              <w:t>9,8%</w:t>
            </w:r>
          </w:p>
        </w:tc>
      </w:tr>
      <w:tr w:rsidR="00FB5A9D" w:rsidRPr="00CA5CE4" w:rsidTr="00402F07">
        <w:tc>
          <w:tcPr>
            <w:tcW w:w="641" w:type="dxa"/>
            <w:shd w:val="clear" w:color="auto" w:fill="auto"/>
            <w:vAlign w:val="center"/>
          </w:tcPr>
          <w:p w:rsidR="00FB5A9D" w:rsidRPr="00CA5CE4" w:rsidRDefault="00A3062E" w:rsidP="003C2309">
            <w:pPr>
              <w:spacing w:before="60" w:after="40" w:line="264" w:lineRule="auto"/>
              <w:jc w:val="center"/>
              <w:rPr>
                <w:lang w:val="nl-NL"/>
              </w:rPr>
            </w:pPr>
            <w:r w:rsidRPr="00CA5CE4">
              <w:rPr>
                <w:lang w:val="nl-NL"/>
              </w:rPr>
              <w:t>7</w:t>
            </w:r>
          </w:p>
        </w:tc>
        <w:tc>
          <w:tcPr>
            <w:tcW w:w="1877" w:type="dxa"/>
            <w:shd w:val="clear" w:color="auto" w:fill="auto"/>
            <w:vAlign w:val="center"/>
          </w:tcPr>
          <w:p w:rsidR="00FB5A9D" w:rsidRPr="00CA5CE4" w:rsidRDefault="00FB5A9D" w:rsidP="003C2309">
            <w:pPr>
              <w:snapToGrid w:val="0"/>
              <w:spacing w:before="60" w:after="40" w:line="264" w:lineRule="auto"/>
            </w:pPr>
            <w:r w:rsidRPr="00CA5CE4">
              <w:t>Hoàng Như Hải</w:t>
            </w:r>
          </w:p>
        </w:tc>
        <w:tc>
          <w:tcPr>
            <w:tcW w:w="1765" w:type="dxa"/>
            <w:shd w:val="clear" w:color="auto" w:fill="auto"/>
            <w:vAlign w:val="center"/>
          </w:tcPr>
          <w:p w:rsidR="00FB5A9D" w:rsidRPr="00CA5CE4" w:rsidRDefault="00FB5A9D" w:rsidP="003C2309">
            <w:pPr>
              <w:spacing w:before="60" w:after="40" w:line="264" w:lineRule="auto"/>
              <w:jc w:val="right"/>
              <w:rPr>
                <w:lang w:val="nl-NL"/>
              </w:rPr>
            </w:pPr>
            <w:r w:rsidRPr="00CA5CE4">
              <w:t>025085000125</w:t>
            </w:r>
          </w:p>
        </w:tc>
        <w:tc>
          <w:tcPr>
            <w:tcW w:w="2430" w:type="dxa"/>
            <w:shd w:val="clear" w:color="auto" w:fill="auto"/>
            <w:vAlign w:val="center"/>
          </w:tcPr>
          <w:p w:rsidR="00FB5A9D" w:rsidRPr="00CA5CE4" w:rsidRDefault="00FB5A9D" w:rsidP="003C2309">
            <w:pPr>
              <w:snapToGrid w:val="0"/>
              <w:spacing w:before="60" w:after="40" w:line="264" w:lineRule="auto"/>
              <w:rPr>
                <w:lang w:val="nl-NL"/>
              </w:rPr>
            </w:pPr>
            <w:r w:rsidRPr="00CA5CE4">
              <w:rPr>
                <w:lang w:val="nl-NL"/>
              </w:rPr>
              <w:t>Căn hộ 704 CC cao tầng, Xóm 3 Vĩnh Phúc, Liễu Giai, Ba Đình, Hà Nội</w:t>
            </w:r>
          </w:p>
        </w:tc>
        <w:tc>
          <w:tcPr>
            <w:tcW w:w="1475" w:type="dxa"/>
            <w:shd w:val="clear" w:color="auto" w:fill="auto"/>
            <w:vAlign w:val="center"/>
          </w:tcPr>
          <w:p w:rsidR="00FB5A9D" w:rsidRPr="00CA5CE4" w:rsidRDefault="00FB5A9D" w:rsidP="003C2309">
            <w:pPr>
              <w:snapToGrid w:val="0"/>
              <w:spacing w:before="60" w:after="40" w:line="264" w:lineRule="auto"/>
              <w:jc w:val="right"/>
            </w:pPr>
            <w:r w:rsidRPr="00CA5CE4">
              <w:t>650.000</w:t>
            </w:r>
          </w:p>
        </w:tc>
        <w:tc>
          <w:tcPr>
            <w:tcW w:w="1263" w:type="dxa"/>
            <w:shd w:val="clear" w:color="auto" w:fill="auto"/>
            <w:vAlign w:val="center"/>
          </w:tcPr>
          <w:p w:rsidR="00FB5A9D" w:rsidRPr="00CA5CE4" w:rsidRDefault="00FB5A9D" w:rsidP="003C2309">
            <w:pPr>
              <w:snapToGrid w:val="0"/>
              <w:spacing w:before="60" w:after="40" w:line="264" w:lineRule="auto"/>
              <w:ind w:right="72"/>
              <w:jc w:val="right"/>
            </w:pPr>
            <w:r w:rsidRPr="00CA5CE4">
              <w:t>6,5%</w:t>
            </w:r>
          </w:p>
        </w:tc>
      </w:tr>
      <w:tr w:rsidR="00A3062E" w:rsidRPr="00CA5CE4" w:rsidTr="00402F07">
        <w:tc>
          <w:tcPr>
            <w:tcW w:w="641" w:type="dxa"/>
            <w:shd w:val="clear" w:color="auto" w:fill="auto"/>
            <w:vAlign w:val="center"/>
          </w:tcPr>
          <w:p w:rsidR="00A3062E" w:rsidRPr="00CA5CE4" w:rsidRDefault="00A3062E" w:rsidP="003C2309">
            <w:pPr>
              <w:spacing w:before="60" w:after="40" w:line="264" w:lineRule="auto"/>
              <w:jc w:val="center"/>
              <w:rPr>
                <w:lang w:val="nl-NL"/>
              </w:rPr>
            </w:pPr>
            <w:r w:rsidRPr="00CA5CE4">
              <w:rPr>
                <w:lang w:val="nl-NL"/>
              </w:rPr>
              <w:t>8</w:t>
            </w:r>
          </w:p>
        </w:tc>
        <w:tc>
          <w:tcPr>
            <w:tcW w:w="1877" w:type="dxa"/>
            <w:shd w:val="clear" w:color="auto" w:fill="auto"/>
            <w:vAlign w:val="center"/>
          </w:tcPr>
          <w:p w:rsidR="00A3062E" w:rsidRPr="00CA5CE4" w:rsidRDefault="00A3062E" w:rsidP="003C2309">
            <w:pPr>
              <w:snapToGrid w:val="0"/>
              <w:spacing w:before="60" w:after="40" w:line="264" w:lineRule="auto"/>
              <w:rPr>
                <w:lang w:val="nl-NL"/>
              </w:rPr>
            </w:pPr>
            <w:r w:rsidRPr="00CA5CE4">
              <w:rPr>
                <w:lang w:val="nl-NL"/>
              </w:rPr>
              <w:t xml:space="preserve">CTCP </w:t>
            </w:r>
            <w:r w:rsidRPr="00CA5CE4">
              <w:rPr>
                <w:rFonts w:eastAsia="Helvetica"/>
                <w:lang w:val="nl-NL"/>
              </w:rPr>
              <w:t>Đầu tư Phát triển Con Đường Xanh</w:t>
            </w:r>
          </w:p>
        </w:tc>
        <w:tc>
          <w:tcPr>
            <w:tcW w:w="1765" w:type="dxa"/>
            <w:shd w:val="clear" w:color="auto" w:fill="auto"/>
            <w:vAlign w:val="center"/>
          </w:tcPr>
          <w:p w:rsidR="00A3062E" w:rsidRPr="00CA5CE4" w:rsidRDefault="00A3062E" w:rsidP="003C2309">
            <w:pPr>
              <w:spacing w:before="60" w:after="40" w:line="264" w:lineRule="auto"/>
              <w:jc w:val="right"/>
              <w:rPr>
                <w:lang w:val="nl-NL"/>
              </w:rPr>
            </w:pPr>
            <w:r w:rsidRPr="00CA5CE4">
              <w:t>106324759</w:t>
            </w:r>
          </w:p>
        </w:tc>
        <w:tc>
          <w:tcPr>
            <w:tcW w:w="2430" w:type="dxa"/>
            <w:shd w:val="clear" w:color="auto" w:fill="auto"/>
            <w:vAlign w:val="center"/>
          </w:tcPr>
          <w:p w:rsidR="00A3062E" w:rsidRPr="00CA5CE4" w:rsidRDefault="00A3062E" w:rsidP="003C2309">
            <w:pPr>
              <w:snapToGrid w:val="0"/>
              <w:spacing w:before="60" w:after="40" w:line="264" w:lineRule="auto"/>
              <w:rPr>
                <w:lang w:val="nl-NL"/>
              </w:rPr>
            </w:pPr>
            <w:r w:rsidRPr="00CA5CE4">
              <w:rPr>
                <w:lang w:val="nl-NL"/>
              </w:rPr>
              <w:t>Phòng 201, tầng 2, số 30D Kim Mã Thượng, P.Cống Vị, Q. Ba Đình, Hà Nội</w:t>
            </w:r>
          </w:p>
        </w:tc>
        <w:tc>
          <w:tcPr>
            <w:tcW w:w="1475" w:type="dxa"/>
            <w:shd w:val="clear" w:color="auto" w:fill="auto"/>
            <w:vAlign w:val="center"/>
          </w:tcPr>
          <w:p w:rsidR="00A3062E" w:rsidRPr="00CA5CE4" w:rsidRDefault="00A3062E" w:rsidP="003C2309">
            <w:pPr>
              <w:snapToGrid w:val="0"/>
              <w:spacing w:before="60" w:after="40" w:line="264" w:lineRule="auto"/>
              <w:jc w:val="right"/>
            </w:pPr>
            <w:r w:rsidRPr="00CA5CE4">
              <w:t>990.000</w:t>
            </w:r>
          </w:p>
        </w:tc>
        <w:tc>
          <w:tcPr>
            <w:tcW w:w="1263" w:type="dxa"/>
            <w:shd w:val="clear" w:color="auto" w:fill="auto"/>
            <w:vAlign w:val="center"/>
          </w:tcPr>
          <w:p w:rsidR="00A3062E" w:rsidRPr="00CA5CE4" w:rsidRDefault="00A3062E" w:rsidP="003C2309">
            <w:pPr>
              <w:snapToGrid w:val="0"/>
              <w:spacing w:before="60" w:after="40" w:line="264" w:lineRule="auto"/>
              <w:ind w:right="72"/>
              <w:jc w:val="right"/>
            </w:pPr>
            <w:r w:rsidRPr="00CA5CE4">
              <w:t>9,9%</w:t>
            </w:r>
          </w:p>
        </w:tc>
      </w:tr>
      <w:tr w:rsidR="00A3062E" w:rsidRPr="00CA5CE4" w:rsidTr="00402F07">
        <w:tc>
          <w:tcPr>
            <w:tcW w:w="641" w:type="dxa"/>
            <w:shd w:val="clear" w:color="auto" w:fill="auto"/>
            <w:vAlign w:val="center"/>
          </w:tcPr>
          <w:p w:rsidR="00A3062E" w:rsidRPr="00CA5CE4" w:rsidRDefault="00A3062E" w:rsidP="003C2309">
            <w:pPr>
              <w:spacing w:before="60" w:after="40" w:line="264" w:lineRule="auto"/>
              <w:jc w:val="center"/>
              <w:rPr>
                <w:lang w:val="nl-NL"/>
              </w:rPr>
            </w:pPr>
            <w:r w:rsidRPr="00CA5CE4">
              <w:rPr>
                <w:lang w:val="nl-NL"/>
              </w:rPr>
              <w:t>9</w:t>
            </w:r>
          </w:p>
        </w:tc>
        <w:tc>
          <w:tcPr>
            <w:tcW w:w="1877" w:type="dxa"/>
            <w:shd w:val="clear" w:color="auto" w:fill="auto"/>
            <w:vAlign w:val="center"/>
          </w:tcPr>
          <w:p w:rsidR="00A3062E" w:rsidRPr="00CA5CE4" w:rsidRDefault="00A3062E" w:rsidP="003C2309">
            <w:pPr>
              <w:snapToGrid w:val="0"/>
              <w:spacing w:before="60" w:after="40" w:line="264" w:lineRule="auto"/>
            </w:pPr>
            <w:r w:rsidRPr="00CA5CE4">
              <w:t>CTCP Logistics Con Đường Xanh</w:t>
            </w:r>
          </w:p>
        </w:tc>
        <w:tc>
          <w:tcPr>
            <w:tcW w:w="1765" w:type="dxa"/>
            <w:shd w:val="clear" w:color="auto" w:fill="auto"/>
            <w:vAlign w:val="center"/>
          </w:tcPr>
          <w:p w:rsidR="00A3062E" w:rsidRPr="00CA5CE4" w:rsidRDefault="00A3062E" w:rsidP="003C2309">
            <w:pPr>
              <w:spacing w:before="60" w:after="40" w:line="264" w:lineRule="auto"/>
              <w:jc w:val="right"/>
              <w:rPr>
                <w:lang w:val="nl-NL"/>
              </w:rPr>
            </w:pPr>
            <w:r w:rsidRPr="00CA5CE4">
              <w:t>103713404</w:t>
            </w:r>
          </w:p>
        </w:tc>
        <w:tc>
          <w:tcPr>
            <w:tcW w:w="2430" w:type="dxa"/>
            <w:shd w:val="clear" w:color="auto" w:fill="auto"/>
            <w:vAlign w:val="center"/>
          </w:tcPr>
          <w:p w:rsidR="00A3062E" w:rsidRPr="00CA5CE4" w:rsidRDefault="00A3062E" w:rsidP="003C2309">
            <w:pPr>
              <w:snapToGrid w:val="0"/>
              <w:spacing w:before="60" w:after="40" w:line="264" w:lineRule="auto"/>
              <w:rPr>
                <w:sz w:val="23"/>
                <w:szCs w:val="23"/>
                <w:lang w:val="nl-NL"/>
              </w:rPr>
            </w:pPr>
            <w:r w:rsidRPr="00CA5CE4">
              <w:rPr>
                <w:sz w:val="23"/>
                <w:szCs w:val="23"/>
                <w:lang w:val="nl-NL"/>
              </w:rPr>
              <w:t>Số 7 Ngõ 26 đường Hồ Tùng Mậu, P.Mai Dịch, Q. Cầu Giấy, Hà Nội</w:t>
            </w:r>
          </w:p>
        </w:tc>
        <w:tc>
          <w:tcPr>
            <w:tcW w:w="1475" w:type="dxa"/>
            <w:shd w:val="clear" w:color="auto" w:fill="auto"/>
            <w:vAlign w:val="center"/>
          </w:tcPr>
          <w:p w:rsidR="00A3062E" w:rsidRPr="00CA5CE4" w:rsidRDefault="00A3062E" w:rsidP="003C2309">
            <w:pPr>
              <w:snapToGrid w:val="0"/>
              <w:spacing w:before="60" w:after="40" w:line="264" w:lineRule="auto"/>
              <w:jc w:val="right"/>
            </w:pPr>
            <w:r w:rsidRPr="00CA5CE4">
              <w:t>990.000</w:t>
            </w:r>
          </w:p>
        </w:tc>
        <w:tc>
          <w:tcPr>
            <w:tcW w:w="1263" w:type="dxa"/>
            <w:shd w:val="clear" w:color="auto" w:fill="auto"/>
            <w:vAlign w:val="center"/>
          </w:tcPr>
          <w:p w:rsidR="00A3062E" w:rsidRPr="00CA5CE4" w:rsidRDefault="00A3062E" w:rsidP="003C2309">
            <w:pPr>
              <w:snapToGrid w:val="0"/>
              <w:spacing w:before="60" w:after="40" w:line="264" w:lineRule="auto"/>
              <w:ind w:right="72"/>
              <w:jc w:val="right"/>
            </w:pPr>
            <w:r w:rsidRPr="00CA5CE4">
              <w:t>9,9%</w:t>
            </w:r>
          </w:p>
        </w:tc>
      </w:tr>
      <w:tr w:rsidR="00A3062E" w:rsidRPr="00CA5CE4" w:rsidTr="002261D9">
        <w:trPr>
          <w:trHeight w:val="638"/>
        </w:trPr>
        <w:tc>
          <w:tcPr>
            <w:tcW w:w="641" w:type="dxa"/>
            <w:shd w:val="clear" w:color="auto" w:fill="auto"/>
            <w:vAlign w:val="center"/>
          </w:tcPr>
          <w:p w:rsidR="00A3062E" w:rsidRPr="00CA5CE4" w:rsidRDefault="00A3062E" w:rsidP="00D63F40">
            <w:pPr>
              <w:spacing w:before="60" w:after="60" w:line="288" w:lineRule="auto"/>
              <w:jc w:val="center"/>
              <w:rPr>
                <w:lang w:val="nl-NL"/>
              </w:rPr>
            </w:pPr>
          </w:p>
        </w:tc>
        <w:tc>
          <w:tcPr>
            <w:tcW w:w="1877" w:type="dxa"/>
            <w:shd w:val="clear" w:color="auto" w:fill="auto"/>
            <w:vAlign w:val="center"/>
          </w:tcPr>
          <w:p w:rsidR="00A3062E" w:rsidRPr="00CA5CE4" w:rsidRDefault="00A3062E" w:rsidP="00D63F40">
            <w:pPr>
              <w:snapToGrid w:val="0"/>
              <w:spacing w:before="60" w:after="60" w:line="288" w:lineRule="auto"/>
              <w:rPr>
                <w:b/>
              </w:rPr>
            </w:pPr>
            <w:r w:rsidRPr="00CA5CE4">
              <w:rPr>
                <w:b/>
              </w:rPr>
              <w:t>TỔNG</w:t>
            </w:r>
          </w:p>
        </w:tc>
        <w:tc>
          <w:tcPr>
            <w:tcW w:w="1765" w:type="dxa"/>
            <w:shd w:val="clear" w:color="auto" w:fill="auto"/>
            <w:vAlign w:val="center"/>
          </w:tcPr>
          <w:p w:rsidR="00A3062E" w:rsidRPr="00CA5CE4" w:rsidRDefault="00A3062E" w:rsidP="00D63F40">
            <w:pPr>
              <w:spacing w:before="60" w:after="60" w:line="288" w:lineRule="auto"/>
              <w:jc w:val="right"/>
            </w:pPr>
          </w:p>
        </w:tc>
        <w:tc>
          <w:tcPr>
            <w:tcW w:w="2430" w:type="dxa"/>
            <w:shd w:val="clear" w:color="auto" w:fill="auto"/>
            <w:vAlign w:val="center"/>
          </w:tcPr>
          <w:p w:rsidR="00A3062E" w:rsidRPr="00CA5CE4" w:rsidRDefault="00A3062E" w:rsidP="00D63F40">
            <w:pPr>
              <w:snapToGrid w:val="0"/>
              <w:spacing w:before="60" w:after="60" w:line="288" w:lineRule="auto"/>
            </w:pPr>
          </w:p>
        </w:tc>
        <w:tc>
          <w:tcPr>
            <w:tcW w:w="1475" w:type="dxa"/>
            <w:shd w:val="clear" w:color="auto" w:fill="auto"/>
            <w:vAlign w:val="center"/>
          </w:tcPr>
          <w:p w:rsidR="00A3062E" w:rsidRPr="00CA5CE4" w:rsidRDefault="00A3062E" w:rsidP="00FB5A9D">
            <w:pPr>
              <w:snapToGrid w:val="0"/>
              <w:spacing w:before="60" w:after="60" w:line="288" w:lineRule="auto"/>
              <w:jc w:val="right"/>
              <w:rPr>
                <w:b/>
              </w:rPr>
            </w:pPr>
            <w:r w:rsidRPr="00CA5CE4">
              <w:rPr>
                <w:b/>
              </w:rPr>
              <w:t>8.520.000</w:t>
            </w:r>
          </w:p>
        </w:tc>
        <w:tc>
          <w:tcPr>
            <w:tcW w:w="1263" w:type="dxa"/>
            <w:shd w:val="clear" w:color="auto" w:fill="auto"/>
            <w:vAlign w:val="center"/>
          </w:tcPr>
          <w:p w:rsidR="00A3062E" w:rsidRPr="00CA5CE4" w:rsidRDefault="00A3062E" w:rsidP="00FB5A9D">
            <w:pPr>
              <w:snapToGrid w:val="0"/>
              <w:spacing w:before="60" w:after="60" w:line="288" w:lineRule="auto"/>
              <w:ind w:right="72"/>
              <w:jc w:val="right"/>
              <w:rPr>
                <w:b/>
              </w:rPr>
            </w:pPr>
            <w:r w:rsidRPr="00CA5CE4">
              <w:rPr>
                <w:b/>
              </w:rPr>
              <w:t>85,2%</w:t>
            </w:r>
          </w:p>
        </w:tc>
      </w:tr>
    </w:tbl>
    <w:p w:rsidR="00AE5927" w:rsidRPr="00CA5CE4" w:rsidRDefault="00F777C8" w:rsidP="00D605C9">
      <w:pPr>
        <w:spacing w:before="120" w:after="120" w:line="312" w:lineRule="auto"/>
        <w:jc w:val="right"/>
        <w:rPr>
          <w:i/>
          <w:sz w:val="26"/>
          <w:szCs w:val="26"/>
          <w:lang w:val="nl-NL"/>
        </w:rPr>
      </w:pPr>
      <w:r w:rsidRPr="00CA5CE4">
        <w:rPr>
          <w:i/>
          <w:sz w:val="26"/>
          <w:szCs w:val="26"/>
          <w:lang w:val="nl-NL"/>
        </w:rPr>
        <w:t xml:space="preserve">Nguồn: Danh sách cổ đông của </w:t>
      </w:r>
      <w:r w:rsidR="001B7B57" w:rsidRPr="00CA5CE4">
        <w:rPr>
          <w:i/>
          <w:sz w:val="26"/>
          <w:szCs w:val="26"/>
          <w:lang w:val="nl-NL"/>
        </w:rPr>
        <w:t xml:space="preserve">HFT </w:t>
      </w:r>
      <w:r w:rsidRPr="00CA5CE4">
        <w:rPr>
          <w:i/>
          <w:sz w:val="26"/>
          <w:szCs w:val="26"/>
          <w:lang w:val="nl-NL"/>
        </w:rPr>
        <w:t>ngày</w:t>
      </w:r>
      <w:r w:rsidR="002E596F" w:rsidRPr="00CA5CE4">
        <w:rPr>
          <w:i/>
          <w:sz w:val="26"/>
          <w:szCs w:val="26"/>
          <w:lang w:val="nl-NL"/>
        </w:rPr>
        <w:t xml:space="preserve"> </w:t>
      </w:r>
      <w:r w:rsidR="003116CF" w:rsidRPr="00CA5CE4">
        <w:rPr>
          <w:i/>
          <w:sz w:val="26"/>
          <w:szCs w:val="26"/>
          <w:lang w:val="nl-NL"/>
        </w:rPr>
        <w:t>23/10/2017</w:t>
      </w:r>
    </w:p>
    <w:p w:rsidR="00AE5927" w:rsidRPr="00CA5CE4" w:rsidRDefault="00F777C8" w:rsidP="00091075">
      <w:pPr>
        <w:pStyle w:val="m3"/>
        <w:spacing w:before="120" w:after="120" w:line="312" w:lineRule="auto"/>
        <w:ind w:left="720" w:hanging="720"/>
        <w:jc w:val="both"/>
        <w:rPr>
          <w:color w:val="23498C"/>
        </w:rPr>
      </w:pPr>
      <w:r w:rsidRPr="00CA5CE4">
        <w:rPr>
          <w:color w:val="23498C"/>
        </w:rPr>
        <w:t>Danh sách cổ đông sáng lập và tỉ lệ cổ phần nắm giữ</w:t>
      </w:r>
    </w:p>
    <w:p w:rsidR="00AE5927" w:rsidRPr="00CA5CE4" w:rsidRDefault="00F777C8" w:rsidP="00091075">
      <w:pPr>
        <w:spacing w:before="120" w:after="120" w:line="312" w:lineRule="auto"/>
        <w:ind w:firstLine="720"/>
        <w:jc w:val="both"/>
        <w:rPr>
          <w:sz w:val="26"/>
          <w:szCs w:val="26"/>
          <w:lang w:val="nl-NL"/>
        </w:rPr>
      </w:pPr>
      <w:r w:rsidRPr="00CA5CE4">
        <w:rPr>
          <w:sz w:val="26"/>
          <w:szCs w:val="26"/>
          <w:lang w:val="nl-NL"/>
        </w:rPr>
        <w:t xml:space="preserve">Công ty cổ phần Chứng khoán </w:t>
      </w:r>
      <w:r w:rsidR="001B7B57" w:rsidRPr="00CA5CE4">
        <w:rPr>
          <w:sz w:val="26"/>
          <w:szCs w:val="26"/>
          <w:lang w:val="nl-NL"/>
        </w:rPr>
        <w:t xml:space="preserve">HFT </w:t>
      </w:r>
      <w:r w:rsidR="0045473D" w:rsidRPr="00CA5CE4">
        <w:rPr>
          <w:sz w:val="26"/>
          <w:szCs w:val="26"/>
          <w:lang w:val="nl-NL"/>
        </w:rPr>
        <w:t>được</w:t>
      </w:r>
      <w:r w:rsidRPr="00CA5CE4">
        <w:rPr>
          <w:sz w:val="26"/>
          <w:szCs w:val="26"/>
          <w:lang w:val="nl-NL"/>
        </w:rPr>
        <w:t xml:space="preserve"> </w:t>
      </w:r>
      <w:r w:rsidR="0045473D" w:rsidRPr="00CA5CE4">
        <w:rPr>
          <w:sz w:val="26"/>
          <w:szCs w:val="26"/>
          <w:lang w:val="nl-NL"/>
        </w:rPr>
        <w:t>Sở Kế hoạch và Đầu tư TP. Hà Nội cấp</w:t>
      </w:r>
      <w:r w:rsidRPr="00CA5CE4">
        <w:rPr>
          <w:sz w:val="26"/>
          <w:szCs w:val="26"/>
          <w:lang w:val="nl-NL"/>
        </w:rPr>
        <w:t xml:space="preserve"> Giấy chứng nhận </w:t>
      </w:r>
      <w:r w:rsidR="0045473D" w:rsidRPr="00CA5CE4">
        <w:rPr>
          <w:sz w:val="26"/>
          <w:szCs w:val="26"/>
          <w:lang w:val="nl-NL"/>
        </w:rPr>
        <w:t>đ</w:t>
      </w:r>
      <w:r w:rsidRPr="00CA5CE4">
        <w:rPr>
          <w:sz w:val="26"/>
          <w:szCs w:val="26"/>
          <w:lang w:val="nl-NL"/>
        </w:rPr>
        <w:t xml:space="preserve">ăng ký kinh doanh lần đầu ngày </w:t>
      </w:r>
      <w:r w:rsidR="00CB4CCF" w:rsidRPr="00CA5CE4">
        <w:rPr>
          <w:sz w:val="26"/>
          <w:szCs w:val="26"/>
          <w:lang w:val="nl-NL"/>
        </w:rPr>
        <w:t>14/10/2002</w:t>
      </w:r>
      <w:r w:rsidR="00980D18" w:rsidRPr="00CA5CE4">
        <w:rPr>
          <w:sz w:val="26"/>
          <w:szCs w:val="26"/>
          <w:lang w:val="nl-NL"/>
        </w:rPr>
        <w:t xml:space="preserve">. </w:t>
      </w:r>
      <w:r w:rsidRPr="00CA5CE4">
        <w:rPr>
          <w:sz w:val="26"/>
          <w:szCs w:val="26"/>
          <w:lang w:val="nl-NL"/>
        </w:rPr>
        <w:t xml:space="preserve">Theo quy định tại </w:t>
      </w:r>
      <w:r w:rsidR="003F2BDC" w:rsidRPr="00CA5CE4">
        <w:rPr>
          <w:sz w:val="26"/>
          <w:szCs w:val="26"/>
          <w:lang w:val="nl-NL"/>
        </w:rPr>
        <w:t xml:space="preserve">khoản </w:t>
      </w:r>
      <w:r w:rsidR="00E8772C" w:rsidRPr="00CA5CE4">
        <w:rPr>
          <w:sz w:val="26"/>
          <w:szCs w:val="26"/>
          <w:lang w:val="nl-NL"/>
        </w:rPr>
        <w:t>5</w:t>
      </w:r>
      <w:r w:rsidR="003F2BDC" w:rsidRPr="00CA5CE4">
        <w:rPr>
          <w:sz w:val="26"/>
          <w:szCs w:val="26"/>
          <w:lang w:val="nl-NL"/>
        </w:rPr>
        <w:t xml:space="preserve"> Điều </w:t>
      </w:r>
      <w:r w:rsidR="00E8772C" w:rsidRPr="00CA5CE4">
        <w:rPr>
          <w:sz w:val="26"/>
          <w:szCs w:val="26"/>
          <w:lang w:val="nl-NL"/>
        </w:rPr>
        <w:t>84</w:t>
      </w:r>
      <w:r w:rsidR="003F2BDC" w:rsidRPr="00CA5CE4">
        <w:rPr>
          <w:sz w:val="26"/>
          <w:szCs w:val="26"/>
          <w:lang w:val="nl-NL"/>
        </w:rPr>
        <w:t xml:space="preserve"> Luật doanh nghiệp 20</w:t>
      </w:r>
      <w:r w:rsidR="00E8772C" w:rsidRPr="00CA5CE4">
        <w:rPr>
          <w:sz w:val="26"/>
          <w:szCs w:val="26"/>
          <w:lang w:val="nl-NL"/>
        </w:rPr>
        <w:t>05</w:t>
      </w:r>
      <w:r w:rsidRPr="00CA5CE4">
        <w:rPr>
          <w:sz w:val="26"/>
          <w:szCs w:val="26"/>
          <w:lang w:val="nl-NL"/>
        </w:rPr>
        <w:t xml:space="preserve">, </w:t>
      </w:r>
      <w:r w:rsidR="00E8772C" w:rsidRPr="00CA5CE4">
        <w:rPr>
          <w:sz w:val="26"/>
          <w:szCs w:val="26"/>
          <w:lang w:val="nl-NL"/>
        </w:rPr>
        <w:t xml:space="preserve">từ ngày 15/10/2005 </w:t>
      </w:r>
      <w:r w:rsidRPr="00CA5CE4">
        <w:rPr>
          <w:sz w:val="26"/>
          <w:szCs w:val="26"/>
          <w:lang w:val="nl-NL"/>
        </w:rPr>
        <w:t xml:space="preserve">cổ phần của cổ đông sáng lập </w:t>
      </w:r>
      <w:r w:rsidR="00E8772C" w:rsidRPr="00CA5CE4">
        <w:rPr>
          <w:sz w:val="26"/>
          <w:szCs w:val="26"/>
          <w:lang w:val="nl-NL"/>
        </w:rPr>
        <w:t xml:space="preserve">sẽ </w:t>
      </w:r>
      <w:r w:rsidR="00E8772C" w:rsidRPr="00CA5CE4">
        <w:rPr>
          <w:sz w:val="26"/>
          <w:szCs w:val="26"/>
          <w:lang w:val="nl-NL"/>
        </w:rPr>
        <w:lastRenderedPageBreak/>
        <w:t xml:space="preserve">không bị </w:t>
      </w:r>
      <w:r w:rsidRPr="00CA5CE4">
        <w:rPr>
          <w:sz w:val="26"/>
          <w:szCs w:val="26"/>
          <w:lang w:val="nl-NL"/>
        </w:rPr>
        <w:t>hạn chế chuyển nhượ</w:t>
      </w:r>
      <w:r w:rsidR="00E8772C" w:rsidRPr="00CA5CE4">
        <w:rPr>
          <w:sz w:val="26"/>
          <w:szCs w:val="26"/>
          <w:lang w:val="nl-NL"/>
        </w:rPr>
        <w:t>ng</w:t>
      </w:r>
      <w:r w:rsidRPr="00CA5CE4">
        <w:rPr>
          <w:sz w:val="26"/>
          <w:szCs w:val="26"/>
          <w:lang w:val="nl-NL"/>
        </w:rPr>
        <w:t xml:space="preserve">. </w:t>
      </w:r>
      <w:r w:rsidR="00E8772C" w:rsidRPr="00CA5CE4">
        <w:rPr>
          <w:sz w:val="26"/>
          <w:szCs w:val="26"/>
          <w:lang w:val="nl-NL"/>
        </w:rPr>
        <w:t>Trong năm 2008, các cổ đông sáng lập đã thực hiện chuyển nhượng cổ phần.</w:t>
      </w:r>
    </w:p>
    <w:p w:rsidR="00AE5927" w:rsidRPr="00CA5CE4" w:rsidRDefault="00F777C8" w:rsidP="00091075">
      <w:pPr>
        <w:spacing w:before="120" w:after="120" w:line="312" w:lineRule="auto"/>
        <w:ind w:firstLine="720"/>
        <w:jc w:val="both"/>
        <w:rPr>
          <w:sz w:val="26"/>
          <w:szCs w:val="26"/>
          <w:lang w:val="nl-NL"/>
        </w:rPr>
      </w:pPr>
      <w:r w:rsidRPr="00CA5CE4">
        <w:rPr>
          <w:sz w:val="26"/>
          <w:szCs w:val="26"/>
          <w:lang w:val="nl-NL"/>
        </w:rPr>
        <w:t xml:space="preserve">Hiện nay, các cổ đông sáng lập không còn nắm giữ cổ phiếu tại Công ty </w:t>
      </w:r>
      <w:r w:rsidR="00FC7954" w:rsidRPr="00CA5CE4">
        <w:rPr>
          <w:sz w:val="26"/>
          <w:szCs w:val="26"/>
          <w:lang w:val="nl-NL"/>
        </w:rPr>
        <w:t>C</w:t>
      </w:r>
      <w:r w:rsidRPr="00CA5CE4">
        <w:rPr>
          <w:sz w:val="26"/>
          <w:szCs w:val="26"/>
          <w:lang w:val="nl-NL"/>
        </w:rPr>
        <w:t xml:space="preserve">ổ phần Chứng khoán </w:t>
      </w:r>
      <w:r w:rsidR="001B7B57" w:rsidRPr="00CA5CE4">
        <w:rPr>
          <w:sz w:val="26"/>
          <w:szCs w:val="26"/>
          <w:lang w:val="nl-NL"/>
        </w:rPr>
        <w:t>HFT</w:t>
      </w:r>
      <w:r w:rsidRPr="00CA5CE4">
        <w:rPr>
          <w:sz w:val="26"/>
          <w:szCs w:val="26"/>
          <w:lang w:val="nl-NL"/>
        </w:rPr>
        <w:t>.</w:t>
      </w:r>
    </w:p>
    <w:p w:rsidR="00F777C8" w:rsidRPr="00CA5CE4" w:rsidRDefault="00F777C8" w:rsidP="00091075">
      <w:pPr>
        <w:pStyle w:val="m3"/>
        <w:spacing w:before="120" w:after="120" w:line="312" w:lineRule="auto"/>
        <w:ind w:left="720" w:hanging="720"/>
        <w:jc w:val="both"/>
        <w:rPr>
          <w:color w:val="23498C"/>
        </w:rPr>
      </w:pPr>
      <w:r w:rsidRPr="00CA5CE4">
        <w:rPr>
          <w:color w:val="23498C"/>
        </w:rPr>
        <w:t xml:space="preserve">Cơ cấu cổ đông tại ngày </w:t>
      </w:r>
      <w:r w:rsidR="003116CF" w:rsidRPr="00CA5CE4">
        <w:rPr>
          <w:color w:val="23498C"/>
        </w:rPr>
        <w:t>23/10/2017</w:t>
      </w:r>
    </w:p>
    <w:p w:rsidR="00F777C8" w:rsidRPr="00CA5CE4" w:rsidRDefault="00F777C8" w:rsidP="00966A5E">
      <w:pPr>
        <w:pStyle w:val="m4"/>
        <w:tabs>
          <w:tab w:val="clear" w:pos="1134"/>
          <w:tab w:val="left" w:pos="990"/>
        </w:tabs>
        <w:spacing w:before="120" w:after="120" w:line="312" w:lineRule="auto"/>
        <w:ind w:left="990" w:hanging="990"/>
        <w:jc w:val="center"/>
      </w:pPr>
      <w:bookmarkStart w:id="55" w:name="_Toc404697403"/>
      <w:bookmarkStart w:id="56" w:name="_Toc405906664"/>
      <w:bookmarkStart w:id="57" w:name="_Toc500434612"/>
      <w:r w:rsidRPr="00CA5CE4">
        <w:t>Cơ cấu cổ đông của Công ty</w:t>
      </w:r>
      <w:bookmarkEnd w:id="55"/>
      <w:bookmarkEnd w:id="56"/>
      <w:bookmarkEnd w:id="57"/>
    </w:p>
    <w:tbl>
      <w:tblPr>
        <w:tblW w:w="9318"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708"/>
        <w:gridCol w:w="3120"/>
        <w:gridCol w:w="1800"/>
        <w:gridCol w:w="2155"/>
        <w:gridCol w:w="1535"/>
      </w:tblGrid>
      <w:tr w:rsidR="00F777C8" w:rsidRPr="00CA5CE4" w:rsidTr="00966A5E">
        <w:trPr>
          <w:tblHeader/>
        </w:trPr>
        <w:tc>
          <w:tcPr>
            <w:tcW w:w="708" w:type="dxa"/>
            <w:shd w:val="clear" w:color="auto" w:fill="243B76"/>
            <w:vAlign w:val="center"/>
          </w:tcPr>
          <w:p w:rsidR="00F777C8" w:rsidRPr="00CA5CE4" w:rsidRDefault="00F777C8" w:rsidP="005B0A19">
            <w:pPr>
              <w:spacing w:before="60" w:after="60" w:line="360" w:lineRule="auto"/>
              <w:jc w:val="center"/>
              <w:rPr>
                <w:b/>
                <w:sz w:val="26"/>
                <w:szCs w:val="26"/>
              </w:rPr>
            </w:pPr>
            <w:r w:rsidRPr="00CA5CE4">
              <w:rPr>
                <w:b/>
                <w:sz w:val="26"/>
                <w:szCs w:val="26"/>
              </w:rPr>
              <w:t>STT</w:t>
            </w:r>
          </w:p>
        </w:tc>
        <w:tc>
          <w:tcPr>
            <w:tcW w:w="3120" w:type="dxa"/>
            <w:shd w:val="clear" w:color="auto" w:fill="243B76"/>
            <w:vAlign w:val="center"/>
          </w:tcPr>
          <w:p w:rsidR="00F777C8" w:rsidRPr="00CA5CE4" w:rsidRDefault="00F777C8" w:rsidP="005B0A19">
            <w:pPr>
              <w:spacing w:before="60" w:after="60" w:line="360" w:lineRule="auto"/>
              <w:jc w:val="center"/>
              <w:rPr>
                <w:b/>
                <w:sz w:val="26"/>
                <w:szCs w:val="26"/>
              </w:rPr>
            </w:pPr>
            <w:r w:rsidRPr="00CA5CE4">
              <w:rPr>
                <w:b/>
                <w:sz w:val="26"/>
                <w:szCs w:val="26"/>
              </w:rPr>
              <w:t>Đối tượng</w:t>
            </w:r>
          </w:p>
        </w:tc>
        <w:tc>
          <w:tcPr>
            <w:tcW w:w="1800" w:type="dxa"/>
            <w:shd w:val="clear" w:color="auto" w:fill="243B76"/>
            <w:vAlign w:val="center"/>
          </w:tcPr>
          <w:p w:rsidR="00F777C8" w:rsidRPr="00CA5CE4" w:rsidRDefault="00F777C8" w:rsidP="005B0A19">
            <w:pPr>
              <w:spacing w:before="60" w:after="60" w:line="360" w:lineRule="auto"/>
              <w:jc w:val="center"/>
              <w:rPr>
                <w:b/>
                <w:sz w:val="26"/>
                <w:szCs w:val="26"/>
              </w:rPr>
            </w:pPr>
            <w:r w:rsidRPr="00CA5CE4">
              <w:rPr>
                <w:b/>
                <w:sz w:val="26"/>
                <w:szCs w:val="26"/>
              </w:rPr>
              <w:t>Số lượng cổ đông</w:t>
            </w:r>
          </w:p>
        </w:tc>
        <w:tc>
          <w:tcPr>
            <w:tcW w:w="2155" w:type="dxa"/>
            <w:shd w:val="clear" w:color="auto" w:fill="243B76"/>
            <w:vAlign w:val="center"/>
          </w:tcPr>
          <w:p w:rsidR="00F777C8" w:rsidRPr="00CA5CE4" w:rsidRDefault="00F777C8" w:rsidP="005B0A19">
            <w:pPr>
              <w:spacing w:before="60" w:after="60" w:line="360" w:lineRule="auto"/>
              <w:jc w:val="center"/>
              <w:rPr>
                <w:b/>
                <w:sz w:val="26"/>
                <w:szCs w:val="26"/>
              </w:rPr>
            </w:pPr>
            <w:r w:rsidRPr="00CA5CE4">
              <w:rPr>
                <w:b/>
                <w:sz w:val="26"/>
                <w:szCs w:val="26"/>
              </w:rPr>
              <w:t>Số lượng cổ phần nắm giữ</w:t>
            </w:r>
          </w:p>
        </w:tc>
        <w:tc>
          <w:tcPr>
            <w:tcW w:w="1535" w:type="dxa"/>
            <w:shd w:val="clear" w:color="auto" w:fill="243B76"/>
            <w:vAlign w:val="center"/>
          </w:tcPr>
          <w:p w:rsidR="00F777C8" w:rsidRPr="00CA5CE4" w:rsidRDefault="00F777C8" w:rsidP="005B0A19">
            <w:pPr>
              <w:spacing w:before="60" w:after="60" w:line="360" w:lineRule="auto"/>
              <w:jc w:val="center"/>
              <w:rPr>
                <w:b/>
                <w:sz w:val="26"/>
                <w:szCs w:val="26"/>
              </w:rPr>
            </w:pPr>
            <w:r w:rsidRPr="00CA5CE4">
              <w:rPr>
                <w:b/>
                <w:sz w:val="26"/>
                <w:szCs w:val="26"/>
              </w:rPr>
              <w:t xml:space="preserve">Tỷ lệ </w:t>
            </w:r>
            <w:r w:rsidR="00BD1042" w:rsidRPr="00CA5CE4">
              <w:rPr>
                <w:b/>
                <w:sz w:val="26"/>
                <w:szCs w:val="26"/>
              </w:rPr>
              <w:t xml:space="preserve">sở hữu </w:t>
            </w:r>
            <w:r w:rsidRPr="00CA5CE4">
              <w:rPr>
                <w:b/>
                <w:sz w:val="26"/>
                <w:szCs w:val="26"/>
              </w:rPr>
              <w:t>(%)</w:t>
            </w:r>
          </w:p>
        </w:tc>
      </w:tr>
      <w:tr w:rsidR="00FB5A9D" w:rsidRPr="00CA5CE4" w:rsidTr="00966A5E">
        <w:tc>
          <w:tcPr>
            <w:tcW w:w="708" w:type="dxa"/>
            <w:shd w:val="clear" w:color="auto" w:fill="auto"/>
            <w:vAlign w:val="center"/>
          </w:tcPr>
          <w:p w:rsidR="00FB5A9D" w:rsidRPr="00CA5CE4" w:rsidRDefault="00FB5A9D" w:rsidP="002261D9">
            <w:pPr>
              <w:spacing w:before="120" w:after="120" w:line="360" w:lineRule="auto"/>
              <w:jc w:val="center"/>
              <w:rPr>
                <w:iCs/>
                <w:sz w:val="26"/>
                <w:szCs w:val="26"/>
              </w:rPr>
            </w:pPr>
            <w:r w:rsidRPr="00CA5CE4">
              <w:rPr>
                <w:iCs/>
                <w:sz w:val="26"/>
                <w:szCs w:val="26"/>
              </w:rPr>
              <w:t>1</w:t>
            </w:r>
          </w:p>
        </w:tc>
        <w:tc>
          <w:tcPr>
            <w:tcW w:w="3120" w:type="dxa"/>
            <w:shd w:val="clear" w:color="auto" w:fill="auto"/>
            <w:vAlign w:val="center"/>
          </w:tcPr>
          <w:p w:rsidR="00FB5A9D" w:rsidRPr="00CA5CE4" w:rsidRDefault="00FB5A9D" w:rsidP="002261D9">
            <w:pPr>
              <w:tabs>
                <w:tab w:val="num" w:pos="-180"/>
                <w:tab w:val="left" w:pos="180"/>
                <w:tab w:val="left" w:pos="360"/>
              </w:tabs>
              <w:spacing w:before="120" w:after="120" w:line="360" w:lineRule="auto"/>
              <w:ind w:left="360" w:hanging="360"/>
              <w:rPr>
                <w:iCs/>
                <w:sz w:val="26"/>
                <w:szCs w:val="26"/>
              </w:rPr>
            </w:pPr>
            <w:r w:rsidRPr="00CA5CE4">
              <w:rPr>
                <w:iCs/>
                <w:sz w:val="26"/>
                <w:szCs w:val="26"/>
              </w:rPr>
              <w:t>Cổ đông trong nước</w:t>
            </w:r>
          </w:p>
        </w:tc>
        <w:tc>
          <w:tcPr>
            <w:tcW w:w="1800" w:type="dxa"/>
            <w:shd w:val="clear" w:color="auto" w:fill="auto"/>
            <w:vAlign w:val="center"/>
          </w:tcPr>
          <w:p w:rsidR="00FB5A9D" w:rsidRPr="00CA5CE4" w:rsidRDefault="00312F4A" w:rsidP="002261D9">
            <w:pPr>
              <w:tabs>
                <w:tab w:val="num" w:pos="-180"/>
                <w:tab w:val="left" w:pos="180"/>
                <w:tab w:val="left" w:pos="360"/>
              </w:tabs>
              <w:spacing w:before="120" w:after="120" w:line="360" w:lineRule="auto"/>
              <w:ind w:left="360" w:hanging="360"/>
              <w:jc w:val="right"/>
              <w:rPr>
                <w:iCs/>
                <w:sz w:val="26"/>
                <w:szCs w:val="26"/>
              </w:rPr>
            </w:pPr>
            <w:r w:rsidRPr="00CA5CE4">
              <w:rPr>
                <w:iCs/>
                <w:sz w:val="26"/>
                <w:szCs w:val="26"/>
              </w:rPr>
              <w:t>108</w:t>
            </w:r>
          </w:p>
        </w:tc>
        <w:tc>
          <w:tcPr>
            <w:tcW w:w="2155" w:type="dxa"/>
            <w:vAlign w:val="center"/>
          </w:tcPr>
          <w:p w:rsidR="00FB5A9D" w:rsidRPr="00CA5CE4" w:rsidRDefault="00FB5A9D" w:rsidP="002261D9">
            <w:pPr>
              <w:tabs>
                <w:tab w:val="num" w:pos="-180"/>
                <w:tab w:val="left" w:pos="180"/>
                <w:tab w:val="left" w:pos="360"/>
              </w:tabs>
              <w:spacing w:before="120" w:after="120" w:line="360" w:lineRule="auto"/>
              <w:ind w:left="360" w:hanging="360"/>
              <w:jc w:val="right"/>
              <w:rPr>
                <w:b/>
                <w:iCs/>
                <w:sz w:val="26"/>
                <w:szCs w:val="26"/>
              </w:rPr>
            </w:pPr>
            <w:r w:rsidRPr="00CA5CE4">
              <w:rPr>
                <w:b/>
                <w:iCs/>
                <w:sz w:val="26"/>
                <w:szCs w:val="26"/>
              </w:rPr>
              <w:t>10.000.000</w:t>
            </w:r>
          </w:p>
        </w:tc>
        <w:tc>
          <w:tcPr>
            <w:tcW w:w="1535" w:type="dxa"/>
            <w:shd w:val="clear" w:color="auto" w:fill="auto"/>
            <w:vAlign w:val="center"/>
          </w:tcPr>
          <w:p w:rsidR="00FB5A9D" w:rsidRPr="00CA5CE4" w:rsidRDefault="00FB5A9D" w:rsidP="002261D9">
            <w:pPr>
              <w:tabs>
                <w:tab w:val="num" w:pos="-180"/>
                <w:tab w:val="left" w:pos="180"/>
                <w:tab w:val="left" w:pos="360"/>
              </w:tabs>
              <w:spacing w:before="120" w:after="120" w:line="360" w:lineRule="auto"/>
              <w:ind w:left="360" w:hanging="360"/>
              <w:jc w:val="right"/>
              <w:rPr>
                <w:b/>
                <w:iCs/>
                <w:sz w:val="26"/>
                <w:szCs w:val="26"/>
              </w:rPr>
            </w:pPr>
            <w:r w:rsidRPr="00CA5CE4">
              <w:rPr>
                <w:b/>
                <w:iCs/>
                <w:sz w:val="26"/>
                <w:szCs w:val="26"/>
              </w:rPr>
              <w:t>100%</w:t>
            </w:r>
          </w:p>
        </w:tc>
      </w:tr>
      <w:tr w:rsidR="00813FBE" w:rsidRPr="00CA5CE4" w:rsidTr="00966A5E">
        <w:tc>
          <w:tcPr>
            <w:tcW w:w="708" w:type="dxa"/>
            <w:shd w:val="clear" w:color="auto" w:fill="auto"/>
            <w:vAlign w:val="center"/>
          </w:tcPr>
          <w:p w:rsidR="00813FBE" w:rsidRPr="00CA5CE4" w:rsidRDefault="00813FBE" w:rsidP="002261D9">
            <w:pPr>
              <w:spacing w:before="120" w:after="120" w:line="360" w:lineRule="auto"/>
              <w:jc w:val="center"/>
              <w:rPr>
                <w:iCs/>
                <w:sz w:val="26"/>
                <w:szCs w:val="26"/>
              </w:rPr>
            </w:pPr>
          </w:p>
        </w:tc>
        <w:tc>
          <w:tcPr>
            <w:tcW w:w="3120" w:type="dxa"/>
            <w:shd w:val="clear" w:color="auto" w:fill="auto"/>
            <w:vAlign w:val="center"/>
          </w:tcPr>
          <w:p w:rsidR="00813FBE" w:rsidRPr="00CA5CE4" w:rsidRDefault="00813FBE" w:rsidP="002261D9">
            <w:pPr>
              <w:numPr>
                <w:ilvl w:val="0"/>
                <w:numId w:val="8"/>
              </w:numPr>
              <w:tabs>
                <w:tab w:val="left" w:pos="180"/>
                <w:tab w:val="left" w:pos="360"/>
              </w:tabs>
              <w:spacing w:before="120" w:after="120" w:line="360" w:lineRule="auto"/>
              <w:rPr>
                <w:iCs/>
                <w:sz w:val="26"/>
                <w:szCs w:val="26"/>
              </w:rPr>
            </w:pPr>
            <w:r w:rsidRPr="00CA5CE4">
              <w:rPr>
                <w:iCs/>
                <w:sz w:val="26"/>
                <w:szCs w:val="26"/>
              </w:rPr>
              <w:t>Tổ chức</w:t>
            </w:r>
          </w:p>
        </w:tc>
        <w:tc>
          <w:tcPr>
            <w:tcW w:w="1800" w:type="dxa"/>
            <w:shd w:val="clear" w:color="auto" w:fill="auto"/>
            <w:vAlign w:val="center"/>
          </w:tcPr>
          <w:p w:rsidR="00813FBE" w:rsidRPr="00CA5CE4" w:rsidRDefault="00312F4A" w:rsidP="002261D9">
            <w:pPr>
              <w:tabs>
                <w:tab w:val="num" w:pos="-180"/>
                <w:tab w:val="left" w:pos="180"/>
                <w:tab w:val="left" w:pos="360"/>
              </w:tabs>
              <w:spacing w:before="120" w:after="120" w:line="360" w:lineRule="auto"/>
              <w:ind w:left="360" w:hanging="360"/>
              <w:jc w:val="right"/>
              <w:rPr>
                <w:iCs/>
                <w:sz w:val="26"/>
                <w:szCs w:val="26"/>
              </w:rPr>
            </w:pPr>
            <w:r w:rsidRPr="00CA5CE4">
              <w:rPr>
                <w:iCs/>
                <w:sz w:val="26"/>
                <w:szCs w:val="26"/>
              </w:rPr>
              <w:t>2</w:t>
            </w:r>
          </w:p>
        </w:tc>
        <w:tc>
          <w:tcPr>
            <w:tcW w:w="2155" w:type="dxa"/>
            <w:vAlign w:val="center"/>
          </w:tcPr>
          <w:p w:rsidR="00813FBE" w:rsidRPr="00CA5CE4" w:rsidRDefault="00813FBE" w:rsidP="002261D9">
            <w:pPr>
              <w:tabs>
                <w:tab w:val="num" w:pos="-180"/>
                <w:tab w:val="left" w:pos="180"/>
                <w:tab w:val="left" w:pos="360"/>
              </w:tabs>
              <w:spacing w:before="120" w:after="120" w:line="360" w:lineRule="auto"/>
              <w:ind w:left="360" w:hanging="360"/>
              <w:jc w:val="right"/>
              <w:rPr>
                <w:iCs/>
                <w:sz w:val="26"/>
                <w:szCs w:val="26"/>
              </w:rPr>
            </w:pPr>
            <w:r w:rsidRPr="00CA5CE4">
              <w:rPr>
                <w:iCs/>
                <w:sz w:val="26"/>
                <w:szCs w:val="26"/>
              </w:rPr>
              <w:t>1.980.000</w:t>
            </w:r>
          </w:p>
        </w:tc>
        <w:tc>
          <w:tcPr>
            <w:tcW w:w="1535" w:type="dxa"/>
            <w:shd w:val="clear" w:color="auto" w:fill="auto"/>
            <w:vAlign w:val="center"/>
          </w:tcPr>
          <w:p w:rsidR="00813FBE" w:rsidRPr="00CA5CE4" w:rsidRDefault="00117604" w:rsidP="002261D9">
            <w:pPr>
              <w:tabs>
                <w:tab w:val="num" w:pos="-180"/>
                <w:tab w:val="left" w:pos="180"/>
                <w:tab w:val="left" w:pos="360"/>
              </w:tabs>
              <w:spacing w:before="120" w:after="120" w:line="360" w:lineRule="auto"/>
              <w:ind w:left="360" w:hanging="360"/>
              <w:jc w:val="right"/>
              <w:rPr>
                <w:iCs/>
                <w:sz w:val="26"/>
                <w:szCs w:val="26"/>
              </w:rPr>
            </w:pPr>
            <w:r w:rsidRPr="00CA5CE4">
              <w:rPr>
                <w:iCs/>
                <w:sz w:val="26"/>
                <w:szCs w:val="26"/>
              </w:rPr>
              <w:t>19,8</w:t>
            </w:r>
            <w:r w:rsidR="00813FBE" w:rsidRPr="00CA5CE4">
              <w:rPr>
                <w:iCs/>
                <w:sz w:val="26"/>
                <w:szCs w:val="26"/>
              </w:rPr>
              <w:t>%</w:t>
            </w:r>
          </w:p>
        </w:tc>
      </w:tr>
      <w:tr w:rsidR="00813FBE" w:rsidRPr="00CA5CE4" w:rsidTr="00966A5E">
        <w:tc>
          <w:tcPr>
            <w:tcW w:w="708" w:type="dxa"/>
            <w:shd w:val="clear" w:color="auto" w:fill="auto"/>
            <w:vAlign w:val="center"/>
          </w:tcPr>
          <w:p w:rsidR="00813FBE" w:rsidRPr="00CA5CE4" w:rsidRDefault="00813FBE" w:rsidP="002261D9">
            <w:pPr>
              <w:spacing w:before="120" w:after="120" w:line="360" w:lineRule="auto"/>
              <w:jc w:val="center"/>
              <w:rPr>
                <w:iCs/>
                <w:sz w:val="26"/>
                <w:szCs w:val="26"/>
              </w:rPr>
            </w:pPr>
          </w:p>
        </w:tc>
        <w:tc>
          <w:tcPr>
            <w:tcW w:w="3120" w:type="dxa"/>
            <w:shd w:val="clear" w:color="auto" w:fill="auto"/>
            <w:vAlign w:val="center"/>
          </w:tcPr>
          <w:p w:rsidR="00813FBE" w:rsidRPr="00CA5CE4" w:rsidRDefault="00813FBE" w:rsidP="002261D9">
            <w:pPr>
              <w:numPr>
                <w:ilvl w:val="0"/>
                <w:numId w:val="8"/>
              </w:numPr>
              <w:tabs>
                <w:tab w:val="left" w:pos="180"/>
                <w:tab w:val="left" w:pos="360"/>
              </w:tabs>
              <w:spacing w:before="120" w:after="120" w:line="360" w:lineRule="auto"/>
              <w:rPr>
                <w:iCs/>
                <w:sz w:val="26"/>
                <w:szCs w:val="26"/>
              </w:rPr>
            </w:pPr>
            <w:r w:rsidRPr="00CA5CE4">
              <w:rPr>
                <w:iCs/>
                <w:sz w:val="26"/>
                <w:szCs w:val="26"/>
              </w:rPr>
              <w:t>Cá Nhân</w:t>
            </w:r>
          </w:p>
        </w:tc>
        <w:tc>
          <w:tcPr>
            <w:tcW w:w="1800" w:type="dxa"/>
            <w:shd w:val="clear" w:color="auto" w:fill="auto"/>
            <w:vAlign w:val="center"/>
          </w:tcPr>
          <w:p w:rsidR="00813FBE" w:rsidRPr="00CA5CE4" w:rsidRDefault="00312F4A" w:rsidP="002261D9">
            <w:pPr>
              <w:tabs>
                <w:tab w:val="num" w:pos="-180"/>
                <w:tab w:val="left" w:pos="180"/>
                <w:tab w:val="left" w:pos="360"/>
              </w:tabs>
              <w:spacing w:before="120" w:after="120" w:line="360" w:lineRule="auto"/>
              <w:ind w:left="360" w:hanging="360"/>
              <w:jc w:val="right"/>
              <w:rPr>
                <w:iCs/>
                <w:sz w:val="26"/>
                <w:szCs w:val="26"/>
              </w:rPr>
            </w:pPr>
            <w:r w:rsidRPr="00CA5CE4">
              <w:rPr>
                <w:iCs/>
                <w:sz w:val="26"/>
                <w:szCs w:val="26"/>
              </w:rPr>
              <w:t>106</w:t>
            </w:r>
          </w:p>
        </w:tc>
        <w:tc>
          <w:tcPr>
            <w:tcW w:w="2155" w:type="dxa"/>
            <w:vAlign w:val="center"/>
          </w:tcPr>
          <w:p w:rsidR="00813FBE" w:rsidRPr="00CA5CE4" w:rsidRDefault="00813FBE" w:rsidP="002261D9">
            <w:pPr>
              <w:tabs>
                <w:tab w:val="num" w:pos="-180"/>
                <w:tab w:val="left" w:pos="180"/>
                <w:tab w:val="left" w:pos="360"/>
              </w:tabs>
              <w:spacing w:before="120" w:after="120" w:line="360" w:lineRule="auto"/>
              <w:ind w:left="360" w:hanging="360"/>
              <w:jc w:val="right"/>
              <w:rPr>
                <w:iCs/>
                <w:sz w:val="26"/>
                <w:szCs w:val="26"/>
              </w:rPr>
            </w:pPr>
            <w:r w:rsidRPr="00CA5CE4">
              <w:rPr>
                <w:iCs/>
                <w:sz w:val="26"/>
                <w:szCs w:val="26"/>
              </w:rPr>
              <w:t>8.020.000</w:t>
            </w:r>
          </w:p>
        </w:tc>
        <w:tc>
          <w:tcPr>
            <w:tcW w:w="1535" w:type="dxa"/>
            <w:shd w:val="clear" w:color="auto" w:fill="auto"/>
            <w:vAlign w:val="center"/>
          </w:tcPr>
          <w:p w:rsidR="00813FBE" w:rsidRPr="00CA5CE4" w:rsidRDefault="00117604" w:rsidP="002261D9">
            <w:pPr>
              <w:tabs>
                <w:tab w:val="num" w:pos="-180"/>
                <w:tab w:val="left" w:pos="180"/>
                <w:tab w:val="left" w:pos="360"/>
              </w:tabs>
              <w:spacing w:before="120" w:after="120" w:line="360" w:lineRule="auto"/>
              <w:ind w:left="360" w:hanging="360"/>
              <w:jc w:val="right"/>
              <w:rPr>
                <w:iCs/>
                <w:sz w:val="26"/>
                <w:szCs w:val="26"/>
              </w:rPr>
            </w:pPr>
            <w:r w:rsidRPr="00CA5CE4">
              <w:rPr>
                <w:iCs/>
                <w:sz w:val="26"/>
                <w:szCs w:val="26"/>
              </w:rPr>
              <w:t>80,2</w:t>
            </w:r>
            <w:r w:rsidR="00813FBE" w:rsidRPr="00CA5CE4">
              <w:rPr>
                <w:iCs/>
                <w:sz w:val="26"/>
                <w:szCs w:val="26"/>
              </w:rPr>
              <w:t>%</w:t>
            </w:r>
          </w:p>
        </w:tc>
      </w:tr>
      <w:tr w:rsidR="002F661D" w:rsidRPr="00CA5CE4" w:rsidTr="00966A5E">
        <w:tc>
          <w:tcPr>
            <w:tcW w:w="708" w:type="dxa"/>
            <w:shd w:val="clear" w:color="auto" w:fill="auto"/>
            <w:vAlign w:val="center"/>
          </w:tcPr>
          <w:p w:rsidR="002F661D" w:rsidRPr="00CA5CE4" w:rsidRDefault="002F661D" w:rsidP="002261D9">
            <w:pPr>
              <w:spacing w:before="120" w:after="120" w:line="360" w:lineRule="auto"/>
              <w:jc w:val="center"/>
              <w:rPr>
                <w:i/>
                <w:iCs/>
                <w:sz w:val="26"/>
                <w:szCs w:val="26"/>
              </w:rPr>
            </w:pPr>
          </w:p>
        </w:tc>
        <w:tc>
          <w:tcPr>
            <w:tcW w:w="3120" w:type="dxa"/>
            <w:shd w:val="clear" w:color="auto" w:fill="auto"/>
            <w:vAlign w:val="center"/>
          </w:tcPr>
          <w:p w:rsidR="002F661D" w:rsidRPr="00CA5CE4" w:rsidRDefault="002F661D" w:rsidP="002261D9">
            <w:pPr>
              <w:tabs>
                <w:tab w:val="num" w:pos="0"/>
                <w:tab w:val="left" w:pos="60"/>
              </w:tabs>
              <w:spacing w:before="120" w:after="120" w:line="360" w:lineRule="auto"/>
              <w:ind w:left="60"/>
              <w:rPr>
                <w:i/>
                <w:iCs/>
                <w:sz w:val="26"/>
                <w:szCs w:val="26"/>
              </w:rPr>
            </w:pPr>
            <w:r w:rsidRPr="00CA5CE4">
              <w:rPr>
                <w:i/>
                <w:iCs/>
                <w:sz w:val="26"/>
                <w:szCs w:val="26"/>
              </w:rPr>
              <w:t>Trong đó: HĐQT, BKS,</w:t>
            </w:r>
            <w:r w:rsidR="00312F4A" w:rsidRPr="00CA5CE4">
              <w:rPr>
                <w:i/>
                <w:iCs/>
                <w:sz w:val="26"/>
                <w:szCs w:val="26"/>
              </w:rPr>
              <w:t xml:space="preserve"> </w:t>
            </w:r>
            <w:r w:rsidRPr="00CA5CE4">
              <w:rPr>
                <w:i/>
                <w:iCs/>
                <w:sz w:val="26"/>
                <w:szCs w:val="26"/>
              </w:rPr>
              <w:t>B</w:t>
            </w:r>
            <w:r w:rsidR="00E8772C" w:rsidRPr="00CA5CE4">
              <w:rPr>
                <w:i/>
                <w:iCs/>
                <w:sz w:val="26"/>
                <w:szCs w:val="26"/>
              </w:rPr>
              <w:t>T</w:t>
            </w:r>
            <w:r w:rsidRPr="00CA5CE4">
              <w:rPr>
                <w:i/>
                <w:iCs/>
                <w:sz w:val="26"/>
                <w:szCs w:val="26"/>
              </w:rPr>
              <w:t>GĐ, KTT, Người được ủy quyền CBTT</w:t>
            </w:r>
          </w:p>
        </w:tc>
        <w:tc>
          <w:tcPr>
            <w:tcW w:w="1800" w:type="dxa"/>
            <w:shd w:val="clear" w:color="auto" w:fill="auto"/>
            <w:vAlign w:val="center"/>
          </w:tcPr>
          <w:p w:rsidR="002F661D" w:rsidRPr="00CA5CE4" w:rsidRDefault="00312F4A" w:rsidP="002261D9">
            <w:pPr>
              <w:tabs>
                <w:tab w:val="num" w:pos="-180"/>
                <w:tab w:val="left" w:pos="180"/>
                <w:tab w:val="left" w:pos="360"/>
              </w:tabs>
              <w:spacing w:before="120" w:after="120" w:line="360" w:lineRule="auto"/>
              <w:ind w:left="360" w:hanging="360"/>
              <w:jc w:val="right"/>
              <w:rPr>
                <w:i/>
                <w:iCs/>
                <w:sz w:val="26"/>
                <w:szCs w:val="26"/>
              </w:rPr>
            </w:pPr>
            <w:r w:rsidRPr="00CA5CE4">
              <w:rPr>
                <w:i/>
                <w:iCs/>
                <w:sz w:val="26"/>
                <w:szCs w:val="26"/>
              </w:rPr>
              <w:t>3</w:t>
            </w:r>
          </w:p>
        </w:tc>
        <w:tc>
          <w:tcPr>
            <w:tcW w:w="2155" w:type="dxa"/>
            <w:vAlign w:val="center"/>
          </w:tcPr>
          <w:p w:rsidR="002F661D" w:rsidRPr="00CA5CE4" w:rsidRDefault="00312F4A" w:rsidP="002261D9">
            <w:pPr>
              <w:spacing w:before="120" w:after="120" w:line="360" w:lineRule="auto"/>
              <w:ind w:right="34"/>
              <w:jc w:val="right"/>
              <w:rPr>
                <w:i/>
                <w:iCs/>
                <w:sz w:val="26"/>
                <w:szCs w:val="26"/>
              </w:rPr>
            </w:pPr>
            <w:r w:rsidRPr="00CA5CE4">
              <w:rPr>
                <w:i/>
                <w:iCs/>
                <w:sz w:val="26"/>
                <w:szCs w:val="26"/>
              </w:rPr>
              <w:t>2.620.000</w:t>
            </w:r>
          </w:p>
        </w:tc>
        <w:tc>
          <w:tcPr>
            <w:tcW w:w="1535" w:type="dxa"/>
            <w:shd w:val="clear" w:color="auto" w:fill="auto"/>
            <w:vAlign w:val="center"/>
          </w:tcPr>
          <w:p w:rsidR="002F661D" w:rsidRPr="00CA5CE4" w:rsidRDefault="00312F4A" w:rsidP="002261D9">
            <w:pPr>
              <w:spacing w:before="120" w:after="120" w:line="360" w:lineRule="auto"/>
              <w:ind w:right="34"/>
              <w:jc w:val="right"/>
              <w:rPr>
                <w:i/>
                <w:iCs/>
                <w:sz w:val="26"/>
                <w:szCs w:val="26"/>
              </w:rPr>
            </w:pPr>
            <w:r w:rsidRPr="00CA5CE4">
              <w:rPr>
                <w:i/>
                <w:iCs/>
                <w:sz w:val="26"/>
                <w:szCs w:val="26"/>
              </w:rPr>
              <w:t>26,2</w:t>
            </w:r>
            <w:r w:rsidR="00E8772C" w:rsidRPr="00CA5CE4">
              <w:rPr>
                <w:i/>
                <w:iCs/>
                <w:sz w:val="26"/>
                <w:szCs w:val="26"/>
              </w:rPr>
              <w:t>%</w:t>
            </w:r>
          </w:p>
        </w:tc>
      </w:tr>
      <w:tr w:rsidR="00813FBE" w:rsidRPr="00CA5CE4" w:rsidTr="00966A5E">
        <w:tc>
          <w:tcPr>
            <w:tcW w:w="708" w:type="dxa"/>
            <w:shd w:val="clear" w:color="auto" w:fill="auto"/>
            <w:vAlign w:val="center"/>
          </w:tcPr>
          <w:p w:rsidR="00813FBE" w:rsidRPr="00CA5CE4" w:rsidRDefault="00813FBE" w:rsidP="002261D9">
            <w:pPr>
              <w:spacing w:before="120" w:after="120" w:line="360" w:lineRule="auto"/>
              <w:jc w:val="center"/>
              <w:rPr>
                <w:iCs/>
                <w:sz w:val="26"/>
                <w:szCs w:val="26"/>
              </w:rPr>
            </w:pPr>
            <w:r w:rsidRPr="00CA5CE4">
              <w:rPr>
                <w:iCs/>
                <w:sz w:val="26"/>
                <w:szCs w:val="26"/>
              </w:rPr>
              <w:t>2</w:t>
            </w:r>
          </w:p>
        </w:tc>
        <w:tc>
          <w:tcPr>
            <w:tcW w:w="3120" w:type="dxa"/>
            <w:shd w:val="clear" w:color="auto" w:fill="auto"/>
            <w:vAlign w:val="center"/>
          </w:tcPr>
          <w:p w:rsidR="00813FBE" w:rsidRPr="00CA5CE4" w:rsidRDefault="00813FBE" w:rsidP="002261D9">
            <w:pPr>
              <w:tabs>
                <w:tab w:val="num" w:pos="-180"/>
                <w:tab w:val="left" w:pos="180"/>
                <w:tab w:val="left" w:pos="360"/>
              </w:tabs>
              <w:spacing w:before="120" w:after="120" w:line="360" w:lineRule="auto"/>
              <w:ind w:left="360" w:hanging="360"/>
              <w:rPr>
                <w:iCs/>
                <w:sz w:val="26"/>
                <w:szCs w:val="26"/>
              </w:rPr>
            </w:pPr>
            <w:r w:rsidRPr="00CA5CE4">
              <w:rPr>
                <w:iCs/>
                <w:sz w:val="26"/>
                <w:szCs w:val="26"/>
              </w:rPr>
              <w:t>Cổ đông nước ngoài</w:t>
            </w:r>
          </w:p>
        </w:tc>
        <w:tc>
          <w:tcPr>
            <w:tcW w:w="1800" w:type="dxa"/>
            <w:shd w:val="clear" w:color="auto" w:fill="auto"/>
            <w:vAlign w:val="center"/>
          </w:tcPr>
          <w:p w:rsidR="00813FBE" w:rsidRPr="00CA5CE4" w:rsidRDefault="00312F4A" w:rsidP="002261D9">
            <w:pPr>
              <w:tabs>
                <w:tab w:val="num" w:pos="-180"/>
                <w:tab w:val="left" w:pos="180"/>
                <w:tab w:val="left" w:pos="360"/>
              </w:tabs>
              <w:spacing w:before="120" w:after="120" w:line="360" w:lineRule="auto"/>
              <w:ind w:left="360" w:hanging="360"/>
              <w:jc w:val="right"/>
              <w:rPr>
                <w:iCs/>
                <w:sz w:val="26"/>
                <w:szCs w:val="26"/>
              </w:rPr>
            </w:pPr>
            <w:r w:rsidRPr="00CA5CE4">
              <w:rPr>
                <w:iCs/>
                <w:sz w:val="26"/>
                <w:szCs w:val="26"/>
              </w:rPr>
              <w:t>0</w:t>
            </w:r>
          </w:p>
        </w:tc>
        <w:tc>
          <w:tcPr>
            <w:tcW w:w="2155" w:type="dxa"/>
            <w:vAlign w:val="center"/>
          </w:tcPr>
          <w:p w:rsidR="00813FBE" w:rsidRPr="00CA5CE4" w:rsidRDefault="00813FBE" w:rsidP="002261D9">
            <w:pPr>
              <w:spacing w:before="120" w:after="120" w:line="360" w:lineRule="auto"/>
              <w:ind w:right="34"/>
              <w:jc w:val="right"/>
              <w:rPr>
                <w:iCs/>
                <w:sz w:val="26"/>
                <w:szCs w:val="26"/>
              </w:rPr>
            </w:pPr>
            <w:r w:rsidRPr="00CA5CE4">
              <w:rPr>
                <w:iCs/>
                <w:sz w:val="26"/>
                <w:szCs w:val="26"/>
              </w:rPr>
              <w:t>0</w:t>
            </w:r>
          </w:p>
        </w:tc>
        <w:tc>
          <w:tcPr>
            <w:tcW w:w="1535" w:type="dxa"/>
            <w:shd w:val="clear" w:color="auto" w:fill="auto"/>
            <w:vAlign w:val="center"/>
          </w:tcPr>
          <w:p w:rsidR="00813FBE" w:rsidRPr="00CA5CE4" w:rsidRDefault="00813FBE" w:rsidP="002261D9">
            <w:pPr>
              <w:spacing w:before="120" w:after="120" w:line="360" w:lineRule="auto"/>
              <w:ind w:right="34"/>
              <w:jc w:val="right"/>
              <w:rPr>
                <w:iCs/>
                <w:sz w:val="26"/>
                <w:szCs w:val="26"/>
              </w:rPr>
            </w:pPr>
            <w:r w:rsidRPr="00CA5CE4">
              <w:rPr>
                <w:iCs/>
                <w:sz w:val="26"/>
                <w:szCs w:val="26"/>
              </w:rPr>
              <w:t>0</w:t>
            </w:r>
          </w:p>
        </w:tc>
      </w:tr>
      <w:tr w:rsidR="00813FBE" w:rsidRPr="00CA5CE4" w:rsidTr="00966A5E">
        <w:tc>
          <w:tcPr>
            <w:tcW w:w="708" w:type="dxa"/>
            <w:shd w:val="clear" w:color="auto" w:fill="auto"/>
            <w:vAlign w:val="center"/>
          </w:tcPr>
          <w:p w:rsidR="00813FBE" w:rsidRPr="00CA5CE4" w:rsidRDefault="00813FBE" w:rsidP="002261D9">
            <w:pPr>
              <w:spacing w:before="120" w:after="120" w:line="360" w:lineRule="auto"/>
              <w:jc w:val="center"/>
              <w:rPr>
                <w:iCs/>
                <w:sz w:val="26"/>
                <w:szCs w:val="26"/>
              </w:rPr>
            </w:pPr>
          </w:p>
        </w:tc>
        <w:tc>
          <w:tcPr>
            <w:tcW w:w="3120" w:type="dxa"/>
            <w:shd w:val="clear" w:color="auto" w:fill="auto"/>
            <w:vAlign w:val="center"/>
          </w:tcPr>
          <w:p w:rsidR="00813FBE" w:rsidRPr="00CA5CE4" w:rsidRDefault="00813FBE" w:rsidP="002261D9">
            <w:pPr>
              <w:numPr>
                <w:ilvl w:val="0"/>
                <w:numId w:val="8"/>
              </w:numPr>
              <w:tabs>
                <w:tab w:val="left" w:pos="180"/>
                <w:tab w:val="left" w:pos="360"/>
              </w:tabs>
              <w:spacing w:before="120" w:after="120" w:line="360" w:lineRule="auto"/>
              <w:rPr>
                <w:iCs/>
                <w:sz w:val="26"/>
                <w:szCs w:val="26"/>
              </w:rPr>
            </w:pPr>
            <w:r w:rsidRPr="00CA5CE4">
              <w:rPr>
                <w:iCs/>
                <w:sz w:val="26"/>
                <w:szCs w:val="26"/>
              </w:rPr>
              <w:t>Tổ chức</w:t>
            </w:r>
          </w:p>
        </w:tc>
        <w:tc>
          <w:tcPr>
            <w:tcW w:w="1800" w:type="dxa"/>
            <w:shd w:val="clear" w:color="auto" w:fill="auto"/>
            <w:vAlign w:val="center"/>
          </w:tcPr>
          <w:p w:rsidR="00813FBE" w:rsidRPr="00CA5CE4" w:rsidRDefault="00312F4A" w:rsidP="002261D9">
            <w:pPr>
              <w:tabs>
                <w:tab w:val="num" w:pos="-180"/>
                <w:tab w:val="left" w:pos="180"/>
                <w:tab w:val="left" w:pos="360"/>
              </w:tabs>
              <w:spacing w:before="120" w:after="120" w:line="360" w:lineRule="auto"/>
              <w:ind w:left="360" w:hanging="360"/>
              <w:jc w:val="right"/>
              <w:rPr>
                <w:iCs/>
                <w:sz w:val="26"/>
                <w:szCs w:val="26"/>
              </w:rPr>
            </w:pPr>
            <w:r w:rsidRPr="00CA5CE4">
              <w:rPr>
                <w:iCs/>
                <w:sz w:val="26"/>
                <w:szCs w:val="26"/>
              </w:rPr>
              <w:t>0</w:t>
            </w:r>
          </w:p>
        </w:tc>
        <w:tc>
          <w:tcPr>
            <w:tcW w:w="2155" w:type="dxa"/>
            <w:vAlign w:val="center"/>
          </w:tcPr>
          <w:p w:rsidR="00813FBE" w:rsidRPr="00CA5CE4" w:rsidRDefault="00813FBE" w:rsidP="002261D9">
            <w:pPr>
              <w:spacing w:before="120" w:after="120" w:line="360" w:lineRule="auto"/>
              <w:ind w:right="34"/>
              <w:jc w:val="right"/>
              <w:rPr>
                <w:iCs/>
                <w:sz w:val="26"/>
                <w:szCs w:val="26"/>
              </w:rPr>
            </w:pPr>
            <w:r w:rsidRPr="00CA5CE4">
              <w:rPr>
                <w:iCs/>
                <w:sz w:val="26"/>
                <w:szCs w:val="26"/>
              </w:rPr>
              <w:t>0</w:t>
            </w:r>
          </w:p>
        </w:tc>
        <w:tc>
          <w:tcPr>
            <w:tcW w:w="1535" w:type="dxa"/>
            <w:shd w:val="clear" w:color="auto" w:fill="auto"/>
            <w:vAlign w:val="center"/>
          </w:tcPr>
          <w:p w:rsidR="00813FBE" w:rsidRPr="00CA5CE4" w:rsidRDefault="00813FBE" w:rsidP="002261D9">
            <w:pPr>
              <w:tabs>
                <w:tab w:val="num" w:pos="-180"/>
                <w:tab w:val="left" w:pos="180"/>
                <w:tab w:val="left" w:pos="360"/>
              </w:tabs>
              <w:spacing w:before="120" w:after="120" w:line="360" w:lineRule="auto"/>
              <w:ind w:left="360" w:hanging="360"/>
              <w:jc w:val="right"/>
              <w:rPr>
                <w:iCs/>
                <w:sz w:val="26"/>
                <w:szCs w:val="26"/>
              </w:rPr>
            </w:pPr>
            <w:r w:rsidRPr="00CA5CE4">
              <w:rPr>
                <w:iCs/>
                <w:sz w:val="26"/>
                <w:szCs w:val="26"/>
              </w:rPr>
              <w:t>0</w:t>
            </w:r>
          </w:p>
        </w:tc>
      </w:tr>
      <w:tr w:rsidR="00813FBE" w:rsidRPr="00CA5CE4" w:rsidTr="00966A5E">
        <w:tc>
          <w:tcPr>
            <w:tcW w:w="708" w:type="dxa"/>
            <w:shd w:val="clear" w:color="auto" w:fill="auto"/>
            <w:vAlign w:val="center"/>
          </w:tcPr>
          <w:p w:rsidR="00813FBE" w:rsidRPr="00CA5CE4" w:rsidRDefault="00813FBE" w:rsidP="002261D9">
            <w:pPr>
              <w:spacing w:before="120" w:after="120" w:line="360" w:lineRule="auto"/>
              <w:jc w:val="center"/>
              <w:rPr>
                <w:iCs/>
                <w:sz w:val="26"/>
                <w:szCs w:val="26"/>
              </w:rPr>
            </w:pPr>
          </w:p>
        </w:tc>
        <w:tc>
          <w:tcPr>
            <w:tcW w:w="3120" w:type="dxa"/>
            <w:shd w:val="clear" w:color="auto" w:fill="auto"/>
            <w:vAlign w:val="center"/>
          </w:tcPr>
          <w:p w:rsidR="00813FBE" w:rsidRPr="00CA5CE4" w:rsidRDefault="00813FBE" w:rsidP="002261D9">
            <w:pPr>
              <w:numPr>
                <w:ilvl w:val="0"/>
                <w:numId w:val="8"/>
              </w:numPr>
              <w:tabs>
                <w:tab w:val="left" w:pos="180"/>
                <w:tab w:val="left" w:pos="360"/>
              </w:tabs>
              <w:spacing w:before="120" w:after="120" w:line="360" w:lineRule="auto"/>
              <w:rPr>
                <w:iCs/>
                <w:sz w:val="26"/>
                <w:szCs w:val="26"/>
              </w:rPr>
            </w:pPr>
            <w:r w:rsidRPr="00CA5CE4">
              <w:rPr>
                <w:iCs/>
                <w:sz w:val="26"/>
                <w:szCs w:val="26"/>
              </w:rPr>
              <w:t>Cá nhân</w:t>
            </w:r>
          </w:p>
        </w:tc>
        <w:tc>
          <w:tcPr>
            <w:tcW w:w="1800" w:type="dxa"/>
            <w:shd w:val="clear" w:color="auto" w:fill="auto"/>
            <w:vAlign w:val="center"/>
          </w:tcPr>
          <w:p w:rsidR="00813FBE" w:rsidRPr="00CA5CE4" w:rsidRDefault="00312F4A" w:rsidP="002261D9">
            <w:pPr>
              <w:tabs>
                <w:tab w:val="num" w:pos="-180"/>
                <w:tab w:val="left" w:pos="180"/>
                <w:tab w:val="left" w:pos="360"/>
              </w:tabs>
              <w:spacing w:before="120" w:after="120" w:line="360" w:lineRule="auto"/>
              <w:ind w:left="360" w:hanging="360"/>
              <w:jc w:val="right"/>
              <w:rPr>
                <w:iCs/>
                <w:sz w:val="26"/>
                <w:szCs w:val="26"/>
              </w:rPr>
            </w:pPr>
            <w:r w:rsidRPr="00CA5CE4">
              <w:rPr>
                <w:iCs/>
                <w:sz w:val="26"/>
                <w:szCs w:val="26"/>
              </w:rPr>
              <w:t>0</w:t>
            </w:r>
          </w:p>
        </w:tc>
        <w:tc>
          <w:tcPr>
            <w:tcW w:w="2155" w:type="dxa"/>
            <w:vAlign w:val="center"/>
          </w:tcPr>
          <w:p w:rsidR="00813FBE" w:rsidRPr="00CA5CE4" w:rsidRDefault="00813FBE" w:rsidP="002261D9">
            <w:pPr>
              <w:spacing w:before="120" w:after="120" w:line="360" w:lineRule="auto"/>
              <w:ind w:right="34"/>
              <w:jc w:val="right"/>
              <w:rPr>
                <w:iCs/>
                <w:sz w:val="26"/>
                <w:szCs w:val="26"/>
              </w:rPr>
            </w:pPr>
            <w:r w:rsidRPr="00CA5CE4">
              <w:rPr>
                <w:iCs/>
                <w:sz w:val="26"/>
                <w:szCs w:val="26"/>
              </w:rPr>
              <w:t>0</w:t>
            </w:r>
          </w:p>
        </w:tc>
        <w:tc>
          <w:tcPr>
            <w:tcW w:w="1535" w:type="dxa"/>
            <w:shd w:val="clear" w:color="auto" w:fill="auto"/>
            <w:vAlign w:val="center"/>
          </w:tcPr>
          <w:p w:rsidR="00813FBE" w:rsidRPr="00CA5CE4" w:rsidRDefault="00813FBE" w:rsidP="002261D9">
            <w:pPr>
              <w:tabs>
                <w:tab w:val="num" w:pos="-180"/>
                <w:tab w:val="left" w:pos="180"/>
                <w:tab w:val="left" w:pos="360"/>
              </w:tabs>
              <w:spacing w:before="120" w:after="120" w:line="360" w:lineRule="auto"/>
              <w:ind w:left="360" w:hanging="360"/>
              <w:jc w:val="right"/>
              <w:rPr>
                <w:iCs/>
                <w:sz w:val="26"/>
                <w:szCs w:val="26"/>
              </w:rPr>
            </w:pPr>
            <w:r w:rsidRPr="00CA5CE4">
              <w:rPr>
                <w:iCs/>
                <w:sz w:val="26"/>
                <w:szCs w:val="26"/>
              </w:rPr>
              <w:t>0</w:t>
            </w:r>
          </w:p>
        </w:tc>
      </w:tr>
      <w:tr w:rsidR="00813FBE" w:rsidRPr="00CA5CE4" w:rsidTr="00966A5E">
        <w:tc>
          <w:tcPr>
            <w:tcW w:w="708" w:type="dxa"/>
            <w:shd w:val="clear" w:color="auto" w:fill="auto"/>
            <w:vAlign w:val="center"/>
          </w:tcPr>
          <w:p w:rsidR="00813FBE" w:rsidRPr="00CA5CE4" w:rsidRDefault="00813FBE" w:rsidP="002261D9">
            <w:pPr>
              <w:spacing w:before="120" w:after="120" w:line="360" w:lineRule="auto"/>
              <w:jc w:val="center"/>
              <w:rPr>
                <w:iCs/>
                <w:sz w:val="26"/>
                <w:szCs w:val="26"/>
                <w:lang w:val="fr-FR"/>
              </w:rPr>
            </w:pPr>
            <w:r w:rsidRPr="00CA5CE4">
              <w:rPr>
                <w:iCs/>
                <w:sz w:val="26"/>
                <w:szCs w:val="26"/>
                <w:lang w:val="fr-FR"/>
              </w:rPr>
              <w:t>3</w:t>
            </w:r>
          </w:p>
        </w:tc>
        <w:tc>
          <w:tcPr>
            <w:tcW w:w="3120" w:type="dxa"/>
            <w:shd w:val="clear" w:color="auto" w:fill="auto"/>
            <w:vAlign w:val="center"/>
          </w:tcPr>
          <w:p w:rsidR="00813FBE" w:rsidRPr="00CA5CE4" w:rsidRDefault="00813FBE" w:rsidP="002261D9">
            <w:pPr>
              <w:tabs>
                <w:tab w:val="num" w:pos="-180"/>
                <w:tab w:val="left" w:pos="180"/>
                <w:tab w:val="left" w:pos="360"/>
              </w:tabs>
              <w:spacing w:before="120" w:after="120" w:line="360" w:lineRule="auto"/>
              <w:ind w:left="360" w:hanging="360"/>
              <w:rPr>
                <w:iCs/>
                <w:sz w:val="26"/>
                <w:szCs w:val="26"/>
              </w:rPr>
            </w:pPr>
            <w:r w:rsidRPr="00CA5CE4">
              <w:rPr>
                <w:iCs/>
                <w:sz w:val="26"/>
                <w:szCs w:val="26"/>
              </w:rPr>
              <w:t>Cổ phiếu Quỹ</w:t>
            </w:r>
          </w:p>
        </w:tc>
        <w:tc>
          <w:tcPr>
            <w:tcW w:w="1800" w:type="dxa"/>
            <w:shd w:val="clear" w:color="auto" w:fill="auto"/>
            <w:vAlign w:val="center"/>
          </w:tcPr>
          <w:p w:rsidR="00813FBE" w:rsidRPr="00CA5CE4" w:rsidRDefault="00312F4A" w:rsidP="002261D9">
            <w:pPr>
              <w:tabs>
                <w:tab w:val="num" w:pos="-180"/>
                <w:tab w:val="left" w:pos="180"/>
                <w:tab w:val="left" w:pos="360"/>
              </w:tabs>
              <w:spacing w:before="120" w:after="120" w:line="360" w:lineRule="auto"/>
              <w:ind w:left="360" w:hanging="360"/>
              <w:jc w:val="right"/>
              <w:rPr>
                <w:iCs/>
                <w:sz w:val="26"/>
                <w:szCs w:val="26"/>
              </w:rPr>
            </w:pPr>
            <w:r w:rsidRPr="00CA5CE4">
              <w:rPr>
                <w:iCs/>
                <w:sz w:val="26"/>
                <w:szCs w:val="26"/>
              </w:rPr>
              <w:t>0</w:t>
            </w:r>
          </w:p>
        </w:tc>
        <w:tc>
          <w:tcPr>
            <w:tcW w:w="2155" w:type="dxa"/>
            <w:vAlign w:val="center"/>
          </w:tcPr>
          <w:p w:rsidR="00813FBE" w:rsidRPr="00CA5CE4" w:rsidRDefault="00813FBE" w:rsidP="002261D9">
            <w:pPr>
              <w:spacing w:before="120" w:after="120" w:line="360" w:lineRule="auto"/>
              <w:ind w:right="34"/>
              <w:jc w:val="right"/>
              <w:rPr>
                <w:iCs/>
                <w:sz w:val="26"/>
                <w:szCs w:val="26"/>
              </w:rPr>
            </w:pPr>
            <w:r w:rsidRPr="00CA5CE4">
              <w:rPr>
                <w:iCs/>
                <w:sz w:val="26"/>
                <w:szCs w:val="26"/>
              </w:rPr>
              <w:t>0</w:t>
            </w:r>
          </w:p>
        </w:tc>
        <w:tc>
          <w:tcPr>
            <w:tcW w:w="1535" w:type="dxa"/>
            <w:shd w:val="clear" w:color="auto" w:fill="auto"/>
            <w:vAlign w:val="center"/>
          </w:tcPr>
          <w:p w:rsidR="00813FBE" w:rsidRPr="00CA5CE4" w:rsidRDefault="00813FBE" w:rsidP="002261D9">
            <w:pPr>
              <w:tabs>
                <w:tab w:val="num" w:pos="-180"/>
                <w:tab w:val="left" w:pos="180"/>
                <w:tab w:val="left" w:pos="360"/>
              </w:tabs>
              <w:spacing w:before="120" w:after="120" w:line="360" w:lineRule="auto"/>
              <w:ind w:left="360" w:hanging="360"/>
              <w:jc w:val="right"/>
              <w:rPr>
                <w:iCs/>
                <w:sz w:val="26"/>
                <w:szCs w:val="26"/>
              </w:rPr>
            </w:pPr>
            <w:r w:rsidRPr="00CA5CE4">
              <w:rPr>
                <w:iCs/>
                <w:sz w:val="26"/>
                <w:szCs w:val="26"/>
              </w:rPr>
              <w:t>0</w:t>
            </w:r>
          </w:p>
        </w:tc>
      </w:tr>
      <w:tr w:rsidR="00813FBE" w:rsidRPr="00CA5CE4" w:rsidTr="00966A5E">
        <w:tc>
          <w:tcPr>
            <w:tcW w:w="708" w:type="dxa"/>
            <w:shd w:val="clear" w:color="auto" w:fill="auto"/>
            <w:vAlign w:val="center"/>
          </w:tcPr>
          <w:p w:rsidR="00813FBE" w:rsidRPr="00CA5CE4" w:rsidRDefault="00813FBE" w:rsidP="002261D9">
            <w:pPr>
              <w:spacing w:before="120" w:after="120" w:line="360" w:lineRule="auto"/>
              <w:jc w:val="center"/>
              <w:rPr>
                <w:b/>
                <w:sz w:val="26"/>
                <w:szCs w:val="26"/>
                <w:lang w:val="fr-FR"/>
              </w:rPr>
            </w:pPr>
          </w:p>
        </w:tc>
        <w:tc>
          <w:tcPr>
            <w:tcW w:w="3120" w:type="dxa"/>
            <w:shd w:val="clear" w:color="auto" w:fill="auto"/>
            <w:vAlign w:val="center"/>
          </w:tcPr>
          <w:p w:rsidR="00813FBE" w:rsidRPr="00CA5CE4" w:rsidRDefault="00813FBE" w:rsidP="002261D9">
            <w:pPr>
              <w:spacing w:before="120" w:after="120" w:line="360" w:lineRule="auto"/>
              <w:rPr>
                <w:b/>
                <w:sz w:val="26"/>
                <w:szCs w:val="26"/>
                <w:lang w:val="fr-FR"/>
              </w:rPr>
            </w:pPr>
            <w:r w:rsidRPr="00CA5CE4">
              <w:rPr>
                <w:b/>
                <w:sz w:val="26"/>
                <w:szCs w:val="26"/>
                <w:lang w:val="fr-FR"/>
              </w:rPr>
              <w:t>Tổng Cộng</w:t>
            </w:r>
          </w:p>
        </w:tc>
        <w:tc>
          <w:tcPr>
            <w:tcW w:w="1800" w:type="dxa"/>
            <w:shd w:val="clear" w:color="auto" w:fill="auto"/>
            <w:vAlign w:val="center"/>
          </w:tcPr>
          <w:p w:rsidR="00813FBE" w:rsidRPr="00CA5CE4" w:rsidRDefault="00312F4A" w:rsidP="002261D9">
            <w:pPr>
              <w:spacing w:before="120" w:after="120" w:line="360" w:lineRule="auto"/>
              <w:ind w:right="34"/>
              <w:jc w:val="right"/>
              <w:rPr>
                <w:b/>
                <w:bCs/>
                <w:sz w:val="26"/>
                <w:szCs w:val="26"/>
              </w:rPr>
            </w:pPr>
            <w:r w:rsidRPr="00CA5CE4">
              <w:rPr>
                <w:b/>
                <w:bCs/>
                <w:sz w:val="26"/>
                <w:szCs w:val="26"/>
              </w:rPr>
              <w:t>108</w:t>
            </w:r>
          </w:p>
        </w:tc>
        <w:tc>
          <w:tcPr>
            <w:tcW w:w="2155" w:type="dxa"/>
            <w:vAlign w:val="center"/>
          </w:tcPr>
          <w:p w:rsidR="00813FBE" w:rsidRPr="00CA5CE4" w:rsidRDefault="00813FBE" w:rsidP="002261D9">
            <w:pPr>
              <w:tabs>
                <w:tab w:val="num" w:pos="-180"/>
                <w:tab w:val="left" w:pos="180"/>
                <w:tab w:val="left" w:pos="360"/>
              </w:tabs>
              <w:spacing w:before="120" w:after="120" w:line="360" w:lineRule="auto"/>
              <w:ind w:left="360" w:hanging="360"/>
              <w:jc w:val="right"/>
              <w:rPr>
                <w:b/>
                <w:iCs/>
                <w:sz w:val="26"/>
                <w:szCs w:val="26"/>
              </w:rPr>
            </w:pPr>
            <w:r w:rsidRPr="00CA5CE4">
              <w:rPr>
                <w:b/>
                <w:iCs/>
                <w:sz w:val="26"/>
                <w:szCs w:val="26"/>
              </w:rPr>
              <w:t>10.000.000</w:t>
            </w:r>
          </w:p>
        </w:tc>
        <w:tc>
          <w:tcPr>
            <w:tcW w:w="1535" w:type="dxa"/>
            <w:shd w:val="clear" w:color="auto" w:fill="auto"/>
            <w:vAlign w:val="center"/>
          </w:tcPr>
          <w:p w:rsidR="00813FBE" w:rsidRPr="00CA5CE4" w:rsidRDefault="00813FBE" w:rsidP="002261D9">
            <w:pPr>
              <w:tabs>
                <w:tab w:val="num" w:pos="-180"/>
                <w:tab w:val="left" w:pos="180"/>
                <w:tab w:val="left" w:pos="360"/>
              </w:tabs>
              <w:spacing w:before="120" w:after="120" w:line="360" w:lineRule="auto"/>
              <w:ind w:left="360" w:hanging="360"/>
              <w:jc w:val="right"/>
              <w:rPr>
                <w:b/>
                <w:iCs/>
                <w:sz w:val="26"/>
                <w:szCs w:val="26"/>
              </w:rPr>
            </w:pPr>
            <w:r w:rsidRPr="00CA5CE4">
              <w:rPr>
                <w:b/>
                <w:iCs/>
                <w:sz w:val="26"/>
                <w:szCs w:val="26"/>
              </w:rPr>
              <w:t>100%</w:t>
            </w:r>
          </w:p>
        </w:tc>
      </w:tr>
    </w:tbl>
    <w:p w:rsidR="00F777C8" w:rsidRPr="00CA5CE4" w:rsidRDefault="00F777C8" w:rsidP="00D63F40">
      <w:pPr>
        <w:spacing w:before="120" w:after="120" w:line="312" w:lineRule="auto"/>
        <w:jc w:val="right"/>
        <w:rPr>
          <w:i/>
          <w:sz w:val="26"/>
          <w:szCs w:val="26"/>
          <w:lang w:val="nl-NL"/>
        </w:rPr>
      </w:pPr>
      <w:r w:rsidRPr="00CA5CE4">
        <w:rPr>
          <w:i/>
          <w:sz w:val="26"/>
          <w:szCs w:val="26"/>
          <w:lang w:val="nl-NL"/>
        </w:rPr>
        <w:t xml:space="preserve">Nguồn: Danh sách cổ đông của </w:t>
      </w:r>
      <w:r w:rsidR="001B7B57" w:rsidRPr="00CA5CE4">
        <w:rPr>
          <w:i/>
          <w:sz w:val="26"/>
          <w:szCs w:val="26"/>
          <w:lang w:val="nl-NL"/>
        </w:rPr>
        <w:t xml:space="preserve">HFT </w:t>
      </w:r>
      <w:r w:rsidRPr="00CA5CE4">
        <w:rPr>
          <w:i/>
          <w:sz w:val="26"/>
          <w:szCs w:val="26"/>
          <w:lang w:val="nl-NL"/>
        </w:rPr>
        <w:t>ngày</w:t>
      </w:r>
      <w:r w:rsidR="001477D9" w:rsidRPr="00CA5CE4">
        <w:rPr>
          <w:i/>
          <w:sz w:val="26"/>
          <w:szCs w:val="26"/>
          <w:lang w:val="nl-NL"/>
        </w:rPr>
        <w:t xml:space="preserve"> </w:t>
      </w:r>
      <w:r w:rsidR="003116CF" w:rsidRPr="00CA5CE4">
        <w:rPr>
          <w:i/>
          <w:sz w:val="26"/>
          <w:szCs w:val="26"/>
          <w:lang w:val="nl-NL"/>
        </w:rPr>
        <w:t>23/10/2017</w:t>
      </w:r>
    </w:p>
    <w:p w:rsidR="00F777C8" w:rsidRPr="00CA5CE4" w:rsidRDefault="00D54760" w:rsidP="00091075">
      <w:pPr>
        <w:pStyle w:val="m2"/>
        <w:spacing w:before="120" w:after="120" w:line="312" w:lineRule="auto"/>
        <w:ind w:hanging="720"/>
        <w:rPr>
          <w:color w:val="23498C"/>
        </w:rPr>
      </w:pPr>
      <w:bookmarkStart w:id="58" w:name="_Toc500424889"/>
      <w:bookmarkStart w:id="59" w:name="_Toc500424890"/>
      <w:bookmarkStart w:id="60" w:name="_Toc500434581"/>
      <w:bookmarkEnd w:id="58"/>
      <w:bookmarkEnd w:id="59"/>
      <w:r w:rsidRPr="00CA5CE4">
        <w:rPr>
          <w:color w:val="23498C"/>
        </w:rPr>
        <w:t xml:space="preserve">Danh sách những công ty mẹ và công ty con của </w:t>
      </w:r>
      <w:r w:rsidR="00AE713F" w:rsidRPr="00CA5CE4">
        <w:rPr>
          <w:color w:val="23498C"/>
        </w:rPr>
        <w:t>tổ chức ĐKGD</w:t>
      </w:r>
      <w:r w:rsidRPr="00CA5CE4">
        <w:rPr>
          <w:color w:val="23498C"/>
        </w:rPr>
        <w:t xml:space="preserve">, những công ty mà </w:t>
      </w:r>
      <w:r w:rsidR="00AE713F" w:rsidRPr="00CA5CE4">
        <w:rPr>
          <w:color w:val="23498C"/>
        </w:rPr>
        <w:t>tổ chức ĐKGD</w:t>
      </w:r>
      <w:r w:rsidRPr="00CA5CE4">
        <w:rPr>
          <w:color w:val="23498C"/>
        </w:rPr>
        <w:t xml:space="preserve"> đang nắm giữ quyền kiểm soát hoặc cổ phần chi phối, những công ty nắm quyền kiểm soát hoặc cổ phần chi phối đối với </w:t>
      </w:r>
      <w:r w:rsidR="00AE713F" w:rsidRPr="00CA5CE4">
        <w:rPr>
          <w:color w:val="23498C"/>
        </w:rPr>
        <w:t>tổ chức ĐKGD</w:t>
      </w:r>
      <w:bookmarkEnd w:id="60"/>
    </w:p>
    <w:p w:rsidR="005B0A19" w:rsidRPr="00CA5CE4" w:rsidRDefault="00D54760" w:rsidP="005B0A19">
      <w:pPr>
        <w:spacing w:before="120" w:after="120" w:line="312" w:lineRule="auto"/>
        <w:ind w:firstLine="720"/>
        <w:jc w:val="both"/>
        <w:rPr>
          <w:sz w:val="26"/>
          <w:szCs w:val="26"/>
          <w:lang w:val="nl-NL"/>
        </w:rPr>
      </w:pPr>
      <w:r w:rsidRPr="00CA5CE4">
        <w:rPr>
          <w:sz w:val="26"/>
          <w:szCs w:val="26"/>
          <w:lang w:val="nl-NL"/>
        </w:rPr>
        <w:t>Không có.</w:t>
      </w:r>
    </w:p>
    <w:p w:rsidR="00D54760" w:rsidRPr="00CA5CE4" w:rsidRDefault="00D54760" w:rsidP="00091075">
      <w:pPr>
        <w:pStyle w:val="m2"/>
        <w:spacing w:before="120" w:after="120" w:line="312" w:lineRule="auto"/>
        <w:ind w:hanging="720"/>
        <w:rPr>
          <w:color w:val="23498C"/>
        </w:rPr>
      </w:pPr>
      <w:bookmarkStart w:id="61" w:name="_Toc500434582"/>
      <w:r w:rsidRPr="00CA5CE4">
        <w:rPr>
          <w:color w:val="23498C"/>
        </w:rPr>
        <w:t>Hoạt động kinh doanh</w:t>
      </w:r>
      <w:bookmarkEnd w:id="61"/>
    </w:p>
    <w:p w:rsidR="000A785D" w:rsidRPr="00CA5CE4" w:rsidRDefault="000A785D" w:rsidP="00091075">
      <w:pPr>
        <w:pStyle w:val="m3"/>
        <w:spacing w:before="120" w:after="120" w:line="312" w:lineRule="auto"/>
        <w:ind w:left="720" w:hanging="720"/>
        <w:jc w:val="both"/>
        <w:rPr>
          <w:color w:val="23498C"/>
        </w:rPr>
      </w:pPr>
      <w:bookmarkStart w:id="62" w:name="_Toc405906576"/>
      <w:r w:rsidRPr="00CA5CE4">
        <w:rPr>
          <w:color w:val="23498C"/>
        </w:rPr>
        <w:lastRenderedPageBreak/>
        <w:t>Các mảng hoạt động kinh doanh chính của Công ty</w:t>
      </w:r>
      <w:bookmarkEnd w:id="62"/>
    </w:p>
    <w:p w:rsidR="005B0A19" w:rsidRPr="00CA5CE4" w:rsidRDefault="00D54760" w:rsidP="005B0A19">
      <w:pPr>
        <w:pStyle w:val="ListParagraph"/>
        <w:numPr>
          <w:ilvl w:val="0"/>
          <w:numId w:val="5"/>
        </w:numPr>
        <w:spacing w:before="120" w:after="120" w:line="312" w:lineRule="auto"/>
        <w:ind w:hanging="720"/>
        <w:jc w:val="both"/>
        <w:rPr>
          <w:rFonts w:ascii="Times New Roman" w:hAnsi="Times New Roman"/>
          <w:b/>
          <w:bCs/>
          <w:sz w:val="26"/>
          <w:szCs w:val="26"/>
        </w:rPr>
      </w:pPr>
      <w:r w:rsidRPr="00CA5CE4">
        <w:rPr>
          <w:rFonts w:ascii="Times New Roman" w:hAnsi="Times New Roman"/>
          <w:b/>
          <w:bCs/>
          <w:sz w:val="26"/>
          <w:szCs w:val="26"/>
        </w:rPr>
        <w:t>Môi giới chứng khoán:</w:t>
      </w:r>
    </w:p>
    <w:p w:rsidR="00312F4A" w:rsidRPr="00CA5CE4" w:rsidRDefault="00D54760" w:rsidP="005B0A19">
      <w:pPr>
        <w:spacing w:before="120" w:after="120" w:line="312" w:lineRule="auto"/>
        <w:ind w:firstLine="720"/>
        <w:jc w:val="both"/>
        <w:rPr>
          <w:b/>
          <w:bCs/>
          <w:sz w:val="26"/>
          <w:szCs w:val="26"/>
          <w:lang w:val="nl-NL"/>
        </w:rPr>
      </w:pPr>
      <w:r w:rsidRPr="00CA5CE4">
        <w:rPr>
          <w:sz w:val="26"/>
          <w:szCs w:val="26"/>
          <w:lang w:val="nl-NL"/>
        </w:rPr>
        <w:t>L</w:t>
      </w:r>
      <w:r w:rsidRPr="00CA5CE4">
        <w:rPr>
          <w:rFonts w:eastAsia="Helvetica"/>
          <w:sz w:val="26"/>
          <w:szCs w:val="26"/>
          <w:lang w:val="nl-NL"/>
        </w:rPr>
        <w:t xml:space="preserve">à một trong 10 công ty chứng khoán đầu tiên được thành lập tại Việt Nam, với nhiều năm kinh nghiệm trong lĩnh vực hoạt động môi giới, </w:t>
      </w:r>
      <w:r w:rsidR="001B7B57" w:rsidRPr="00CA5CE4">
        <w:rPr>
          <w:sz w:val="26"/>
          <w:szCs w:val="26"/>
          <w:lang w:val="nl-NL"/>
        </w:rPr>
        <w:t xml:space="preserve">HFT </w:t>
      </w:r>
      <w:r w:rsidR="00091075" w:rsidRPr="00CA5CE4">
        <w:rPr>
          <w:rFonts w:eastAsia="Helvetica"/>
          <w:sz w:val="26"/>
          <w:szCs w:val="26"/>
          <w:lang w:val="nl-NL"/>
        </w:rPr>
        <w:t>đã và</w:t>
      </w:r>
      <w:r w:rsidRPr="00CA5CE4">
        <w:rPr>
          <w:sz w:val="26"/>
          <w:szCs w:val="26"/>
          <w:lang w:val="nl-NL"/>
        </w:rPr>
        <w:t xml:space="preserve"> </w:t>
      </w:r>
      <w:r w:rsidRPr="00CA5CE4">
        <w:rPr>
          <w:rFonts w:eastAsia="Helvetica"/>
          <w:sz w:val="26"/>
          <w:szCs w:val="26"/>
          <w:lang w:val="nl-NL"/>
        </w:rPr>
        <w:t>đang ngày càng hoàn thiện các sản phẩm, dịch vụ</w:t>
      </w:r>
      <w:r w:rsidRPr="00CA5CE4">
        <w:rPr>
          <w:sz w:val="26"/>
          <w:szCs w:val="26"/>
          <w:lang w:val="nl-NL"/>
        </w:rPr>
        <w:t xml:space="preserve"> m</w:t>
      </w:r>
      <w:r w:rsidRPr="00CA5CE4">
        <w:rPr>
          <w:rFonts w:eastAsia="Helvetica"/>
          <w:sz w:val="26"/>
          <w:szCs w:val="26"/>
          <w:lang w:val="nl-NL"/>
        </w:rPr>
        <w:t xml:space="preserve">ôi giới và công tác phục vụ </w:t>
      </w:r>
      <w:r w:rsidR="007565B5" w:rsidRPr="00CA5CE4">
        <w:rPr>
          <w:sz w:val="26"/>
          <w:szCs w:val="26"/>
          <w:lang w:val="nl-NL"/>
        </w:rPr>
        <w:t>k</w:t>
      </w:r>
      <w:r w:rsidRPr="00CA5CE4">
        <w:rPr>
          <w:sz w:val="26"/>
          <w:szCs w:val="26"/>
          <w:lang w:val="nl-NL"/>
        </w:rPr>
        <w:t>h</w:t>
      </w:r>
      <w:r w:rsidRPr="00CA5CE4">
        <w:rPr>
          <w:rFonts w:eastAsia="Helvetica"/>
          <w:sz w:val="26"/>
          <w:szCs w:val="26"/>
          <w:lang w:val="nl-NL"/>
        </w:rPr>
        <w:t xml:space="preserve">ách hàng. Với </w:t>
      </w:r>
      <w:r w:rsidR="00731D70" w:rsidRPr="00CA5CE4">
        <w:rPr>
          <w:sz w:val="26"/>
          <w:szCs w:val="26"/>
          <w:lang w:val="nl-NL"/>
        </w:rPr>
        <w:t>t</w:t>
      </w:r>
      <w:r w:rsidR="00731D70" w:rsidRPr="00CA5CE4">
        <w:rPr>
          <w:rFonts w:eastAsia="Helvetica"/>
          <w:sz w:val="26"/>
          <w:szCs w:val="26"/>
          <w:lang w:val="nl-NL"/>
        </w:rPr>
        <w:t>ầm nhìn</w:t>
      </w:r>
      <w:r w:rsidRPr="00CA5CE4">
        <w:rPr>
          <w:sz w:val="26"/>
          <w:szCs w:val="26"/>
          <w:lang w:val="nl-NL"/>
        </w:rPr>
        <w:t xml:space="preserve"> ph</w:t>
      </w:r>
      <w:r w:rsidRPr="00CA5CE4">
        <w:rPr>
          <w:rFonts w:eastAsia="Helvetica"/>
          <w:sz w:val="26"/>
          <w:szCs w:val="26"/>
          <w:lang w:val="nl-NL"/>
        </w:rPr>
        <w:t xml:space="preserve">át triển gắn liền với lợi ích của </w:t>
      </w:r>
      <w:r w:rsidR="00B15F93" w:rsidRPr="00CA5CE4">
        <w:rPr>
          <w:sz w:val="26"/>
          <w:szCs w:val="26"/>
          <w:lang w:val="nl-NL"/>
        </w:rPr>
        <w:t>k</w:t>
      </w:r>
      <w:r w:rsidRPr="00CA5CE4">
        <w:rPr>
          <w:sz w:val="26"/>
          <w:szCs w:val="26"/>
          <w:lang w:val="nl-NL"/>
        </w:rPr>
        <w:t>h</w:t>
      </w:r>
      <w:r w:rsidRPr="00CA5CE4">
        <w:rPr>
          <w:rFonts w:eastAsia="Helvetica"/>
          <w:sz w:val="26"/>
          <w:szCs w:val="26"/>
          <w:lang w:val="nl-NL"/>
        </w:rPr>
        <w:t xml:space="preserve">ách hàng, </w:t>
      </w:r>
      <w:r w:rsidR="001B7B57" w:rsidRPr="00CA5CE4">
        <w:rPr>
          <w:sz w:val="26"/>
          <w:szCs w:val="26"/>
          <w:lang w:val="nl-NL"/>
        </w:rPr>
        <w:t xml:space="preserve">HFT </w:t>
      </w:r>
      <w:r w:rsidRPr="00CA5CE4">
        <w:rPr>
          <w:sz w:val="26"/>
          <w:szCs w:val="26"/>
          <w:lang w:val="nl-NL"/>
        </w:rPr>
        <w:t>ch</w:t>
      </w:r>
      <w:r w:rsidRPr="00CA5CE4">
        <w:rPr>
          <w:rFonts w:eastAsia="Helvetica"/>
          <w:sz w:val="26"/>
          <w:szCs w:val="26"/>
          <w:lang w:val="nl-NL"/>
        </w:rPr>
        <w:t>ú trọng đầu tư về công nghệ thông tin, nguồn nhân lực, nghiên cứu phát triển</w:t>
      </w:r>
      <w:r w:rsidR="00731D70" w:rsidRPr="00CA5CE4">
        <w:rPr>
          <w:sz w:val="26"/>
          <w:szCs w:val="26"/>
          <w:lang w:val="nl-NL"/>
        </w:rPr>
        <w:t>,</w:t>
      </w:r>
      <w:r w:rsidRPr="00CA5CE4">
        <w:rPr>
          <w:sz w:val="26"/>
          <w:szCs w:val="26"/>
          <w:lang w:val="nl-NL"/>
        </w:rPr>
        <w:t xml:space="preserve"> n</w:t>
      </w:r>
      <w:r w:rsidRPr="00CA5CE4">
        <w:rPr>
          <w:rFonts w:eastAsia="Helvetica"/>
          <w:sz w:val="26"/>
          <w:szCs w:val="26"/>
          <w:lang w:val="nl-NL"/>
        </w:rPr>
        <w:t>âng cao chất lượng dịch vụ, đa dạng hóa sản ph</w:t>
      </w:r>
      <w:r w:rsidR="00731D70" w:rsidRPr="00CA5CE4">
        <w:rPr>
          <w:rFonts w:eastAsia="Helvetica"/>
          <w:sz w:val="26"/>
          <w:szCs w:val="26"/>
          <w:lang w:val="nl-NL"/>
        </w:rPr>
        <w:t>ẩm nhằm</w:t>
      </w:r>
      <w:r w:rsidRPr="00CA5CE4">
        <w:rPr>
          <w:sz w:val="26"/>
          <w:szCs w:val="26"/>
          <w:lang w:val="nl-NL"/>
        </w:rPr>
        <w:t xml:space="preserve"> </w:t>
      </w:r>
      <w:r w:rsidRPr="00CA5CE4">
        <w:rPr>
          <w:rFonts w:eastAsia="Helvetica"/>
          <w:sz w:val="26"/>
          <w:szCs w:val="26"/>
          <w:lang w:val="nl-NL"/>
        </w:rPr>
        <w:t xml:space="preserve">đáp ứng nhu cầu của </w:t>
      </w:r>
      <w:r w:rsidR="0049261E" w:rsidRPr="00CA5CE4">
        <w:rPr>
          <w:sz w:val="26"/>
          <w:szCs w:val="26"/>
          <w:lang w:val="nl-NL"/>
        </w:rPr>
        <w:t>kh</w:t>
      </w:r>
      <w:r w:rsidR="0049261E" w:rsidRPr="00CA5CE4">
        <w:rPr>
          <w:rFonts w:eastAsia="Helvetica"/>
          <w:sz w:val="26"/>
          <w:szCs w:val="26"/>
          <w:lang w:val="nl-NL"/>
        </w:rPr>
        <w:t xml:space="preserve">ách </w:t>
      </w:r>
      <w:r w:rsidRPr="00CA5CE4">
        <w:rPr>
          <w:sz w:val="26"/>
          <w:szCs w:val="26"/>
          <w:lang w:val="nl-NL"/>
        </w:rPr>
        <w:t>h</w:t>
      </w:r>
      <w:r w:rsidRPr="00CA5CE4">
        <w:rPr>
          <w:rFonts w:eastAsia="Helvetica"/>
          <w:sz w:val="26"/>
          <w:szCs w:val="26"/>
          <w:lang w:val="nl-NL"/>
        </w:rPr>
        <w:t>àng.</w:t>
      </w:r>
      <w:r w:rsidR="00312F4A" w:rsidRPr="00CA5CE4">
        <w:rPr>
          <w:sz w:val="26"/>
          <w:szCs w:val="26"/>
          <w:lang w:val="nl-NL"/>
        </w:rPr>
        <w:t xml:space="preserve"> </w:t>
      </w:r>
    </w:p>
    <w:p w:rsidR="007A517B" w:rsidRPr="00CA5CE4" w:rsidRDefault="00312F4A" w:rsidP="00312F4A">
      <w:pPr>
        <w:spacing w:before="120" w:after="120" w:line="312" w:lineRule="auto"/>
        <w:jc w:val="both"/>
        <w:rPr>
          <w:sz w:val="26"/>
          <w:szCs w:val="26"/>
          <w:lang w:val="nl-NL"/>
        </w:rPr>
      </w:pPr>
      <w:r w:rsidRPr="00CA5CE4">
        <w:rPr>
          <w:sz w:val="26"/>
          <w:szCs w:val="26"/>
          <w:lang w:val="nl-NL"/>
        </w:rPr>
        <w:tab/>
      </w:r>
      <w:r w:rsidR="001B7B57" w:rsidRPr="00CA5CE4">
        <w:rPr>
          <w:sz w:val="26"/>
          <w:szCs w:val="26"/>
          <w:lang w:val="nl-NL"/>
        </w:rPr>
        <w:t xml:space="preserve">HFT </w:t>
      </w:r>
      <w:r w:rsidR="00824135" w:rsidRPr="00CA5CE4">
        <w:rPr>
          <w:sz w:val="26"/>
          <w:szCs w:val="26"/>
          <w:lang w:val="nl-NL"/>
        </w:rPr>
        <w:t xml:space="preserve">cung cấp cho </w:t>
      </w:r>
      <w:r w:rsidR="00E26628" w:rsidRPr="00CA5CE4">
        <w:rPr>
          <w:sz w:val="26"/>
          <w:szCs w:val="26"/>
          <w:lang w:val="nl-NL"/>
        </w:rPr>
        <w:t>k</w:t>
      </w:r>
      <w:r w:rsidR="00824135" w:rsidRPr="00CA5CE4">
        <w:rPr>
          <w:sz w:val="26"/>
          <w:szCs w:val="26"/>
          <w:lang w:val="nl-NL"/>
        </w:rPr>
        <w:t xml:space="preserve">hách hàng dịch vụ môi giới </w:t>
      </w:r>
      <w:r w:rsidR="00D12566" w:rsidRPr="00CA5CE4">
        <w:rPr>
          <w:sz w:val="26"/>
          <w:szCs w:val="26"/>
          <w:lang w:val="nl-NL"/>
        </w:rPr>
        <w:t xml:space="preserve">và đầu tư </w:t>
      </w:r>
      <w:r w:rsidR="00824135" w:rsidRPr="00CA5CE4">
        <w:rPr>
          <w:sz w:val="26"/>
          <w:szCs w:val="26"/>
          <w:lang w:val="nl-NL"/>
        </w:rPr>
        <w:t>chứng khoán theo định hướng</w:t>
      </w:r>
      <w:r w:rsidR="002B6C4C" w:rsidRPr="00CA5CE4">
        <w:rPr>
          <w:sz w:val="26"/>
          <w:szCs w:val="26"/>
          <w:lang w:val="nl-NL"/>
        </w:rPr>
        <w:t xml:space="preserve"> </w:t>
      </w:r>
      <w:r w:rsidR="00035B19" w:rsidRPr="00CA5CE4">
        <w:rPr>
          <w:sz w:val="26"/>
          <w:szCs w:val="26"/>
          <w:lang w:val="nl-NL"/>
        </w:rPr>
        <w:t xml:space="preserve">ứng dụng công nghệ cao, chất </w:t>
      </w:r>
      <w:r w:rsidR="002B6C4C" w:rsidRPr="00CA5CE4">
        <w:rPr>
          <w:sz w:val="26"/>
          <w:szCs w:val="26"/>
          <w:lang w:val="nl-NL"/>
        </w:rPr>
        <w:t xml:space="preserve">lượng tốt nhất, </w:t>
      </w:r>
      <w:r w:rsidR="00712F36" w:rsidRPr="00CA5CE4">
        <w:rPr>
          <w:sz w:val="26"/>
          <w:szCs w:val="26"/>
          <w:lang w:val="nl-NL"/>
        </w:rPr>
        <w:t>p</w:t>
      </w:r>
      <w:r w:rsidR="00824135" w:rsidRPr="00CA5CE4">
        <w:rPr>
          <w:sz w:val="26"/>
          <w:szCs w:val="26"/>
          <w:lang w:val="nl-NL"/>
        </w:rPr>
        <w:t>hí giao dịch rẻ nhất, lãi suất vay thấp nhất. Nhà đầu tư được tạo những điều kiện tốt nhất khi tham gia đầu tư trên thị trường chứng khoán</w:t>
      </w:r>
      <w:r w:rsidR="002B6C4C" w:rsidRPr="00CA5CE4">
        <w:rPr>
          <w:sz w:val="26"/>
          <w:szCs w:val="26"/>
          <w:lang w:val="nl-NL"/>
        </w:rPr>
        <w:t xml:space="preserve"> Việt Nam</w:t>
      </w:r>
      <w:r w:rsidR="00824135" w:rsidRPr="00CA5CE4">
        <w:rPr>
          <w:sz w:val="26"/>
          <w:szCs w:val="26"/>
          <w:lang w:val="nl-NL"/>
        </w:rPr>
        <w:t>.</w:t>
      </w:r>
    </w:p>
    <w:p w:rsidR="007A517B" w:rsidRPr="00CA5CE4" w:rsidRDefault="00980D18" w:rsidP="00091075">
      <w:pPr>
        <w:pStyle w:val="ListParagraph"/>
        <w:numPr>
          <w:ilvl w:val="0"/>
          <w:numId w:val="5"/>
        </w:numPr>
        <w:spacing w:before="120" w:after="120" w:line="312" w:lineRule="auto"/>
        <w:ind w:hanging="720"/>
        <w:jc w:val="both"/>
        <w:rPr>
          <w:rFonts w:ascii="Times New Roman" w:hAnsi="Times New Roman"/>
          <w:b/>
          <w:bCs/>
          <w:sz w:val="26"/>
          <w:szCs w:val="26"/>
          <w:lang w:val="nl-NL"/>
        </w:rPr>
      </w:pPr>
      <w:r w:rsidRPr="00CA5CE4">
        <w:rPr>
          <w:rFonts w:ascii="Times New Roman" w:hAnsi="Times New Roman"/>
          <w:b/>
          <w:bCs/>
          <w:sz w:val="26"/>
          <w:szCs w:val="26"/>
          <w:lang w:val="nl-NL"/>
        </w:rPr>
        <w:t>Lưu ký chứng khoán</w:t>
      </w:r>
      <w:r w:rsidR="007A517B" w:rsidRPr="00CA5CE4">
        <w:rPr>
          <w:rFonts w:ascii="Times New Roman" w:hAnsi="Times New Roman"/>
          <w:b/>
          <w:bCs/>
          <w:sz w:val="26"/>
          <w:szCs w:val="26"/>
          <w:lang w:val="nl-NL"/>
        </w:rPr>
        <w:t xml:space="preserve"> và dịch vụ gia tăng</w:t>
      </w:r>
    </w:p>
    <w:p w:rsidR="00966A5E" w:rsidRPr="00CA5CE4" w:rsidRDefault="00452400" w:rsidP="00091075">
      <w:pPr>
        <w:spacing w:before="120" w:after="120" w:line="312" w:lineRule="auto"/>
        <w:jc w:val="both"/>
        <w:rPr>
          <w:sz w:val="26"/>
          <w:szCs w:val="26"/>
          <w:lang w:val="nl-NL"/>
        </w:rPr>
      </w:pPr>
      <w:r w:rsidRPr="00CA5CE4">
        <w:rPr>
          <w:b/>
          <w:sz w:val="26"/>
          <w:szCs w:val="26"/>
          <w:lang w:val="nl-NL"/>
        </w:rPr>
        <w:t>Lưu ký chứng khoán:</w:t>
      </w:r>
    </w:p>
    <w:p w:rsidR="007A517B" w:rsidRPr="00CA5CE4" w:rsidRDefault="001B7B57" w:rsidP="00091075">
      <w:pPr>
        <w:spacing w:before="120" w:after="120" w:line="312" w:lineRule="auto"/>
        <w:ind w:firstLine="709"/>
        <w:jc w:val="both"/>
        <w:rPr>
          <w:sz w:val="26"/>
          <w:szCs w:val="26"/>
          <w:lang w:val="nl-NL"/>
        </w:rPr>
      </w:pPr>
      <w:r w:rsidRPr="00CA5CE4">
        <w:rPr>
          <w:sz w:val="26"/>
          <w:szCs w:val="26"/>
          <w:lang w:val="nl-NL"/>
        </w:rPr>
        <w:t xml:space="preserve">HFT </w:t>
      </w:r>
      <w:r w:rsidR="00452400" w:rsidRPr="00CA5CE4">
        <w:rPr>
          <w:sz w:val="26"/>
          <w:szCs w:val="26"/>
          <w:lang w:val="nl-NL"/>
        </w:rPr>
        <w:t xml:space="preserve">nhận lưu ký và bảo quản sổ cổ đông mà </w:t>
      </w:r>
      <w:r w:rsidR="00847B2F" w:rsidRPr="00CA5CE4">
        <w:rPr>
          <w:sz w:val="26"/>
          <w:szCs w:val="26"/>
          <w:lang w:val="nl-NL"/>
        </w:rPr>
        <w:t>k</w:t>
      </w:r>
      <w:r w:rsidR="00452400" w:rsidRPr="00CA5CE4">
        <w:rPr>
          <w:sz w:val="26"/>
          <w:szCs w:val="26"/>
          <w:lang w:val="nl-NL"/>
        </w:rPr>
        <w:t xml:space="preserve">hách hàng gửi, giúp </w:t>
      </w:r>
      <w:r w:rsidR="00847B2F" w:rsidRPr="00CA5CE4">
        <w:rPr>
          <w:sz w:val="26"/>
          <w:szCs w:val="26"/>
          <w:lang w:val="nl-NL"/>
        </w:rPr>
        <w:t>k</w:t>
      </w:r>
      <w:r w:rsidR="00452400" w:rsidRPr="00CA5CE4">
        <w:rPr>
          <w:sz w:val="26"/>
          <w:szCs w:val="26"/>
          <w:lang w:val="nl-NL"/>
        </w:rPr>
        <w:t xml:space="preserve">hách hàng thực hiện các quyền liên quan đến chứng khoán sở hữu. Chứng khoán lưu ký sẽ được ghi nhận vào tài khoản của Khách hàng. Khách hàng tại </w:t>
      </w:r>
      <w:r w:rsidRPr="00CA5CE4">
        <w:rPr>
          <w:sz w:val="26"/>
          <w:szCs w:val="26"/>
          <w:lang w:val="nl-NL"/>
        </w:rPr>
        <w:t xml:space="preserve">HFT </w:t>
      </w:r>
      <w:r w:rsidR="00452400" w:rsidRPr="00CA5CE4">
        <w:rPr>
          <w:sz w:val="26"/>
          <w:szCs w:val="26"/>
          <w:lang w:val="nl-NL"/>
        </w:rPr>
        <w:t>được đảm bảo thực hiện đầy đủ các quyền đối với chứng khoán mà Khách hàng sở hữu bao gồm:</w:t>
      </w:r>
    </w:p>
    <w:p w:rsidR="00452400" w:rsidRPr="00CA5CE4" w:rsidRDefault="00452400"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Các quyền theo đúng quy định của pháp luật như nhận cổ tức, quyền mua, biểu quyết...</w:t>
      </w:r>
    </w:p>
    <w:p w:rsidR="007A517B" w:rsidRPr="00CA5CE4" w:rsidRDefault="007A517B"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Lưu ký và chuyển nhượng chứng khoán.</w:t>
      </w:r>
    </w:p>
    <w:p w:rsidR="007A517B" w:rsidRPr="00CA5CE4" w:rsidRDefault="007A517B"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Phong tỏa và giải tỏa chứng khoán theo yêu cầu.</w:t>
      </w:r>
    </w:p>
    <w:p w:rsidR="007A517B" w:rsidRPr="00CA5CE4" w:rsidRDefault="007A517B"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Rút chứng khoán.</w:t>
      </w:r>
    </w:p>
    <w:p w:rsidR="00452400" w:rsidRPr="00CA5CE4" w:rsidRDefault="00452400" w:rsidP="004431AE">
      <w:pPr>
        <w:spacing w:before="120" w:after="120" w:line="324" w:lineRule="auto"/>
        <w:ind w:left="-11"/>
        <w:jc w:val="both"/>
        <w:rPr>
          <w:b/>
          <w:sz w:val="26"/>
          <w:szCs w:val="26"/>
          <w:lang w:val="nl-NL"/>
        </w:rPr>
      </w:pPr>
      <w:r w:rsidRPr="00CA5CE4">
        <w:rPr>
          <w:b/>
          <w:sz w:val="26"/>
          <w:szCs w:val="26"/>
          <w:lang w:val="nl-NL"/>
        </w:rPr>
        <w:t>Dịch vụ gia tăng:</w:t>
      </w:r>
    </w:p>
    <w:p w:rsidR="00452400" w:rsidRPr="00CA5CE4" w:rsidRDefault="00452400" w:rsidP="004431AE">
      <w:pPr>
        <w:spacing w:before="120" w:after="120" w:line="324" w:lineRule="auto"/>
        <w:ind w:left="-11" w:firstLine="720"/>
        <w:jc w:val="both"/>
        <w:rPr>
          <w:sz w:val="26"/>
          <w:szCs w:val="26"/>
          <w:lang w:val="nl-NL"/>
        </w:rPr>
      </w:pPr>
      <w:r w:rsidRPr="00CA5CE4">
        <w:rPr>
          <w:sz w:val="26"/>
          <w:szCs w:val="26"/>
          <w:lang w:val="nl-NL"/>
        </w:rPr>
        <w:t xml:space="preserve">Với </w:t>
      </w:r>
      <w:r w:rsidR="00847B2F" w:rsidRPr="00CA5CE4">
        <w:rPr>
          <w:sz w:val="26"/>
          <w:szCs w:val="26"/>
          <w:lang w:val="nl-NL"/>
        </w:rPr>
        <w:t>mục tiêu</w:t>
      </w:r>
      <w:r w:rsidRPr="00CA5CE4">
        <w:rPr>
          <w:sz w:val="26"/>
          <w:szCs w:val="26"/>
          <w:lang w:val="nl-NL"/>
        </w:rPr>
        <w:t xml:space="preserve"> tạo ra giá trị gia tăng cho </w:t>
      </w:r>
      <w:r w:rsidR="006E4D73" w:rsidRPr="00CA5CE4">
        <w:rPr>
          <w:sz w:val="26"/>
          <w:szCs w:val="26"/>
          <w:lang w:val="nl-NL"/>
        </w:rPr>
        <w:t>k</w:t>
      </w:r>
      <w:r w:rsidRPr="00CA5CE4">
        <w:rPr>
          <w:sz w:val="26"/>
          <w:szCs w:val="26"/>
          <w:lang w:val="nl-NL"/>
        </w:rPr>
        <w:t xml:space="preserve">hách hàng thông qua việc cung cấp các dịch vụ chứng khoán chất lượng cao, </w:t>
      </w:r>
      <w:r w:rsidR="001B7B57" w:rsidRPr="00CA5CE4">
        <w:rPr>
          <w:sz w:val="26"/>
          <w:szCs w:val="26"/>
          <w:lang w:val="nl-NL"/>
        </w:rPr>
        <w:t xml:space="preserve">HFT </w:t>
      </w:r>
      <w:r w:rsidRPr="00CA5CE4">
        <w:rPr>
          <w:sz w:val="26"/>
          <w:szCs w:val="26"/>
          <w:lang w:val="nl-NL"/>
        </w:rPr>
        <w:t>liên tục cải tiến và đưa ra các dịch vụ hỗ trợ, gia tăng cho Khách hàng nhằm tạo sự thuận tiện, hiệu quả trong quá trình sử dụng dịch vụ của Khách hàng. Các dịch vụ gia tăng của Công ty bao gồm:</w:t>
      </w:r>
    </w:p>
    <w:p w:rsidR="00452400" w:rsidRPr="00CA5CE4" w:rsidRDefault="00452400" w:rsidP="004431AE">
      <w:pPr>
        <w:pStyle w:val="ListParagraph"/>
        <w:numPr>
          <w:ilvl w:val="0"/>
          <w:numId w:val="14"/>
        </w:numPr>
        <w:spacing w:before="120" w:after="120" w:line="324" w:lineRule="auto"/>
        <w:ind w:left="709" w:hanging="720"/>
        <w:jc w:val="both"/>
        <w:rPr>
          <w:rFonts w:ascii="Times New Roman" w:hAnsi="Times New Roman"/>
          <w:sz w:val="26"/>
          <w:szCs w:val="26"/>
          <w:lang w:val="nl-NL"/>
        </w:rPr>
      </w:pPr>
      <w:r w:rsidRPr="00CA5CE4">
        <w:rPr>
          <w:rFonts w:ascii="Times New Roman" w:hAnsi="Times New Roman"/>
          <w:b/>
          <w:sz w:val="26"/>
          <w:szCs w:val="26"/>
          <w:lang w:val="nl-NL"/>
        </w:rPr>
        <w:t>Dịch vụ giao dịch trực tuyến</w:t>
      </w:r>
      <w:r w:rsidR="00E67219" w:rsidRPr="00CA5CE4">
        <w:rPr>
          <w:rFonts w:ascii="Times New Roman" w:hAnsi="Times New Roman"/>
          <w:b/>
          <w:sz w:val="26"/>
          <w:szCs w:val="26"/>
          <w:lang w:val="nl-NL"/>
        </w:rPr>
        <w:t xml:space="preserve"> </w:t>
      </w:r>
      <w:r w:rsidR="001B7B57" w:rsidRPr="00CA5CE4">
        <w:rPr>
          <w:rFonts w:ascii="Times New Roman" w:hAnsi="Times New Roman"/>
          <w:b/>
          <w:sz w:val="26"/>
          <w:szCs w:val="26"/>
          <w:lang w:val="nl-NL"/>
        </w:rPr>
        <w:t xml:space="preserve">HFT </w:t>
      </w:r>
      <w:r w:rsidR="00E67219" w:rsidRPr="00CA5CE4">
        <w:rPr>
          <w:rFonts w:ascii="Times New Roman" w:hAnsi="Times New Roman"/>
          <w:b/>
          <w:sz w:val="26"/>
          <w:szCs w:val="26"/>
          <w:lang w:val="nl-NL"/>
        </w:rPr>
        <w:t>Pro Trading</w:t>
      </w:r>
      <w:r w:rsidR="00E67219" w:rsidRPr="00CA5CE4">
        <w:rPr>
          <w:rFonts w:ascii="Times New Roman" w:hAnsi="Times New Roman"/>
          <w:sz w:val="26"/>
          <w:szCs w:val="26"/>
          <w:lang w:val="nl-NL"/>
        </w:rPr>
        <w:t xml:space="preserve">: </w:t>
      </w:r>
      <w:r w:rsidR="001B7B57" w:rsidRPr="00CA5CE4">
        <w:rPr>
          <w:rFonts w:ascii="Times New Roman" w:hAnsi="Times New Roman"/>
          <w:sz w:val="26"/>
          <w:szCs w:val="26"/>
          <w:lang w:val="nl-NL"/>
        </w:rPr>
        <w:t xml:space="preserve">HFT </w:t>
      </w:r>
      <w:r w:rsidR="00E67219" w:rsidRPr="00CA5CE4">
        <w:rPr>
          <w:rFonts w:ascii="Times New Roman" w:hAnsi="Times New Roman"/>
          <w:sz w:val="26"/>
          <w:szCs w:val="26"/>
          <w:lang w:val="nl-NL"/>
        </w:rPr>
        <w:t xml:space="preserve">đã hoàn thiện việc nâng cấp trang thông tin điện tử với giao diện rõ ràng, đơn giản, thân thiện với khách hàng đảm bảo cung cấp đầy đủ, kịp thời mọi thông tin, dịch vụ cho khách hàng. Hệ thống giao dịch trực tuyến </w:t>
      </w:r>
      <w:r w:rsidR="001B7B57" w:rsidRPr="00CA5CE4">
        <w:rPr>
          <w:rFonts w:ascii="Times New Roman" w:hAnsi="Times New Roman"/>
          <w:sz w:val="26"/>
          <w:szCs w:val="26"/>
          <w:lang w:val="nl-NL"/>
        </w:rPr>
        <w:t xml:space="preserve">HFT </w:t>
      </w:r>
      <w:r w:rsidR="00E67219" w:rsidRPr="00CA5CE4">
        <w:rPr>
          <w:rFonts w:ascii="Times New Roman" w:hAnsi="Times New Roman"/>
          <w:sz w:val="26"/>
          <w:szCs w:val="26"/>
          <w:lang w:val="nl-NL"/>
        </w:rPr>
        <w:t>Pro Trading là hệ thống giao dịch với độ bảo mật cao, giúp khách hàng theo dõi được thông tin tài khoản mọi lúc</w:t>
      </w:r>
      <w:r w:rsidR="00FF1024" w:rsidRPr="00CA5CE4">
        <w:rPr>
          <w:rFonts w:ascii="Times New Roman" w:hAnsi="Times New Roman"/>
          <w:sz w:val="26"/>
          <w:szCs w:val="26"/>
          <w:lang w:val="nl-NL"/>
        </w:rPr>
        <w:t xml:space="preserve">. </w:t>
      </w:r>
      <w:r w:rsidR="00E67219" w:rsidRPr="00CA5CE4">
        <w:rPr>
          <w:rFonts w:ascii="Times New Roman" w:hAnsi="Times New Roman"/>
          <w:sz w:val="26"/>
          <w:szCs w:val="26"/>
          <w:lang w:val="nl-NL"/>
        </w:rPr>
        <w:t xml:space="preserve">Hệ thống giao dịch cũng </w:t>
      </w:r>
      <w:r w:rsidR="00E67219" w:rsidRPr="00CA5CE4">
        <w:rPr>
          <w:rFonts w:ascii="Times New Roman" w:hAnsi="Times New Roman"/>
          <w:sz w:val="26"/>
          <w:szCs w:val="26"/>
          <w:lang w:val="nl-NL"/>
        </w:rPr>
        <w:lastRenderedPageBreak/>
        <w:t xml:space="preserve">cung cấp </w:t>
      </w:r>
      <w:r w:rsidR="00875479" w:rsidRPr="00CA5CE4">
        <w:rPr>
          <w:rFonts w:ascii="Times New Roman" w:hAnsi="Times New Roman"/>
          <w:sz w:val="26"/>
          <w:szCs w:val="26"/>
          <w:lang w:val="nl-NL"/>
        </w:rPr>
        <w:t>đầy</w:t>
      </w:r>
      <w:r w:rsidR="00E67219" w:rsidRPr="00CA5CE4">
        <w:rPr>
          <w:rFonts w:ascii="Times New Roman" w:hAnsi="Times New Roman"/>
          <w:sz w:val="26"/>
          <w:szCs w:val="26"/>
          <w:lang w:val="nl-NL"/>
        </w:rPr>
        <w:t xml:space="preserve"> đủ các dịch vụ: đặt lệnh online, kiểm trả kết quả giao dịch, tra cứu lịch sử giao dịch, quản lý danh mục đầu tư theo giá thị trường, thực hiện chuyển tiền trực tuyến, ứng trước tiền bán trực tuyến...</w:t>
      </w:r>
      <w:r w:rsidR="00F37CCC" w:rsidRPr="00CA5CE4">
        <w:rPr>
          <w:rFonts w:ascii="Times New Roman" w:hAnsi="Times New Roman"/>
          <w:sz w:val="26"/>
          <w:szCs w:val="26"/>
          <w:lang w:val="nl-NL"/>
        </w:rPr>
        <w:t xml:space="preserve"> </w:t>
      </w:r>
      <w:r w:rsidR="00E67219" w:rsidRPr="00CA5CE4">
        <w:rPr>
          <w:rFonts w:ascii="Times New Roman" w:hAnsi="Times New Roman"/>
          <w:sz w:val="26"/>
          <w:szCs w:val="26"/>
          <w:lang w:val="nl-NL"/>
        </w:rPr>
        <w:t>và nhiều tính năng vượt trội khác.</w:t>
      </w:r>
    </w:p>
    <w:p w:rsidR="00E67219" w:rsidRPr="00CA5CE4" w:rsidRDefault="00E67219" w:rsidP="004431AE">
      <w:pPr>
        <w:pStyle w:val="ListParagraph"/>
        <w:numPr>
          <w:ilvl w:val="0"/>
          <w:numId w:val="14"/>
        </w:numPr>
        <w:spacing w:before="120" w:after="120" w:line="324" w:lineRule="auto"/>
        <w:ind w:left="709" w:hanging="720"/>
        <w:jc w:val="both"/>
        <w:rPr>
          <w:rFonts w:ascii="Times New Roman" w:hAnsi="Times New Roman"/>
          <w:sz w:val="26"/>
          <w:szCs w:val="26"/>
          <w:lang w:val="nl-NL"/>
        </w:rPr>
      </w:pPr>
      <w:r w:rsidRPr="00CA5CE4">
        <w:rPr>
          <w:rFonts w:ascii="Times New Roman" w:hAnsi="Times New Roman"/>
          <w:b/>
          <w:sz w:val="26"/>
          <w:szCs w:val="26"/>
          <w:lang w:val="nl-NL"/>
        </w:rPr>
        <w:t xml:space="preserve">Dịch vụ mở </w:t>
      </w:r>
      <w:r w:rsidR="00D2405C" w:rsidRPr="00CA5CE4">
        <w:rPr>
          <w:rFonts w:ascii="Times New Roman" w:hAnsi="Times New Roman"/>
          <w:b/>
          <w:sz w:val="26"/>
          <w:szCs w:val="26"/>
          <w:lang w:val="nl-NL"/>
        </w:rPr>
        <w:t>T</w:t>
      </w:r>
      <w:r w:rsidRPr="00CA5CE4">
        <w:rPr>
          <w:rFonts w:ascii="Times New Roman" w:hAnsi="Times New Roman"/>
          <w:b/>
          <w:sz w:val="26"/>
          <w:szCs w:val="26"/>
          <w:lang w:val="nl-NL"/>
        </w:rPr>
        <w:t xml:space="preserve">ài khoản </w:t>
      </w:r>
      <w:r w:rsidR="00464BEA" w:rsidRPr="00CA5CE4">
        <w:rPr>
          <w:rFonts w:ascii="Times New Roman" w:hAnsi="Times New Roman"/>
          <w:b/>
          <w:sz w:val="26"/>
          <w:szCs w:val="26"/>
          <w:lang w:val="nl-NL"/>
        </w:rPr>
        <w:t>O</w:t>
      </w:r>
      <w:r w:rsidRPr="00CA5CE4">
        <w:rPr>
          <w:rFonts w:ascii="Times New Roman" w:hAnsi="Times New Roman"/>
          <w:b/>
          <w:sz w:val="26"/>
          <w:szCs w:val="26"/>
          <w:lang w:val="nl-NL"/>
        </w:rPr>
        <w:t>nline</w:t>
      </w:r>
      <w:r w:rsidRPr="00CA5CE4">
        <w:rPr>
          <w:rFonts w:ascii="Times New Roman" w:hAnsi="Times New Roman"/>
          <w:sz w:val="26"/>
          <w:szCs w:val="26"/>
          <w:lang w:val="nl-NL"/>
        </w:rPr>
        <w:t>: Nhằm đáp ứng nhu cầu và gia tăng sự</w:t>
      </w:r>
      <w:r w:rsidR="00754D81" w:rsidRPr="00CA5CE4">
        <w:rPr>
          <w:rFonts w:ascii="Times New Roman" w:hAnsi="Times New Roman"/>
          <w:sz w:val="26"/>
          <w:szCs w:val="26"/>
          <w:lang w:val="nl-NL"/>
        </w:rPr>
        <w:t xml:space="preserve"> thuận tiện cho khách hàng, </w:t>
      </w:r>
      <w:bookmarkStart w:id="63" w:name="OLE_LINK5"/>
      <w:bookmarkStart w:id="64" w:name="OLE_LINK6"/>
      <w:r w:rsidR="001B7B57" w:rsidRPr="00CA5CE4">
        <w:rPr>
          <w:rFonts w:ascii="Times New Roman" w:hAnsi="Times New Roman"/>
          <w:sz w:val="26"/>
          <w:szCs w:val="26"/>
          <w:lang w:val="nl-NL"/>
        </w:rPr>
        <w:t xml:space="preserve">HFT </w:t>
      </w:r>
      <w:r w:rsidR="00325E0C" w:rsidRPr="00CA5CE4">
        <w:rPr>
          <w:rFonts w:ascii="Times New Roman" w:hAnsi="Times New Roman"/>
          <w:sz w:val="26"/>
          <w:szCs w:val="26"/>
          <w:lang w:val="nl-NL"/>
        </w:rPr>
        <w:t xml:space="preserve">xây dựng và đưa vào hoạt động hệ thống mở tài khoản giao dịch online trên phần mềm giao dịch trực tuyến </w:t>
      </w:r>
      <w:r w:rsidR="001B7B57" w:rsidRPr="00CA5CE4">
        <w:rPr>
          <w:rFonts w:ascii="Times New Roman" w:hAnsi="Times New Roman"/>
          <w:sz w:val="26"/>
          <w:szCs w:val="26"/>
          <w:lang w:val="nl-NL"/>
        </w:rPr>
        <w:t xml:space="preserve">HFT </w:t>
      </w:r>
      <w:bookmarkEnd w:id="63"/>
      <w:bookmarkEnd w:id="64"/>
      <w:r w:rsidR="00325E0C" w:rsidRPr="00CA5CE4">
        <w:rPr>
          <w:rFonts w:ascii="Times New Roman" w:hAnsi="Times New Roman"/>
          <w:sz w:val="26"/>
          <w:szCs w:val="26"/>
          <w:lang w:val="nl-NL"/>
        </w:rPr>
        <w:t>Pro Trading</w:t>
      </w:r>
      <w:r w:rsidR="00FF1024" w:rsidRPr="00CA5CE4">
        <w:rPr>
          <w:rFonts w:ascii="Times New Roman" w:hAnsi="Times New Roman"/>
          <w:sz w:val="26"/>
          <w:szCs w:val="26"/>
          <w:lang w:val="nl-NL"/>
        </w:rPr>
        <w:t xml:space="preserve">. </w:t>
      </w:r>
      <w:r w:rsidRPr="00CA5CE4">
        <w:rPr>
          <w:rFonts w:ascii="Times New Roman" w:hAnsi="Times New Roman"/>
          <w:sz w:val="26"/>
          <w:szCs w:val="26"/>
          <w:lang w:val="nl-NL"/>
        </w:rPr>
        <w:t xml:space="preserve">Với hệ thống này, khoảng cách địa lý không còn là trở ngại trong việc tham gia đầu tư trên thị trường chứng khoán của khách hàng. </w:t>
      </w:r>
      <w:r w:rsidR="006D1F69" w:rsidRPr="00CA5CE4">
        <w:rPr>
          <w:rFonts w:ascii="Times New Roman" w:hAnsi="Times New Roman"/>
          <w:sz w:val="26"/>
          <w:szCs w:val="26"/>
          <w:lang w:val="nl-NL"/>
        </w:rPr>
        <w:t xml:space="preserve">Chi phí và thời gian dành cho việc mở tài khoản để </w:t>
      </w:r>
      <w:r w:rsidRPr="00CA5CE4">
        <w:rPr>
          <w:rFonts w:ascii="Times New Roman" w:hAnsi="Times New Roman"/>
          <w:sz w:val="26"/>
          <w:szCs w:val="26"/>
          <w:lang w:val="nl-NL"/>
        </w:rPr>
        <w:t xml:space="preserve">giao dịch trên thị trường chứng khoán </w:t>
      </w:r>
      <w:r w:rsidR="006D1F69" w:rsidRPr="00CA5CE4">
        <w:rPr>
          <w:rFonts w:ascii="Times New Roman" w:hAnsi="Times New Roman"/>
          <w:sz w:val="26"/>
          <w:szCs w:val="26"/>
          <w:lang w:val="nl-NL"/>
        </w:rPr>
        <w:t xml:space="preserve">sẽ </w:t>
      </w:r>
      <w:r w:rsidR="00EA3DD1" w:rsidRPr="00CA5CE4">
        <w:rPr>
          <w:rFonts w:ascii="Times New Roman" w:hAnsi="Times New Roman"/>
          <w:sz w:val="26"/>
          <w:szCs w:val="26"/>
          <w:lang w:val="nl-NL"/>
        </w:rPr>
        <w:t>giảm thiểu</w:t>
      </w:r>
      <w:r w:rsidR="006D1F69" w:rsidRPr="00CA5CE4">
        <w:rPr>
          <w:rFonts w:ascii="Times New Roman" w:hAnsi="Times New Roman"/>
          <w:sz w:val="26"/>
          <w:szCs w:val="26"/>
          <w:lang w:val="nl-NL"/>
        </w:rPr>
        <w:t xml:space="preserve"> tối đa. Với hệ thống bảo mật cao và sự chuyên nghiệp của đội ngũ nhân sự, sẽ đảm bảo hiệu quả trong quá trình giao dịch </w:t>
      </w:r>
      <w:r w:rsidR="00325E0C" w:rsidRPr="00CA5CE4">
        <w:rPr>
          <w:rFonts w:ascii="Times New Roman" w:hAnsi="Times New Roman"/>
          <w:sz w:val="26"/>
          <w:szCs w:val="26"/>
          <w:lang w:val="nl-NL"/>
        </w:rPr>
        <w:t xml:space="preserve">chứng khoán </w:t>
      </w:r>
      <w:r w:rsidR="006D1F69" w:rsidRPr="00CA5CE4">
        <w:rPr>
          <w:rFonts w:ascii="Times New Roman" w:hAnsi="Times New Roman"/>
          <w:sz w:val="26"/>
          <w:szCs w:val="26"/>
          <w:lang w:val="nl-NL"/>
        </w:rPr>
        <w:t>của khách hàng.</w:t>
      </w:r>
    </w:p>
    <w:p w:rsidR="006D1F69" w:rsidRPr="00CA5CE4" w:rsidRDefault="006D1F69" w:rsidP="004431AE">
      <w:pPr>
        <w:pStyle w:val="ListParagraph"/>
        <w:numPr>
          <w:ilvl w:val="0"/>
          <w:numId w:val="14"/>
        </w:numPr>
        <w:spacing w:before="120" w:after="120" w:line="324" w:lineRule="auto"/>
        <w:ind w:left="709" w:hanging="720"/>
        <w:jc w:val="both"/>
        <w:rPr>
          <w:rFonts w:ascii="Times New Roman" w:hAnsi="Times New Roman"/>
          <w:sz w:val="26"/>
          <w:szCs w:val="26"/>
          <w:lang w:val="nl-NL"/>
        </w:rPr>
      </w:pPr>
      <w:r w:rsidRPr="00CA5CE4">
        <w:rPr>
          <w:rFonts w:ascii="Times New Roman" w:hAnsi="Times New Roman"/>
          <w:b/>
          <w:sz w:val="26"/>
          <w:szCs w:val="26"/>
          <w:lang w:val="nl-NL"/>
        </w:rPr>
        <w:t>Dịch vụ hỗ trợ vốn</w:t>
      </w:r>
      <w:r w:rsidRPr="00CA5CE4">
        <w:rPr>
          <w:rFonts w:ascii="Times New Roman" w:hAnsi="Times New Roman"/>
          <w:sz w:val="26"/>
          <w:szCs w:val="26"/>
          <w:lang w:val="nl-NL"/>
        </w:rPr>
        <w:t xml:space="preserve">: Với nền tảng tài chính an toàn và vững mạnh, </w:t>
      </w:r>
      <w:r w:rsidR="001B7B57" w:rsidRPr="00CA5CE4">
        <w:rPr>
          <w:rFonts w:ascii="Times New Roman" w:hAnsi="Times New Roman"/>
          <w:sz w:val="26"/>
          <w:szCs w:val="26"/>
          <w:lang w:val="nl-NL"/>
        </w:rPr>
        <w:t xml:space="preserve">HFT </w:t>
      </w:r>
      <w:r w:rsidRPr="00CA5CE4">
        <w:rPr>
          <w:rFonts w:ascii="Times New Roman" w:hAnsi="Times New Roman"/>
          <w:sz w:val="26"/>
          <w:szCs w:val="26"/>
          <w:lang w:val="nl-NL"/>
        </w:rPr>
        <w:t xml:space="preserve">cung cấp vốn kịp thời cho khách hàng thông qua dịch vụ </w:t>
      </w:r>
      <w:r w:rsidR="009F74AF" w:rsidRPr="00CA5CE4">
        <w:rPr>
          <w:rFonts w:ascii="Times New Roman" w:hAnsi="Times New Roman"/>
          <w:sz w:val="26"/>
          <w:szCs w:val="26"/>
          <w:lang w:val="nl-NL"/>
        </w:rPr>
        <w:t xml:space="preserve">ứng </w:t>
      </w:r>
      <w:r w:rsidRPr="00CA5CE4">
        <w:rPr>
          <w:rFonts w:ascii="Times New Roman" w:hAnsi="Times New Roman"/>
          <w:sz w:val="26"/>
          <w:szCs w:val="26"/>
          <w:lang w:val="nl-NL"/>
        </w:rPr>
        <w:t xml:space="preserve">trước tiền bán chứng khoán </w:t>
      </w:r>
      <w:r w:rsidR="00117604" w:rsidRPr="00CA5CE4">
        <w:rPr>
          <w:rFonts w:ascii="Times New Roman" w:hAnsi="Times New Roman"/>
          <w:sz w:val="26"/>
          <w:szCs w:val="26"/>
          <w:lang w:val="nl-NL"/>
        </w:rPr>
        <w:t xml:space="preserve">và dịch vụ cho vay ký quỹ </w:t>
      </w:r>
      <w:r w:rsidRPr="00CA5CE4">
        <w:rPr>
          <w:rFonts w:ascii="Times New Roman" w:hAnsi="Times New Roman"/>
          <w:sz w:val="26"/>
          <w:szCs w:val="26"/>
          <w:lang w:val="nl-NL"/>
        </w:rPr>
        <w:t xml:space="preserve">một cách nhanh chóng thông qua các kênh: tại quầy giao dịch, qua điện thoại, trực tuyến qua phần mềm giao dịch trực tuyến của </w:t>
      </w:r>
      <w:r w:rsidR="001B7B57" w:rsidRPr="00CA5CE4">
        <w:rPr>
          <w:rFonts w:ascii="Times New Roman" w:hAnsi="Times New Roman"/>
          <w:sz w:val="26"/>
          <w:szCs w:val="26"/>
          <w:lang w:val="nl-NL"/>
        </w:rPr>
        <w:t xml:space="preserve">HFT </w:t>
      </w:r>
      <w:r w:rsidRPr="00CA5CE4">
        <w:rPr>
          <w:rFonts w:ascii="Times New Roman" w:hAnsi="Times New Roman"/>
          <w:sz w:val="26"/>
          <w:szCs w:val="26"/>
          <w:lang w:val="nl-NL"/>
        </w:rPr>
        <w:t>.</w:t>
      </w:r>
    </w:p>
    <w:p w:rsidR="00B50FCA" w:rsidRPr="00CA5CE4" w:rsidRDefault="00832AC3" w:rsidP="004431AE">
      <w:pPr>
        <w:pStyle w:val="ListParagraph"/>
        <w:numPr>
          <w:ilvl w:val="0"/>
          <w:numId w:val="14"/>
        </w:numPr>
        <w:spacing w:before="120" w:after="120" w:line="324" w:lineRule="auto"/>
        <w:ind w:left="709" w:hanging="720"/>
        <w:jc w:val="both"/>
        <w:rPr>
          <w:rFonts w:ascii="Times New Roman" w:hAnsi="Times New Roman"/>
          <w:sz w:val="26"/>
          <w:szCs w:val="26"/>
          <w:lang w:val="nl-NL"/>
        </w:rPr>
      </w:pPr>
      <w:r w:rsidRPr="00CA5CE4">
        <w:rPr>
          <w:rFonts w:ascii="Times New Roman" w:hAnsi="Times New Roman"/>
          <w:b/>
          <w:sz w:val="26"/>
          <w:szCs w:val="26"/>
          <w:lang w:val="nl-NL"/>
        </w:rPr>
        <w:t xml:space="preserve">Dịch vụ hỗ trợ </w:t>
      </w:r>
      <w:r w:rsidR="00325E0C" w:rsidRPr="00CA5CE4">
        <w:rPr>
          <w:rFonts w:ascii="Times New Roman" w:hAnsi="Times New Roman"/>
          <w:b/>
          <w:sz w:val="26"/>
          <w:szCs w:val="26"/>
          <w:lang w:val="nl-NL"/>
        </w:rPr>
        <w:t>kiến thức qua đào tạo, hội thảo cho khách hàng</w:t>
      </w:r>
      <w:r w:rsidRPr="00CA5CE4">
        <w:rPr>
          <w:rFonts w:ascii="Times New Roman" w:hAnsi="Times New Roman"/>
          <w:sz w:val="26"/>
          <w:szCs w:val="26"/>
          <w:lang w:val="nl-NL"/>
        </w:rPr>
        <w:t xml:space="preserve">: Trình độ nhà đầu tư được nâng cao sẽ </w:t>
      </w:r>
      <w:r w:rsidR="00731D70" w:rsidRPr="00CA5CE4">
        <w:rPr>
          <w:rFonts w:ascii="Times New Roman" w:hAnsi="Times New Roman"/>
          <w:sz w:val="26"/>
          <w:szCs w:val="26"/>
          <w:lang w:val="nl-NL"/>
        </w:rPr>
        <w:t>thúc</w:t>
      </w:r>
      <w:r w:rsidRPr="00CA5CE4">
        <w:rPr>
          <w:rFonts w:ascii="Times New Roman" w:hAnsi="Times New Roman"/>
          <w:sz w:val="26"/>
          <w:szCs w:val="26"/>
          <w:lang w:val="nl-NL"/>
        </w:rPr>
        <w:t xml:space="preserve"> đẩy thị trường ngày càng phát triển và bền vững. Với tiêu chí trên, </w:t>
      </w:r>
      <w:r w:rsidR="001B7B57" w:rsidRPr="00CA5CE4">
        <w:rPr>
          <w:rFonts w:ascii="Times New Roman" w:hAnsi="Times New Roman"/>
          <w:sz w:val="26"/>
          <w:szCs w:val="26"/>
          <w:lang w:val="nl-NL"/>
        </w:rPr>
        <w:t xml:space="preserve">HFT </w:t>
      </w:r>
      <w:r w:rsidRPr="00CA5CE4">
        <w:rPr>
          <w:rFonts w:ascii="Times New Roman" w:hAnsi="Times New Roman"/>
          <w:sz w:val="26"/>
          <w:szCs w:val="26"/>
          <w:lang w:val="nl-NL"/>
        </w:rPr>
        <w:t xml:space="preserve">đã và đang tổ chức </w:t>
      </w:r>
      <w:r w:rsidR="00875479" w:rsidRPr="00CA5CE4">
        <w:rPr>
          <w:rFonts w:ascii="Times New Roman" w:hAnsi="Times New Roman"/>
          <w:sz w:val="26"/>
          <w:szCs w:val="26"/>
          <w:lang w:val="nl-NL"/>
        </w:rPr>
        <w:t xml:space="preserve">miễn phí </w:t>
      </w:r>
      <w:r w:rsidRPr="00CA5CE4">
        <w:rPr>
          <w:rFonts w:ascii="Times New Roman" w:hAnsi="Times New Roman"/>
          <w:sz w:val="26"/>
          <w:szCs w:val="26"/>
          <w:lang w:val="nl-NL"/>
        </w:rPr>
        <w:t>các buổi đào tạo, hội thảo cộng đồng</w:t>
      </w:r>
      <w:r w:rsidR="00167A7B" w:rsidRPr="00CA5CE4">
        <w:rPr>
          <w:rFonts w:ascii="Times New Roman" w:hAnsi="Times New Roman"/>
          <w:sz w:val="26"/>
          <w:szCs w:val="26"/>
          <w:lang w:val="nl-NL"/>
        </w:rPr>
        <w:t xml:space="preserve"> nhằm hỗ trợ nâng cao kiến thức cho nhà đầu tư.</w:t>
      </w:r>
    </w:p>
    <w:p w:rsidR="00167A7B" w:rsidRPr="00CA5CE4" w:rsidRDefault="00167A7B" w:rsidP="004431AE">
      <w:pPr>
        <w:pStyle w:val="ListParagraph"/>
        <w:numPr>
          <w:ilvl w:val="0"/>
          <w:numId w:val="14"/>
        </w:numPr>
        <w:spacing w:before="120" w:after="120" w:line="324" w:lineRule="auto"/>
        <w:ind w:left="709" w:hanging="720"/>
        <w:jc w:val="both"/>
        <w:rPr>
          <w:rFonts w:ascii="Times New Roman" w:hAnsi="Times New Roman"/>
          <w:sz w:val="26"/>
          <w:szCs w:val="26"/>
          <w:lang w:val="nl-NL"/>
        </w:rPr>
      </w:pPr>
      <w:r w:rsidRPr="00CA5CE4">
        <w:rPr>
          <w:rFonts w:ascii="Times New Roman" w:hAnsi="Times New Roman"/>
          <w:b/>
          <w:sz w:val="26"/>
          <w:szCs w:val="26"/>
          <w:lang w:val="nl-NL"/>
        </w:rPr>
        <w:t>Các dịch vụ hỗ trợ khác</w:t>
      </w:r>
      <w:r w:rsidRPr="00CA5CE4">
        <w:rPr>
          <w:rFonts w:ascii="Times New Roman" w:hAnsi="Times New Roman"/>
          <w:sz w:val="26"/>
          <w:szCs w:val="26"/>
          <w:lang w:val="nl-NL"/>
        </w:rPr>
        <w:t>:</w:t>
      </w:r>
    </w:p>
    <w:p w:rsidR="00CD0405" w:rsidRPr="00CA5CE4" w:rsidRDefault="00CD0405" w:rsidP="004431AE">
      <w:pPr>
        <w:pStyle w:val="ListParagraph"/>
        <w:numPr>
          <w:ilvl w:val="1"/>
          <w:numId w:val="4"/>
        </w:numPr>
        <w:spacing w:before="120" w:after="120" w:line="324" w:lineRule="auto"/>
        <w:ind w:left="1080"/>
        <w:jc w:val="both"/>
        <w:rPr>
          <w:rFonts w:ascii="Times New Roman" w:hAnsi="Times New Roman"/>
          <w:sz w:val="26"/>
          <w:szCs w:val="26"/>
          <w:lang w:val="nl-NL"/>
        </w:rPr>
      </w:pPr>
      <w:r w:rsidRPr="00CA5CE4">
        <w:rPr>
          <w:rFonts w:ascii="Times New Roman" w:hAnsi="Times New Roman"/>
          <w:sz w:val="26"/>
          <w:szCs w:val="26"/>
          <w:lang w:val="nl-NL"/>
        </w:rPr>
        <w:t>Gửi sao kê số dư tài khoản hàng tháng qua bưu điện hoặc email.</w:t>
      </w:r>
    </w:p>
    <w:p w:rsidR="00CD0405" w:rsidRPr="00CA5CE4" w:rsidRDefault="00CD0405" w:rsidP="004431AE">
      <w:pPr>
        <w:pStyle w:val="ListParagraph"/>
        <w:numPr>
          <w:ilvl w:val="1"/>
          <w:numId w:val="4"/>
        </w:numPr>
        <w:spacing w:before="120" w:after="120" w:line="324" w:lineRule="auto"/>
        <w:ind w:left="1080"/>
        <w:jc w:val="both"/>
        <w:rPr>
          <w:rFonts w:ascii="Times New Roman" w:hAnsi="Times New Roman"/>
          <w:sz w:val="26"/>
          <w:szCs w:val="26"/>
          <w:lang w:val="nl-NL"/>
        </w:rPr>
      </w:pPr>
      <w:r w:rsidRPr="00CA5CE4">
        <w:rPr>
          <w:rFonts w:ascii="Times New Roman" w:hAnsi="Times New Roman"/>
          <w:sz w:val="26"/>
          <w:szCs w:val="26"/>
          <w:lang w:val="nl-NL"/>
        </w:rPr>
        <w:t>Dịch vụ nhắn tin SMS tra cứu thông tin thị trường, thông tin tài khoản.</w:t>
      </w:r>
    </w:p>
    <w:p w:rsidR="00CD0405" w:rsidRPr="00CA5CE4" w:rsidRDefault="00CD0405" w:rsidP="004431AE">
      <w:pPr>
        <w:pStyle w:val="ListParagraph"/>
        <w:numPr>
          <w:ilvl w:val="1"/>
          <w:numId w:val="4"/>
        </w:numPr>
        <w:spacing w:before="120" w:after="120" w:line="324" w:lineRule="auto"/>
        <w:ind w:left="1080"/>
        <w:jc w:val="both"/>
        <w:rPr>
          <w:rFonts w:ascii="Times New Roman" w:hAnsi="Times New Roman"/>
          <w:sz w:val="26"/>
          <w:szCs w:val="26"/>
          <w:lang w:val="nl-NL"/>
        </w:rPr>
      </w:pPr>
      <w:r w:rsidRPr="00CA5CE4">
        <w:rPr>
          <w:rFonts w:ascii="Times New Roman" w:hAnsi="Times New Roman"/>
          <w:sz w:val="26"/>
          <w:szCs w:val="26"/>
          <w:lang w:val="nl-NL"/>
        </w:rPr>
        <w:t>Tư vấn hỗ trợ khách hàng qua điện thoại.</w:t>
      </w:r>
    </w:p>
    <w:p w:rsidR="00CD0405" w:rsidRPr="00CA5CE4" w:rsidRDefault="00CD0405" w:rsidP="004431AE">
      <w:pPr>
        <w:pStyle w:val="ListParagraph"/>
        <w:numPr>
          <w:ilvl w:val="1"/>
          <w:numId w:val="4"/>
        </w:numPr>
        <w:spacing w:before="120" w:after="120" w:line="324" w:lineRule="auto"/>
        <w:ind w:left="1080"/>
        <w:jc w:val="both"/>
        <w:rPr>
          <w:rFonts w:ascii="Times New Roman" w:hAnsi="Times New Roman"/>
          <w:sz w:val="26"/>
          <w:szCs w:val="26"/>
          <w:lang w:val="nl-NL"/>
        </w:rPr>
      </w:pPr>
      <w:r w:rsidRPr="00CA5CE4">
        <w:rPr>
          <w:rFonts w:ascii="Times New Roman" w:hAnsi="Times New Roman"/>
          <w:sz w:val="26"/>
          <w:szCs w:val="26"/>
          <w:lang w:val="nl-NL"/>
        </w:rPr>
        <w:t>Các báo cáo phân tích thị trường.</w:t>
      </w:r>
    </w:p>
    <w:p w:rsidR="00D54760" w:rsidRPr="00CA5CE4" w:rsidRDefault="00D54760" w:rsidP="004431AE">
      <w:pPr>
        <w:pStyle w:val="ListParagraph"/>
        <w:numPr>
          <w:ilvl w:val="0"/>
          <w:numId w:val="5"/>
        </w:numPr>
        <w:spacing w:before="120" w:after="120" w:line="336" w:lineRule="auto"/>
        <w:ind w:left="709" w:hanging="709"/>
        <w:jc w:val="both"/>
        <w:rPr>
          <w:rFonts w:ascii="Times New Roman" w:hAnsi="Times New Roman"/>
          <w:b/>
          <w:bCs/>
          <w:sz w:val="26"/>
          <w:szCs w:val="26"/>
          <w:lang w:val="nl-NL"/>
        </w:rPr>
      </w:pPr>
      <w:r w:rsidRPr="00CA5CE4">
        <w:rPr>
          <w:rFonts w:ascii="Times New Roman" w:hAnsi="Times New Roman"/>
          <w:b/>
          <w:bCs/>
          <w:sz w:val="26"/>
          <w:szCs w:val="26"/>
          <w:lang w:val="nl-NL"/>
        </w:rPr>
        <w:t>Dịch vụ Tài chính doanh nghiệp:</w:t>
      </w:r>
    </w:p>
    <w:p w:rsidR="00D54760" w:rsidRPr="00CA5CE4" w:rsidRDefault="00D54760" w:rsidP="004431AE">
      <w:pPr>
        <w:spacing w:before="120" w:after="120" w:line="336" w:lineRule="auto"/>
        <w:ind w:firstLine="709"/>
        <w:jc w:val="both"/>
        <w:rPr>
          <w:sz w:val="26"/>
          <w:szCs w:val="26"/>
          <w:lang w:val="nl-NL"/>
        </w:rPr>
      </w:pPr>
      <w:r w:rsidRPr="00CA5CE4">
        <w:rPr>
          <w:sz w:val="26"/>
          <w:szCs w:val="26"/>
          <w:lang w:val="nl-NL"/>
        </w:rPr>
        <w:t xml:space="preserve">Với hàng trăm hợp đồng đã tư vấn thành công, </w:t>
      </w:r>
      <w:r w:rsidR="001B7B57" w:rsidRPr="00CA5CE4">
        <w:rPr>
          <w:sz w:val="26"/>
          <w:szCs w:val="26"/>
          <w:lang w:val="nl-NL"/>
        </w:rPr>
        <w:t xml:space="preserve">HFT </w:t>
      </w:r>
      <w:r w:rsidRPr="00CA5CE4">
        <w:rPr>
          <w:sz w:val="26"/>
          <w:szCs w:val="26"/>
          <w:lang w:val="nl-NL"/>
        </w:rPr>
        <w:t xml:space="preserve"> tiếp tục cung cấp cho khách hàng các sản phẩm dịch vụ bao gồm </w:t>
      </w:r>
      <w:r w:rsidR="00374E08" w:rsidRPr="00CA5CE4">
        <w:rPr>
          <w:sz w:val="26"/>
          <w:szCs w:val="26"/>
          <w:lang w:val="nl-NL"/>
        </w:rPr>
        <w:t xml:space="preserve">dịch </w:t>
      </w:r>
      <w:r w:rsidRPr="00CA5CE4">
        <w:rPr>
          <w:sz w:val="26"/>
          <w:szCs w:val="26"/>
          <w:lang w:val="nl-NL"/>
        </w:rPr>
        <w:t>vụ thị trường v</w:t>
      </w:r>
      <w:r w:rsidR="0030750D" w:rsidRPr="00CA5CE4">
        <w:rPr>
          <w:sz w:val="26"/>
          <w:szCs w:val="26"/>
          <w:lang w:val="nl-NL"/>
        </w:rPr>
        <w:t>ố</w:t>
      </w:r>
      <w:r w:rsidRPr="00CA5CE4">
        <w:rPr>
          <w:sz w:val="26"/>
          <w:szCs w:val="26"/>
          <w:lang w:val="nl-NL"/>
        </w:rPr>
        <w:t xml:space="preserve">n, dịch vụ thị trường nợ, Tái cấu trúc, </w:t>
      </w:r>
      <w:r w:rsidR="00C4703C" w:rsidRPr="00CA5CE4">
        <w:rPr>
          <w:sz w:val="26"/>
          <w:szCs w:val="26"/>
          <w:lang w:val="nl-NL"/>
        </w:rPr>
        <w:t>m</w:t>
      </w:r>
      <w:r w:rsidRPr="00CA5CE4">
        <w:rPr>
          <w:sz w:val="26"/>
          <w:szCs w:val="26"/>
          <w:lang w:val="nl-NL"/>
        </w:rPr>
        <w:t xml:space="preserve">ua bán và </w:t>
      </w:r>
      <w:r w:rsidR="007119FB" w:rsidRPr="00CA5CE4">
        <w:rPr>
          <w:sz w:val="26"/>
          <w:szCs w:val="26"/>
          <w:lang w:val="nl-NL"/>
        </w:rPr>
        <w:t xml:space="preserve">sáp </w:t>
      </w:r>
      <w:r w:rsidRPr="00CA5CE4">
        <w:rPr>
          <w:sz w:val="26"/>
          <w:szCs w:val="26"/>
          <w:lang w:val="nl-NL"/>
        </w:rPr>
        <w:t xml:space="preserve">nhập doanh nghiệp (M&amp;A) và các nghiệp vụ tư vấn tài chính khác một cách chuyên nghiệp nhất. Với hệ thống sản phẩm, dịch vụ đa dạng của mình, </w:t>
      </w:r>
      <w:r w:rsidR="001B7B57" w:rsidRPr="00CA5CE4">
        <w:rPr>
          <w:sz w:val="26"/>
          <w:szCs w:val="26"/>
          <w:lang w:val="nl-NL"/>
        </w:rPr>
        <w:t xml:space="preserve">HFT </w:t>
      </w:r>
      <w:r w:rsidRPr="00CA5CE4">
        <w:rPr>
          <w:sz w:val="26"/>
          <w:szCs w:val="26"/>
          <w:lang w:val="nl-NL"/>
        </w:rPr>
        <w:t>luôn mang tới cho khách hàng sự quan tâm và tư vấn tốt nhất.</w:t>
      </w:r>
    </w:p>
    <w:p w:rsidR="004E5ABD" w:rsidRPr="00CA5CE4" w:rsidRDefault="00E048AA" w:rsidP="004431AE">
      <w:pPr>
        <w:spacing w:before="120" w:after="120" w:line="336" w:lineRule="auto"/>
        <w:ind w:firstLine="709"/>
        <w:jc w:val="both"/>
        <w:rPr>
          <w:sz w:val="26"/>
          <w:szCs w:val="26"/>
          <w:lang w:val="nl-NL"/>
        </w:rPr>
      </w:pPr>
      <w:r w:rsidRPr="00CA5CE4">
        <w:rPr>
          <w:sz w:val="26"/>
          <w:szCs w:val="26"/>
          <w:lang w:val="nl-NL"/>
        </w:rPr>
        <w:t>Trong 15</w:t>
      </w:r>
      <w:r w:rsidR="004E5ABD" w:rsidRPr="00CA5CE4">
        <w:rPr>
          <w:sz w:val="26"/>
          <w:szCs w:val="26"/>
          <w:lang w:val="nl-NL"/>
        </w:rPr>
        <w:t xml:space="preserve"> năm qua, </w:t>
      </w:r>
      <w:r w:rsidR="001B7B57" w:rsidRPr="00CA5CE4">
        <w:rPr>
          <w:sz w:val="26"/>
          <w:szCs w:val="26"/>
          <w:lang w:val="nl-NL"/>
        </w:rPr>
        <w:t xml:space="preserve">HFT </w:t>
      </w:r>
      <w:r w:rsidR="004E5ABD" w:rsidRPr="00CA5CE4">
        <w:rPr>
          <w:sz w:val="26"/>
          <w:szCs w:val="26"/>
          <w:lang w:val="nl-NL"/>
        </w:rPr>
        <w:t>tư vấn</w:t>
      </w:r>
      <w:r w:rsidR="00CF1B04" w:rsidRPr="00CA5CE4">
        <w:rPr>
          <w:sz w:val="26"/>
          <w:szCs w:val="26"/>
          <w:lang w:val="nl-NL"/>
        </w:rPr>
        <w:t xml:space="preserve"> </w:t>
      </w:r>
      <w:r w:rsidR="004E5ABD" w:rsidRPr="00CA5CE4">
        <w:rPr>
          <w:sz w:val="26"/>
          <w:szCs w:val="26"/>
          <w:lang w:val="nl-NL"/>
        </w:rPr>
        <w:t xml:space="preserve">thành công cho hàng trăm doanh  nghiệp, trong đó có các công ty tên tuổi lớn như Tổng </w:t>
      </w:r>
      <w:r w:rsidR="00D129C4" w:rsidRPr="00CA5CE4">
        <w:rPr>
          <w:sz w:val="26"/>
          <w:szCs w:val="26"/>
          <w:lang w:val="nl-NL"/>
        </w:rPr>
        <w:t>C</w:t>
      </w:r>
      <w:r w:rsidR="004E5ABD" w:rsidRPr="00CA5CE4">
        <w:rPr>
          <w:sz w:val="26"/>
          <w:szCs w:val="26"/>
          <w:lang w:val="nl-NL"/>
        </w:rPr>
        <w:t>ông ty bia rượu nước giải khát Hà Nội (HABECO)</w:t>
      </w:r>
      <w:r w:rsidR="00CF1B04" w:rsidRPr="00CA5CE4">
        <w:rPr>
          <w:sz w:val="26"/>
          <w:szCs w:val="26"/>
          <w:lang w:val="nl-NL"/>
        </w:rPr>
        <w:t xml:space="preserve"> – Tư vấn xác định giá trị Doanh nghiệp</w:t>
      </w:r>
      <w:r w:rsidR="004E5ABD" w:rsidRPr="00CA5CE4">
        <w:rPr>
          <w:sz w:val="26"/>
          <w:szCs w:val="26"/>
          <w:lang w:val="nl-NL"/>
        </w:rPr>
        <w:t xml:space="preserve">, Công ty CP Pin ắc quy </w:t>
      </w:r>
      <w:r w:rsidR="00875479" w:rsidRPr="00CA5CE4">
        <w:rPr>
          <w:sz w:val="26"/>
          <w:szCs w:val="26"/>
          <w:lang w:val="nl-NL"/>
        </w:rPr>
        <w:t>M</w:t>
      </w:r>
      <w:r w:rsidR="004E5ABD" w:rsidRPr="00CA5CE4">
        <w:rPr>
          <w:sz w:val="26"/>
          <w:szCs w:val="26"/>
          <w:lang w:val="nl-NL"/>
        </w:rPr>
        <w:t>iền Nam</w:t>
      </w:r>
      <w:r w:rsidR="00324E6D" w:rsidRPr="00CA5CE4">
        <w:rPr>
          <w:sz w:val="26"/>
          <w:szCs w:val="26"/>
          <w:lang w:val="nl-NL"/>
        </w:rPr>
        <w:t xml:space="preserve"> – Tư vấn </w:t>
      </w:r>
      <w:r w:rsidR="00F26B74" w:rsidRPr="00CA5CE4">
        <w:rPr>
          <w:sz w:val="26"/>
          <w:szCs w:val="26"/>
          <w:lang w:val="nl-NL"/>
        </w:rPr>
        <w:t>niêm yết</w:t>
      </w:r>
      <w:r w:rsidR="004E5ABD" w:rsidRPr="00CA5CE4">
        <w:rPr>
          <w:sz w:val="26"/>
          <w:szCs w:val="26"/>
          <w:lang w:val="nl-NL"/>
        </w:rPr>
        <w:t xml:space="preserve">, Công ty </w:t>
      </w:r>
      <w:r w:rsidR="00324E6D" w:rsidRPr="00CA5CE4">
        <w:rPr>
          <w:sz w:val="26"/>
          <w:szCs w:val="26"/>
          <w:lang w:val="nl-NL"/>
        </w:rPr>
        <w:t>M</w:t>
      </w:r>
      <w:r w:rsidR="004E5ABD" w:rsidRPr="00CA5CE4">
        <w:rPr>
          <w:sz w:val="26"/>
          <w:szCs w:val="26"/>
          <w:lang w:val="nl-NL"/>
        </w:rPr>
        <w:t>ay 10</w:t>
      </w:r>
      <w:r w:rsidR="00324E6D" w:rsidRPr="00CA5CE4">
        <w:rPr>
          <w:sz w:val="26"/>
          <w:szCs w:val="26"/>
          <w:lang w:val="nl-NL"/>
        </w:rPr>
        <w:t xml:space="preserve"> – Tư vấn cổ phần hóa</w:t>
      </w:r>
      <w:r w:rsidR="004E5ABD" w:rsidRPr="00CA5CE4">
        <w:rPr>
          <w:sz w:val="26"/>
          <w:szCs w:val="26"/>
          <w:lang w:val="nl-NL"/>
        </w:rPr>
        <w:t>, Công ty</w:t>
      </w:r>
      <w:r w:rsidR="00875479" w:rsidRPr="00CA5CE4">
        <w:rPr>
          <w:sz w:val="26"/>
          <w:szCs w:val="26"/>
          <w:lang w:val="nl-NL"/>
        </w:rPr>
        <w:t xml:space="preserve"> CP</w:t>
      </w:r>
      <w:r w:rsidR="004E5ABD" w:rsidRPr="00CA5CE4">
        <w:rPr>
          <w:sz w:val="26"/>
          <w:szCs w:val="26"/>
          <w:lang w:val="nl-NL"/>
        </w:rPr>
        <w:t xml:space="preserve"> Nhựa Bình Minh</w:t>
      </w:r>
      <w:r w:rsidR="00324E6D" w:rsidRPr="00CA5CE4">
        <w:rPr>
          <w:sz w:val="26"/>
          <w:szCs w:val="26"/>
          <w:lang w:val="nl-NL"/>
        </w:rPr>
        <w:t xml:space="preserve"> – Tư vấn Xác </w:t>
      </w:r>
      <w:r w:rsidR="00324E6D" w:rsidRPr="00CA5CE4">
        <w:rPr>
          <w:sz w:val="26"/>
          <w:szCs w:val="26"/>
          <w:lang w:val="nl-NL"/>
        </w:rPr>
        <w:lastRenderedPageBreak/>
        <w:t>định giá trị Doanh nghiệp</w:t>
      </w:r>
      <w:r w:rsidR="004E5ABD" w:rsidRPr="00CA5CE4">
        <w:rPr>
          <w:sz w:val="26"/>
          <w:szCs w:val="26"/>
          <w:lang w:val="nl-NL"/>
        </w:rPr>
        <w:t xml:space="preserve">, </w:t>
      </w:r>
      <w:r w:rsidR="00F26B74" w:rsidRPr="00CA5CE4">
        <w:rPr>
          <w:sz w:val="26"/>
          <w:szCs w:val="26"/>
          <w:lang w:val="nl-NL"/>
        </w:rPr>
        <w:t xml:space="preserve">Các công ty con của </w:t>
      </w:r>
      <w:r w:rsidR="004E5ABD" w:rsidRPr="00CA5CE4">
        <w:rPr>
          <w:sz w:val="26"/>
          <w:szCs w:val="26"/>
          <w:lang w:val="nl-NL"/>
        </w:rPr>
        <w:t>Tập đoàn công nghiệp than và khoáng sản Việt Nam</w:t>
      </w:r>
      <w:r w:rsidR="00324E6D" w:rsidRPr="00CA5CE4">
        <w:rPr>
          <w:sz w:val="26"/>
          <w:szCs w:val="26"/>
          <w:lang w:val="nl-NL"/>
        </w:rPr>
        <w:t xml:space="preserve"> – Tư vấn </w:t>
      </w:r>
      <w:r w:rsidR="00F26B74" w:rsidRPr="00CA5CE4">
        <w:rPr>
          <w:sz w:val="26"/>
          <w:szCs w:val="26"/>
          <w:lang w:val="nl-NL"/>
        </w:rPr>
        <w:t xml:space="preserve">cổ phần hóa và </w:t>
      </w:r>
      <w:r w:rsidR="00324E6D" w:rsidRPr="00CA5CE4">
        <w:rPr>
          <w:sz w:val="26"/>
          <w:szCs w:val="26"/>
          <w:lang w:val="nl-NL"/>
        </w:rPr>
        <w:t>niêm yết</w:t>
      </w:r>
      <w:r w:rsidR="004E5ABD" w:rsidRPr="00CA5CE4">
        <w:rPr>
          <w:sz w:val="26"/>
          <w:szCs w:val="26"/>
          <w:lang w:val="nl-NL"/>
        </w:rPr>
        <w:t xml:space="preserve">, Công ty </w:t>
      </w:r>
      <w:r w:rsidR="00875479" w:rsidRPr="00CA5CE4">
        <w:rPr>
          <w:sz w:val="26"/>
          <w:szCs w:val="26"/>
          <w:lang w:val="nl-NL"/>
        </w:rPr>
        <w:t>CP Đ</w:t>
      </w:r>
      <w:r w:rsidR="004E5ABD" w:rsidRPr="00CA5CE4">
        <w:rPr>
          <w:sz w:val="26"/>
          <w:szCs w:val="26"/>
          <w:lang w:val="nl-NL"/>
        </w:rPr>
        <w:t>iện tử Tân Bình</w:t>
      </w:r>
      <w:r w:rsidR="00324E6D" w:rsidRPr="00CA5CE4">
        <w:rPr>
          <w:sz w:val="26"/>
          <w:szCs w:val="26"/>
          <w:lang w:val="nl-NL"/>
        </w:rPr>
        <w:t xml:space="preserve"> – Tư vấn tổ chức đấu giá</w:t>
      </w:r>
      <w:r w:rsidR="004E5ABD" w:rsidRPr="00CA5CE4">
        <w:rPr>
          <w:sz w:val="26"/>
          <w:szCs w:val="26"/>
          <w:lang w:val="nl-NL"/>
        </w:rPr>
        <w:t>, Tập đoàn Hapaco</w:t>
      </w:r>
      <w:r w:rsidR="00324E6D" w:rsidRPr="00CA5CE4">
        <w:rPr>
          <w:sz w:val="26"/>
          <w:szCs w:val="26"/>
          <w:lang w:val="nl-NL"/>
        </w:rPr>
        <w:t xml:space="preserve"> – Tư vấn phát hành</w:t>
      </w:r>
      <w:r w:rsidR="00CD0405" w:rsidRPr="00CA5CE4">
        <w:rPr>
          <w:sz w:val="26"/>
          <w:szCs w:val="26"/>
          <w:lang w:val="nl-NL"/>
        </w:rPr>
        <w:t>, Tập đoàn Lhoist</w:t>
      </w:r>
      <w:r w:rsidR="00EA3DD1" w:rsidRPr="00CA5CE4">
        <w:rPr>
          <w:sz w:val="26"/>
          <w:szCs w:val="26"/>
          <w:lang w:val="nl-NL"/>
        </w:rPr>
        <w:t xml:space="preserve"> (Singapore)</w:t>
      </w:r>
      <w:r w:rsidR="00324E6D" w:rsidRPr="00CA5CE4">
        <w:rPr>
          <w:sz w:val="26"/>
          <w:szCs w:val="26"/>
          <w:lang w:val="nl-NL"/>
        </w:rPr>
        <w:t xml:space="preserve"> – Tư vấn M&amp;A</w:t>
      </w:r>
      <w:r w:rsidR="00CD0405" w:rsidRPr="00CA5CE4">
        <w:rPr>
          <w:sz w:val="26"/>
          <w:szCs w:val="26"/>
          <w:lang w:val="nl-NL"/>
        </w:rPr>
        <w:t>…</w:t>
      </w:r>
      <w:r w:rsidR="004E5ABD" w:rsidRPr="00CA5CE4">
        <w:rPr>
          <w:sz w:val="26"/>
          <w:szCs w:val="26"/>
          <w:lang w:val="nl-NL"/>
        </w:rPr>
        <w:t xml:space="preserve"> Rất nhiều trong số đó đã thực hiện phát hành thành công cổ phiếu ra công chúng, trở thành các công ty đại chúng và đạt tiêu chuẩn niêm yết trên thị trường chứng khoán Việt Nam. Năng lực chuyên môn và phong cách làm việc chuyên nghiệp của </w:t>
      </w:r>
      <w:r w:rsidR="001B7B57" w:rsidRPr="00CA5CE4">
        <w:rPr>
          <w:sz w:val="26"/>
          <w:szCs w:val="26"/>
          <w:lang w:val="nl-NL"/>
        </w:rPr>
        <w:t xml:space="preserve">HFT </w:t>
      </w:r>
      <w:r w:rsidR="004E5ABD" w:rsidRPr="00CA5CE4">
        <w:rPr>
          <w:sz w:val="26"/>
          <w:szCs w:val="26"/>
          <w:lang w:val="nl-NL"/>
        </w:rPr>
        <w:t>luôn được khách hàng đánh giá cao.</w:t>
      </w:r>
    </w:p>
    <w:p w:rsidR="008E34F7" w:rsidRPr="00CA5CE4" w:rsidRDefault="008E34F7" w:rsidP="004431AE">
      <w:pPr>
        <w:spacing w:before="120" w:after="120" w:line="336" w:lineRule="auto"/>
        <w:ind w:firstLine="709"/>
        <w:jc w:val="both"/>
        <w:rPr>
          <w:sz w:val="26"/>
          <w:szCs w:val="26"/>
          <w:lang w:val="nl-NL"/>
        </w:rPr>
      </w:pPr>
      <w:r w:rsidRPr="00CA5CE4">
        <w:rPr>
          <w:sz w:val="26"/>
          <w:szCs w:val="26"/>
          <w:lang w:val="nl-NL"/>
        </w:rPr>
        <w:t>Các dịch vụ tư vấn mà HFT cung cấp chủ yếu gồm:</w:t>
      </w:r>
    </w:p>
    <w:p w:rsidR="004E5ABD" w:rsidRPr="00CA5CE4" w:rsidRDefault="004E5ABD" w:rsidP="004431AE">
      <w:pPr>
        <w:pStyle w:val="ListParagraph"/>
        <w:numPr>
          <w:ilvl w:val="0"/>
          <w:numId w:val="14"/>
        </w:numPr>
        <w:spacing w:before="120" w:after="120" w:line="336"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Tư vấn Cổ phần hóa Doanh nghiệp</w:t>
      </w:r>
    </w:p>
    <w:p w:rsidR="005336DC" w:rsidRPr="00CA5CE4" w:rsidRDefault="005336DC" w:rsidP="004431AE">
      <w:pPr>
        <w:pStyle w:val="ListParagraph"/>
        <w:numPr>
          <w:ilvl w:val="0"/>
          <w:numId w:val="14"/>
        </w:numPr>
        <w:spacing w:before="120" w:after="120" w:line="336"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Tư vấn phát hành chứng khoán</w:t>
      </w:r>
    </w:p>
    <w:p w:rsidR="002865C6" w:rsidRPr="00CA5CE4" w:rsidRDefault="002865C6" w:rsidP="004431AE">
      <w:pPr>
        <w:pStyle w:val="ListParagraph"/>
        <w:numPr>
          <w:ilvl w:val="0"/>
          <w:numId w:val="14"/>
        </w:numPr>
        <w:spacing w:before="120" w:after="120" w:line="336"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Tư vấn Niêm yết, đăng ký giao dịch</w:t>
      </w:r>
    </w:p>
    <w:p w:rsidR="00BF6E59" w:rsidRPr="00CA5CE4" w:rsidRDefault="00BF6E59" w:rsidP="004431AE">
      <w:pPr>
        <w:pStyle w:val="ListParagraph"/>
        <w:numPr>
          <w:ilvl w:val="0"/>
          <w:numId w:val="14"/>
        </w:numPr>
        <w:spacing w:before="120" w:after="120" w:line="336"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Tư vấn Mua bán Sáp nhập Doanh nghiệp</w:t>
      </w:r>
    </w:p>
    <w:p w:rsidR="0030750D" w:rsidRPr="00CA5CE4" w:rsidRDefault="0030750D" w:rsidP="004431AE">
      <w:pPr>
        <w:pStyle w:val="ListParagraph"/>
        <w:numPr>
          <w:ilvl w:val="0"/>
          <w:numId w:val="14"/>
        </w:numPr>
        <w:spacing w:before="120" w:after="120" w:line="336"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Các dịch vụ Tài chính doanh nghiệp khác</w:t>
      </w:r>
    </w:p>
    <w:p w:rsidR="00AF381F" w:rsidRPr="00CA5CE4" w:rsidRDefault="00AF381F" w:rsidP="00BD13A4">
      <w:pPr>
        <w:spacing w:before="120" w:after="120" w:line="336" w:lineRule="auto"/>
        <w:ind w:firstLine="709"/>
        <w:jc w:val="both"/>
        <w:rPr>
          <w:sz w:val="26"/>
          <w:szCs w:val="26"/>
          <w:lang w:val="nl-NL"/>
        </w:rPr>
      </w:pPr>
      <w:r w:rsidRPr="00CA5CE4">
        <w:rPr>
          <w:sz w:val="26"/>
          <w:szCs w:val="26"/>
          <w:lang w:val="nl-NL"/>
        </w:rPr>
        <w:t xml:space="preserve">Để hỗ trợ cho các doanh nghiệp trong quá trình phát triển, </w:t>
      </w:r>
      <w:r w:rsidR="00BA7577" w:rsidRPr="00CA5CE4">
        <w:rPr>
          <w:sz w:val="26"/>
          <w:szCs w:val="26"/>
          <w:lang w:val="nl-NL"/>
        </w:rPr>
        <w:t xml:space="preserve">CTCP Chứng khoán </w:t>
      </w:r>
      <w:r w:rsidR="001B7B57" w:rsidRPr="00CA5CE4">
        <w:rPr>
          <w:sz w:val="26"/>
          <w:szCs w:val="26"/>
          <w:lang w:val="nl-NL"/>
        </w:rPr>
        <w:t xml:space="preserve">HFT </w:t>
      </w:r>
      <w:r w:rsidRPr="00CA5CE4">
        <w:rPr>
          <w:sz w:val="26"/>
          <w:szCs w:val="26"/>
          <w:lang w:val="nl-NL"/>
        </w:rPr>
        <w:t>cung cấp các dịch vụ tài chính doanh nghiệp toàn diệ</w:t>
      </w:r>
      <w:r w:rsidR="00CD0405" w:rsidRPr="00CA5CE4">
        <w:rPr>
          <w:sz w:val="26"/>
          <w:szCs w:val="26"/>
          <w:lang w:val="nl-NL"/>
        </w:rPr>
        <w:t>n, bao quát và sẽ hỗ trợ doanh nghiệp trong suốt quá trình hoạt động</w:t>
      </w:r>
      <w:r w:rsidRPr="00CA5CE4">
        <w:rPr>
          <w:sz w:val="26"/>
          <w:szCs w:val="26"/>
          <w:lang w:val="nl-NL"/>
        </w:rPr>
        <w:t>.</w:t>
      </w:r>
    </w:p>
    <w:p w:rsidR="000A785D" w:rsidRPr="00CA5CE4" w:rsidRDefault="000A785D" w:rsidP="00BD13A4">
      <w:pPr>
        <w:pStyle w:val="m3"/>
        <w:spacing w:before="120" w:after="120" w:line="336" w:lineRule="auto"/>
        <w:ind w:left="720" w:hanging="720"/>
        <w:jc w:val="both"/>
        <w:rPr>
          <w:color w:val="23498C"/>
        </w:rPr>
      </w:pPr>
      <w:r w:rsidRPr="00CA5CE4">
        <w:rPr>
          <w:color w:val="23498C"/>
        </w:rPr>
        <w:t>Cơ cấu doanh thu</w:t>
      </w:r>
      <w:r w:rsidR="00F26B74" w:rsidRPr="00CA5CE4">
        <w:rPr>
          <w:color w:val="23498C"/>
        </w:rPr>
        <w:t xml:space="preserve"> </w:t>
      </w:r>
      <w:r w:rsidR="009F1C12" w:rsidRPr="00CA5CE4">
        <w:rPr>
          <w:color w:val="23498C"/>
        </w:rPr>
        <w:t>hoạt động</w:t>
      </w:r>
      <w:r w:rsidRPr="00CA5CE4">
        <w:rPr>
          <w:color w:val="23498C"/>
        </w:rPr>
        <w:t xml:space="preserve"> </w:t>
      </w:r>
      <w:r w:rsidR="00015729" w:rsidRPr="00CA5CE4">
        <w:rPr>
          <w:color w:val="23498C"/>
        </w:rPr>
        <w:t>của Công ty giai đoạn 2015-30/09</w:t>
      </w:r>
      <w:r w:rsidRPr="00CA5CE4">
        <w:rPr>
          <w:color w:val="23498C"/>
        </w:rPr>
        <w:t>/2017</w:t>
      </w:r>
    </w:p>
    <w:p w:rsidR="002261D9" w:rsidRPr="00CA5CE4" w:rsidRDefault="00214439" w:rsidP="00BD13A4">
      <w:pPr>
        <w:spacing w:before="120" w:after="120" w:line="336" w:lineRule="auto"/>
        <w:ind w:firstLine="709"/>
        <w:jc w:val="both"/>
        <w:rPr>
          <w:sz w:val="26"/>
          <w:szCs w:val="26"/>
          <w:lang w:val="nl-NL"/>
        </w:rPr>
      </w:pPr>
      <w:r w:rsidRPr="00CA5CE4">
        <w:rPr>
          <w:sz w:val="26"/>
          <w:szCs w:val="26"/>
          <w:lang w:val="nl-NL"/>
        </w:rPr>
        <w:t>Giai đoạn từ năm 2015 đế</w:t>
      </w:r>
      <w:r w:rsidR="00015729" w:rsidRPr="00CA5CE4">
        <w:rPr>
          <w:sz w:val="26"/>
          <w:szCs w:val="26"/>
          <w:lang w:val="nl-NL"/>
        </w:rPr>
        <w:t>n</w:t>
      </w:r>
      <w:r w:rsidR="002D1B17" w:rsidRPr="00CA5CE4">
        <w:rPr>
          <w:sz w:val="26"/>
          <w:szCs w:val="26"/>
          <w:lang w:val="nl-NL"/>
        </w:rPr>
        <w:t xml:space="preserve"> </w:t>
      </w:r>
      <w:r w:rsidR="00015729" w:rsidRPr="00CA5CE4">
        <w:rPr>
          <w:sz w:val="26"/>
          <w:szCs w:val="26"/>
          <w:lang w:val="nl-NL"/>
        </w:rPr>
        <w:t>30/09</w:t>
      </w:r>
      <w:r w:rsidRPr="00CA5CE4">
        <w:rPr>
          <w:sz w:val="26"/>
          <w:szCs w:val="26"/>
          <w:lang w:val="nl-NL"/>
        </w:rPr>
        <w:t xml:space="preserve">/2017, </w:t>
      </w:r>
      <w:r w:rsidR="00F26B74" w:rsidRPr="00CA5CE4">
        <w:rPr>
          <w:sz w:val="26"/>
          <w:szCs w:val="26"/>
          <w:lang w:val="nl-NL"/>
        </w:rPr>
        <w:t>d</w:t>
      </w:r>
      <w:r w:rsidRPr="00CA5CE4">
        <w:rPr>
          <w:sz w:val="26"/>
          <w:szCs w:val="26"/>
          <w:lang w:val="nl-NL"/>
        </w:rPr>
        <w:t>oanh thu</w:t>
      </w:r>
      <w:r w:rsidR="009F1C12" w:rsidRPr="00CA5CE4">
        <w:rPr>
          <w:sz w:val="26"/>
          <w:szCs w:val="26"/>
          <w:lang w:val="nl-NL"/>
        </w:rPr>
        <w:t xml:space="preserve"> hoạt động</w:t>
      </w:r>
      <w:r w:rsidRPr="00CA5CE4">
        <w:rPr>
          <w:sz w:val="26"/>
          <w:szCs w:val="26"/>
          <w:lang w:val="nl-NL"/>
        </w:rPr>
        <w:t xml:space="preserve"> của HFT</w:t>
      </w:r>
      <w:r w:rsidR="002D1B17" w:rsidRPr="00CA5CE4">
        <w:rPr>
          <w:sz w:val="26"/>
          <w:szCs w:val="26"/>
          <w:lang w:val="nl-NL"/>
        </w:rPr>
        <w:t xml:space="preserve"> </w:t>
      </w:r>
      <w:r w:rsidRPr="00CA5CE4">
        <w:rPr>
          <w:sz w:val="26"/>
          <w:szCs w:val="26"/>
          <w:lang w:val="nl-NL"/>
        </w:rPr>
        <w:t xml:space="preserve">tăng trưởng mạnh từ mức </w:t>
      </w:r>
      <w:r w:rsidR="0021757F" w:rsidRPr="00CA5CE4">
        <w:rPr>
          <w:sz w:val="26"/>
          <w:szCs w:val="26"/>
          <w:lang w:val="nl-NL"/>
        </w:rPr>
        <w:t>839,5</w:t>
      </w:r>
      <w:r w:rsidRPr="00CA5CE4">
        <w:rPr>
          <w:sz w:val="26"/>
          <w:szCs w:val="26"/>
          <w:lang w:val="nl-NL"/>
        </w:rPr>
        <w:t xml:space="preserve"> </w:t>
      </w:r>
      <w:r w:rsidR="0021757F" w:rsidRPr="00CA5CE4">
        <w:rPr>
          <w:sz w:val="26"/>
          <w:szCs w:val="26"/>
          <w:lang w:val="nl-NL"/>
        </w:rPr>
        <w:t>triệu</w:t>
      </w:r>
      <w:r w:rsidR="00015729" w:rsidRPr="00CA5CE4">
        <w:rPr>
          <w:sz w:val="26"/>
          <w:szCs w:val="26"/>
          <w:lang w:val="nl-NL"/>
        </w:rPr>
        <w:t xml:space="preserve"> </w:t>
      </w:r>
      <w:r w:rsidR="002D3F14" w:rsidRPr="00CA5CE4">
        <w:rPr>
          <w:sz w:val="26"/>
          <w:szCs w:val="26"/>
          <w:lang w:val="nl-NL"/>
        </w:rPr>
        <w:t xml:space="preserve">năm 2015 </w:t>
      </w:r>
      <w:r w:rsidR="00015729" w:rsidRPr="00CA5CE4">
        <w:rPr>
          <w:sz w:val="26"/>
          <w:szCs w:val="26"/>
          <w:lang w:val="nl-NL"/>
        </w:rPr>
        <w:t>lên 5,</w:t>
      </w:r>
      <w:r w:rsidR="0021757F" w:rsidRPr="00CA5CE4">
        <w:rPr>
          <w:sz w:val="26"/>
          <w:szCs w:val="26"/>
          <w:lang w:val="nl-NL"/>
        </w:rPr>
        <w:t>52</w:t>
      </w:r>
      <w:r w:rsidRPr="00CA5CE4">
        <w:rPr>
          <w:sz w:val="26"/>
          <w:szCs w:val="26"/>
          <w:lang w:val="nl-NL"/>
        </w:rPr>
        <w:t xml:space="preserve"> tỷ </w:t>
      </w:r>
      <w:r w:rsidR="002D3F14" w:rsidRPr="00CA5CE4">
        <w:rPr>
          <w:sz w:val="26"/>
          <w:szCs w:val="26"/>
          <w:lang w:val="nl-NL"/>
        </w:rPr>
        <w:t xml:space="preserve">đồng trong 9 tháng đầu năm 2017 </w:t>
      </w:r>
      <w:r w:rsidRPr="00CA5CE4">
        <w:rPr>
          <w:sz w:val="26"/>
          <w:szCs w:val="26"/>
          <w:lang w:val="nl-NL"/>
        </w:rPr>
        <w:t>tương đương với mức tăng trưởng gầ</w:t>
      </w:r>
      <w:r w:rsidR="00015729" w:rsidRPr="00CA5CE4">
        <w:rPr>
          <w:sz w:val="26"/>
          <w:szCs w:val="26"/>
          <w:lang w:val="nl-NL"/>
        </w:rPr>
        <w:t xml:space="preserve">n </w:t>
      </w:r>
      <w:r w:rsidR="0021757F" w:rsidRPr="00CA5CE4">
        <w:rPr>
          <w:sz w:val="26"/>
          <w:szCs w:val="26"/>
          <w:lang w:val="nl-NL"/>
        </w:rPr>
        <w:t>656</w:t>
      </w:r>
      <w:r w:rsidRPr="00CA5CE4">
        <w:rPr>
          <w:sz w:val="26"/>
          <w:szCs w:val="26"/>
          <w:lang w:val="nl-NL"/>
        </w:rPr>
        <w:t>%. Trong đó, mảng doanh thu môi giới ngày càng đóng góp tỷ trọng quan trọng trong hoạt động kinh doanh của công ty, doanh thu môi giới của HFT từ mức 10,4 triệu đồng năm 2015 đã tăng lên tớ</w:t>
      </w:r>
      <w:r w:rsidR="00015729" w:rsidRPr="00CA5CE4">
        <w:rPr>
          <w:sz w:val="26"/>
          <w:szCs w:val="26"/>
          <w:lang w:val="nl-NL"/>
        </w:rPr>
        <w:t>i 3,54</w:t>
      </w:r>
      <w:r w:rsidRPr="00CA5CE4">
        <w:rPr>
          <w:sz w:val="26"/>
          <w:szCs w:val="26"/>
          <w:lang w:val="nl-NL"/>
        </w:rPr>
        <w:t xml:space="preserve"> tỷ đồ</w:t>
      </w:r>
      <w:r w:rsidR="00015729" w:rsidRPr="00CA5CE4">
        <w:rPr>
          <w:sz w:val="26"/>
          <w:szCs w:val="26"/>
          <w:lang w:val="nl-NL"/>
        </w:rPr>
        <w:t>ng trong 9</w:t>
      </w:r>
      <w:r w:rsidRPr="00CA5CE4">
        <w:rPr>
          <w:sz w:val="26"/>
          <w:szCs w:val="26"/>
          <w:lang w:val="nl-NL"/>
        </w:rPr>
        <w:t xml:space="preserve"> tháng đầu năm 2017. </w:t>
      </w:r>
    </w:p>
    <w:p w:rsidR="00F26B74" w:rsidRPr="00CA5CE4" w:rsidRDefault="00214439" w:rsidP="00BD13A4">
      <w:pPr>
        <w:spacing w:before="120" w:after="120" w:line="336" w:lineRule="auto"/>
        <w:ind w:firstLine="709"/>
        <w:jc w:val="both"/>
        <w:rPr>
          <w:sz w:val="26"/>
          <w:szCs w:val="26"/>
          <w:lang w:val="nl-NL"/>
        </w:rPr>
      </w:pPr>
      <w:r w:rsidRPr="00CA5CE4">
        <w:rPr>
          <w:sz w:val="26"/>
          <w:szCs w:val="26"/>
          <w:lang w:val="nl-NL"/>
        </w:rPr>
        <w:t>Mảng doanh thu tư vấn tuy có sự sụt giả</w:t>
      </w:r>
      <w:r w:rsidR="008550CD" w:rsidRPr="00CA5CE4">
        <w:rPr>
          <w:sz w:val="26"/>
          <w:szCs w:val="26"/>
          <w:lang w:val="nl-NL"/>
        </w:rPr>
        <w:t>m</w:t>
      </w:r>
      <w:r w:rsidRPr="00CA5CE4">
        <w:rPr>
          <w:sz w:val="26"/>
          <w:szCs w:val="26"/>
          <w:lang w:val="nl-NL"/>
        </w:rPr>
        <w:t xml:space="preserve"> qua các năm </w:t>
      </w:r>
      <w:r w:rsidR="00476A02" w:rsidRPr="00CA5CE4">
        <w:rPr>
          <w:sz w:val="26"/>
          <w:szCs w:val="26"/>
          <w:lang w:val="nl-NL"/>
        </w:rPr>
        <w:t xml:space="preserve">do Công ty tập trung </w:t>
      </w:r>
      <w:r w:rsidR="00CB574A" w:rsidRPr="00CA5CE4">
        <w:rPr>
          <w:sz w:val="26"/>
          <w:szCs w:val="26"/>
          <w:lang w:val="nl-NL"/>
        </w:rPr>
        <w:t>nguồn</w:t>
      </w:r>
      <w:r w:rsidR="00476A02" w:rsidRPr="00CA5CE4">
        <w:rPr>
          <w:sz w:val="26"/>
          <w:szCs w:val="26"/>
          <w:lang w:val="nl-NL"/>
        </w:rPr>
        <w:t xml:space="preserve"> lực để ổn định và phát triển hoạt động môi giới</w:t>
      </w:r>
      <w:r w:rsidR="00B16539" w:rsidRPr="00CA5CE4">
        <w:rPr>
          <w:sz w:val="26"/>
          <w:szCs w:val="26"/>
          <w:lang w:val="nl-NL"/>
        </w:rPr>
        <w:t xml:space="preserve"> và quá trình cơ cấu công ty</w:t>
      </w:r>
      <w:r w:rsidR="00476A02" w:rsidRPr="00CA5CE4">
        <w:rPr>
          <w:sz w:val="26"/>
          <w:szCs w:val="26"/>
          <w:lang w:val="nl-NL"/>
        </w:rPr>
        <w:t xml:space="preserve">, </w:t>
      </w:r>
      <w:r w:rsidRPr="00CA5CE4">
        <w:rPr>
          <w:sz w:val="26"/>
          <w:szCs w:val="26"/>
          <w:lang w:val="nl-NL"/>
        </w:rPr>
        <w:t xml:space="preserve">nhưng với sự đầu tư mạnh mẽ, cũng như triển vọng từ các hợp đồng đã ký, mảng tư vấn hứa hẹn sẽ </w:t>
      </w:r>
      <w:r w:rsidR="00476A02" w:rsidRPr="00CA5CE4">
        <w:rPr>
          <w:sz w:val="26"/>
          <w:szCs w:val="26"/>
          <w:lang w:val="nl-NL"/>
        </w:rPr>
        <w:t xml:space="preserve">tăng trưởng về </w:t>
      </w:r>
      <w:r w:rsidRPr="00CA5CE4">
        <w:rPr>
          <w:sz w:val="26"/>
          <w:szCs w:val="26"/>
          <w:lang w:val="nl-NL"/>
        </w:rPr>
        <w:t>doanh thu trong tương lai.</w:t>
      </w:r>
    </w:p>
    <w:p w:rsidR="002261D9" w:rsidRPr="00CA5CE4" w:rsidRDefault="002261D9" w:rsidP="00BD13A4">
      <w:pPr>
        <w:spacing w:before="120" w:after="120" w:line="336" w:lineRule="auto"/>
        <w:ind w:firstLine="709"/>
        <w:jc w:val="both"/>
        <w:rPr>
          <w:sz w:val="26"/>
          <w:szCs w:val="26"/>
          <w:lang w:val="nl-NL"/>
        </w:rPr>
      </w:pPr>
      <w:r w:rsidRPr="00CA5CE4">
        <w:rPr>
          <w:sz w:val="26"/>
          <w:szCs w:val="26"/>
          <w:lang w:val="nl-NL"/>
        </w:rPr>
        <w:t>Mảng doanh thu khác, trong 9 tháng đầu năm 2017 đạt 1.721 triệu đồng, gấp 6 lần so với cả năm 2016. Điều này chủ yếu là do Công ty thực hiên một số các hợp đồng tiền gửi kỳ hạn, khiến lãi khoản đầu tư nắm giữ đến ngày đáo hạn (HTM) trong 9 tháng đầu năm 2017đạt 1.712 triệu đồng.</w:t>
      </w:r>
    </w:p>
    <w:p w:rsidR="000A785D" w:rsidRPr="00CA5CE4" w:rsidRDefault="000A785D" w:rsidP="00966A5E">
      <w:pPr>
        <w:pStyle w:val="m4"/>
        <w:tabs>
          <w:tab w:val="clear" w:pos="1134"/>
          <w:tab w:val="left" w:pos="990"/>
        </w:tabs>
        <w:spacing w:before="120" w:after="120" w:line="312" w:lineRule="auto"/>
        <w:ind w:left="990" w:hanging="990"/>
        <w:jc w:val="center"/>
      </w:pPr>
      <w:bookmarkStart w:id="65" w:name="_Toc500434613"/>
      <w:r w:rsidRPr="00CA5CE4">
        <w:t xml:space="preserve">Cơ cấu </w:t>
      </w:r>
      <w:r w:rsidR="00F26B74" w:rsidRPr="00CA5CE4">
        <w:t>d</w:t>
      </w:r>
      <w:r w:rsidRPr="00CA5CE4">
        <w:t>oanh thu</w:t>
      </w:r>
      <w:r w:rsidR="009F1C12" w:rsidRPr="00CA5CE4">
        <w:t xml:space="preserve"> hoạt động</w:t>
      </w:r>
      <w:r w:rsidRPr="00CA5CE4">
        <w:t xml:space="preserve"> của cô</w:t>
      </w:r>
      <w:r w:rsidR="00015729" w:rsidRPr="00CA5CE4">
        <w:t>ng ty trong giai đoạn 2015-30/09</w:t>
      </w:r>
      <w:r w:rsidRPr="00CA5CE4">
        <w:t>/2017</w:t>
      </w:r>
      <w:bookmarkEnd w:id="65"/>
    </w:p>
    <w:p w:rsidR="000A785D" w:rsidRPr="00CA5CE4" w:rsidRDefault="000A785D" w:rsidP="00D63F40">
      <w:pPr>
        <w:pStyle w:val="Style4"/>
        <w:numPr>
          <w:ilvl w:val="0"/>
          <w:numId w:val="0"/>
        </w:numPr>
        <w:tabs>
          <w:tab w:val="clear" w:pos="1134"/>
          <w:tab w:val="left" w:pos="900"/>
        </w:tabs>
        <w:spacing w:line="312" w:lineRule="auto"/>
        <w:jc w:val="right"/>
      </w:pPr>
      <w:r w:rsidRPr="00CA5CE4">
        <w:lastRenderedPageBreak/>
        <w:t>Đơn vị: Triệu đồng</w:t>
      </w:r>
    </w:p>
    <w:tbl>
      <w:tblPr>
        <w:tblW w:w="9285"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898"/>
        <w:gridCol w:w="990"/>
        <w:gridCol w:w="1155"/>
        <w:gridCol w:w="984"/>
        <w:gridCol w:w="1170"/>
        <w:gridCol w:w="903"/>
        <w:gridCol w:w="1185"/>
      </w:tblGrid>
      <w:tr w:rsidR="0021757F" w:rsidRPr="00CA5CE4" w:rsidTr="00AA307A">
        <w:trPr>
          <w:trHeight w:val="513"/>
          <w:tblHeader/>
          <w:jc w:val="center"/>
        </w:trPr>
        <w:tc>
          <w:tcPr>
            <w:tcW w:w="2898" w:type="dxa"/>
            <w:vMerge w:val="restart"/>
            <w:shd w:val="clear" w:color="auto" w:fill="243B76"/>
            <w:vAlign w:val="center"/>
            <w:hideMark/>
          </w:tcPr>
          <w:p w:rsidR="0021757F" w:rsidRPr="00CA5CE4" w:rsidRDefault="0021757F" w:rsidP="00F26B74">
            <w:pPr>
              <w:spacing w:before="60" w:after="60" w:line="288" w:lineRule="auto"/>
              <w:jc w:val="center"/>
              <w:rPr>
                <w:b/>
                <w:bCs/>
                <w:color w:val="FFFFFF"/>
                <w:sz w:val="26"/>
                <w:szCs w:val="26"/>
                <w:lang w:val="nl-NL"/>
              </w:rPr>
            </w:pPr>
            <w:r w:rsidRPr="00CA5CE4">
              <w:rPr>
                <w:b/>
                <w:lang w:val="nl-NL"/>
              </w:rPr>
              <w:t xml:space="preserve">Cơ cấu doanh thu </w:t>
            </w:r>
            <w:r w:rsidR="00F26B74" w:rsidRPr="00CA5CE4">
              <w:rPr>
                <w:b/>
                <w:lang w:val="nl-NL"/>
              </w:rPr>
              <w:t>hoạt động</w:t>
            </w:r>
          </w:p>
        </w:tc>
        <w:tc>
          <w:tcPr>
            <w:tcW w:w="2145" w:type="dxa"/>
            <w:gridSpan w:val="2"/>
            <w:shd w:val="clear" w:color="auto" w:fill="243B76"/>
            <w:vAlign w:val="center"/>
          </w:tcPr>
          <w:p w:rsidR="0021757F" w:rsidRPr="00CA5CE4" w:rsidRDefault="0021757F" w:rsidP="0021757F">
            <w:pPr>
              <w:spacing w:before="60" w:after="60" w:line="288" w:lineRule="auto"/>
              <w:jc w:val="center"/>
              <w:rPr>
                <w:b/>
                <w:bCs/>
                <w:color w:val="FFFFFF"/>
                <w:sz w:val="26"/>
                <w:szCs w:val="26"/>
              </w:rPr>
            </w:pPr>
            <w:r w:rsidRPr="00CA5CE4">
              <w:rPr>
                <w:b/>
              </w:rPr>
              <w:t>2015</w:t>
            </w:r>
          </w:p>
        </w:tc>
        <w:tc>
          <w:tcPr>
            <w:tcW w:w="2154" w:type="dxa"/>
            <w:gridSpan w:val="2"/>
            <w:shd w:val="clear" w:color="auto" w:fill="243B76"/>
            <w:vAlign w:val="center"/>
            <w:hideMark/>
          </w:tcPr>
          <w:p w:rsidR="0021757F" w:rsidRPr="00CA5CE4" w:rsidRDefault="00D73D93" w:rsidP="0021757F">
            <w:pPr>
              <w:spacing w:before="60" w:after="60" w:line="288" w:lineRule="auto"/>
              <w:jc w:val="center"/>
              <w:rPr>
                <w:b/>
                <w:bCs/>
                <w:color w:val="FFFFFF"/>
                <w:sz w:val="26"/>
                <w:szCs w:val="26"/>
              </w:rPr>
            </w:pPr>
            <w:r w:rsidRPr="00CA5CE4">
              <w:rPr>
                <w:b/>
              </w:rPr>
              <w:t>2016</w:t>
            </w:r>
          </w:p>
        </w:tc>
        <w:tc>
          <w:tcPr>
            <w:tcW w:w="2088" w:type="dxa"/>
            <w:gridSpan w:val="2"/>
            <w:shd w:val="clear" w:color="auto" w:fill="243B76"/>
            <w:vAlign w:val="center"/>
            <w:hideMark/>
          </w:tcPr>
          <w:p w:rsidR="00D73D93" w:rsidRPr="00CA5CE4" w:rsidRDefault="00D73D93" w:rsidP="003C6DCB">
            <w:pPr>
              <w:spacing w:before="60" w:after="60" w:line="288" w:lineRule="auto"/>
              <w:jc w:val="center"/>
              <w:rPr>
                <w:b/>
              </w:rPr>
            </w:pPr>
            <w:r w:rsidRPr="00CA5CE4">
              <w:rPr>
                <w:b/>
              </w:rPr>
              <w:t>9Th.2017</w:t>
            </w:r>
          </w:p>
        </w:tc>
      </w:tr>
      <w:tr w:rsidR="0021757F" w:rsidRPr="00CA5CE4" w:rsidTr="00AA307A">
        <w:trPr>
          <w:trHeight w:val="405"/>
          <w:tblHeader/>
          <w:jc w:val="center"/>
        </w:trPr>
        <w:tc>
          <w:tcPr>
            <w:tcW w:w="2898" w:type="dxa"/>
            <w:vMerge/>
            <w:shd w:val="clear" w:color="auto" w:fill="243B76"/>
            <w:vAlign w:val="center"/>
            <w:hideMark/>
          </w:tcPr>
          <w:p w:rsidR="0021757F" w:rsidRPr="00CA5CE4" w:rsidRDefault="0021757F" w:rsidP="0021757F">
            <w:pPr>
              <w:spacing w:before="60" w:after="60" w:line="288" w:lineRule="auto"/>
              <w:jc w:val="center"/>
              <w:rPr>
                <w:b/>
                <w:bCs/>
                <w:color w:val="FFFFFF"/>
                <w:sz w:val="26"/>
                <w:szCs w:val="26"/>
              </w:rPr>
            </w:pPr>
          </w:p>
        </w:tc>
        <w:tc>
          <w:tcPr>
            <w:tcW w:w="990" w:type="dxa"/>
            <w:shd w:val="clear" w:color="auto" w:fill="243B76"/>
            <w:vAlign w:val="center"/>
          </w:tcPr>
          <w:p w:rsidR="0021757F" w:rsidRPr="00CA5CE4" w:rsidRDefault="0021757F" w:rsidP="0021757F">
            <w:pPr>
              <w:spacing w:before="60" w:after="60" w:line="288" w:lineRule="auto"/>
              <w:jc w:val="center"/>
              <w:rPr>
                <w:b/>
                <w:bCs/>
                <w:color w:val="FFFFFF"/>
                <w:sz w:val="26"/>
                <w:szCs w:val="26"/>
              </w:rPr>
            </w:pPr>
            <w:r w:rsidRPr="00CA5CE4">
              <w:rPr>
                <w:b/>
              </w:rPr>
              <w:t>Giá trị</w:t>
            </w:r>
          </w:p>
        </w:tc>
        <w:tc>
          <w:tcPr>
            <w:tcW w:w="1155" w:type="dxa"/>
            <w:shd w:val="clear" w:color="auto" w:fill="243B76"/>
            <w:vAlign w:val="center"/>
          </w:tcPr>
          <w:p w:rsidR="0021757F" w:rsidRPr="00CA5CE4" w:rsidRDefault="0021757F" w:rsidP="0021757F">
            <w:pPr>
              <w:spacing w:before="60" w:after="60" w:line="288" w:lineRule="auto"/>
              <w:jc w:val="center"/>
              <w:rPr>
                <w:b/>
                <w:bCs/>
                <w:color w:val="FFFFFF"/>
                <w:sz w:val="26"/>
                <w:szCs w:val="26"/>
              </w:rPr>
            </w:pPr>
            <w:r w:rsidRPr="00CA5CE4">
              <w:rPr>
                <w:b/>
              </w:rPr>
              <w:t>% DT</w:t>
            </w:r>
          </w:p>
        </w:tc>
        <w:tc>
          <w:tcPr>
            <w:tcW w:w="984" w:type="dxa"/>
            <w:shd w:val="clear" w:color="auto" w:fill="243B76"/>
            <w:vAlign w:val="center"/>
            <w:hideMark/>
          </w:tcPr>
          <w:p w:rsidR="0021757F" w:rsidRPr="00CA5CE4" w:rsidRDefault="0021757F" w:rsidP="0021757F">
            <w:pPr>
              <w:spacing w:before="60" w:after="60" w:line="288" w:lineRule="auto"/>
              <w:jc w:val="center"/>
              <w:rPr>
                <w:b/>
                <w:bCs/>
                <w:color w:val="FFFFFF"/>
                <w:sz w:val="26"/>
                <w:szCs w:val="26"/>
              </w:rPr>
            </w:pPr>
            <w:r w:rsidRPr="00CA5CE4">
              <w:rPr>
                <w:b/>
              </w:rPr>
              <w:t>Giá trị</w:t>
            </w:r>
          </w:p>
        </w:tc>
        <w:tc>
          <w:tcPr>
            <w:tcW w:w="1170" w:type="dxa"/>
            <w:shd w:val="clear" w:color="auto" w:fill="243B76"/>
            <w:noWrap/>
            <w:vAlign w:val="center"/>
            <w:hideMark/>
          </w:tcPr>
          <w:p w:rsidR="0021757F" w:rsidRPr="00CA5CE4" w:rsidRDefault="0021757F" w:rsidP="0021757F">
            <w:pPr>
              <w:spacing w:before="60" w:after="60" w:line="288" w:lineRule="auto"/>
              <w:jc w:val="center"/>
              <w:rPr>
                <w:b/>
                <w:bCs/>
                <w:color w:val="FFFFFF"/>
                <w:sz w:val="26"/>
                <w:szCs w:val="26"/>
              </w:rPr>
            </w:pPr>
            <w:r w:rsidRPr="00CA5CE4">
              <w:rPr>
                <w:b/>
              </w:rPr>
              <w:t>% DT</w:t>
            </w:r>
          </w:p>
        </w:tc>
        <w:tc>
          <w:tcPr>
            <w:tcW w:w="903" w:type="dxa"/>
            <w:shd w:val="clear" w:color="auto" w:fill="243B76"/>
            <w:vAlign w:val="center"/>
            <w:hideMark/>
          </w:tcPr>
          <w:p w:rsidR="0021757F" w:rsidRPr="00CA5CE4" w:rsidRDefault="0021757F" w:rsidP="0021757F">
            <w:pPr>
              <w:spacing w:before="60" w:after="60" w:line="288" w:lineRule="auto"/>
              <w:jc w:val="center"/>
              <w:rPr>
                <w:b/>
                <w:bCs/>
                <w:color w:val="FFFFFF"/>
                <w:sz w:val="26"/>
                <w:szCs w:val="26"/>
              </w:rPr>
            </w:pPr>
            <w:r w:rsidRPr="00CA5CE4">
              <w:rPr>
                <w:b/>
              </w:rPr>
              <w:t>Giá trị</w:t>
            </w:r>
          </w:p>
        </w:tc>
        <w:tc>
          <w:tcPr>
            <w:tcW w:w="1185" w:type="dxa"/>
            <w:shd w:val="clear" w:color="auto" w:fill="243B76"/>
            <w:noWrap/>
            <w:vAlign w:val="center"/>
            <w:hideMark/>
          </w:tcPr>
          <w:p w:rsidR="0021757F" w:rsidRPr="00CA5CE4" w:rsidRDefault="0021757F" w:rsidP="0021757F">
            <w:pPr>
              <w:spacing w:before="60" w:after="60" w:line="288" w:lineRule="auto"/>
              <w:jc w:val="center"/>
              <w:rPr>
                <w:b/>
                <w:bCs/>
                <w:color w:val="FFFFFF"/>
                <w:sz w:val="26"/>
                <w:szCs w:val="26"/>
              </w:rPr>
            </w:pPr>
            <w:r w:rsidRPr="00CA5CE4">
              <w:rPr>
                <w:b/>
              </w:rPr>
              <w:t>%DT</w:t>
            </w:r>
          </w:p>
        </w:tc>
      </w:tr>
      <w:tr w:rsidR="0021757F" w:rsidRPr="00CA5CE4" w:rsidTr="00AA307A">
        <w:trPr>
          <w:trHeight w:val="540"/>
          <w:jc w:val="center"/>
        </w:trPr>
        <w:tc>
          <w:tcPr>
            <w:tcW w:w="2898" w:type="dxa"/>
            <w:shd w:val="clear" w:color="auto" w:fill="auto"/>
            <w:vAlign w:val="center"/>
            <w:hideMark/>
          </w:tcPr>
          <w:p w:rsidR="0021757F" w:rsidRPr="00CA5CE4" w:rsidRDefault="0021757F" w:rsidP="0021757F">
            <w:pPr>
              <w:rPr>
                <w:rFonts w:asciiTheme="majorHAnsi" w:hAnsiTheme="majorHAnsi" w:cstheme="majorHAnsi"/>
              </w:rPr>
            </w:pPr>
            <w:r w:rsidRPr="00CA5CE4">
              <w:t>DT Môi giới</w:t>
            </w:r>
          </w:p>
        </w:tc>
        <w:tc>
          <w:tcPr>
            <w:tcW w:w="990" w:type="dxa"/>
            <w:vAlign w:val="center"/>
          </w:tcPr>
          <w:p w:rsidR="00A30CA4" w:rsidRPr="00CA5CE4" w:rsidRDefault="0021757F">
            <w:pPr>
              <w:jc w:val="right"/>
              <w:rPr>
                <w:rFonts w:asciiTheme="majorHAnsi" w:eastAsiaTheme="majorEastAsia" w:hAnsiTheme="majorHAnsi" w:cstheme="majorHAnsi"/>
                <w:b/>
                <w:bCs/>
                <w:color w:val="4F81BD" w:themeColor="accent1"/>
                <w:lang w:eastAsia="ar-SA"/>
              </w:rPr>
            </w:pPr>
            <w:r w:rsidRPr="00CA5CE4">
              <w:t>10</w:t>
            </w:r>
          </w:p>
        </w:tc>
        <w:tc>
          <w:tcPr>
            <w:tcW w:w="1155" w:type="dxa"/>
            <w:vAlign w:val="center"/>
          </w:tcPr>
          <w:p w:rsidR="0021757F" w:rsidRPr="00CA5CE4" w:rsidRDefault="0021757F" w:rsidP="0021757F">
            <w:pPr>
              <w:jc w:val="right"/>
              <w:rPr>
                <w:rFonts w:asciiTheme="majorHAnsi" w:eastAsiaTheme="majorEastAsia" w:hAnsiTheme="majorHAnsi" w:cstheme="majorHAnsi"/>
                <w:b/>
                <w:bCs/>
                <w:color w:val="4F81BD" w:themeColor="accent1"/>
                <w:lang w:eastAsia="ar-SA"/>
              </w:rPr>
            </w:pPr>
            <w:r w:rsidRPr="00CA5CE4">
              <w:t>1,24%</w:t>
            </w:r>
          </w:p>
        </w:tc>
        <w:tc>
          <w:tcPr>
            <w:tcW w:w="984" w:type="dxa"/>
            <w:shd w:val="clear" w:color="auto" w:fill="auto"/>
            <w:vAlign w:val="center"/>
            <w:hideMark/>
          </w:tcPr>
          <w:p w:rsidR="00A30CA4" w:rsidRPr="00CA5CE4" w:rsidRDefault="0021757F">
            <w:pPr>
              <w:jc w:val="right"/>
              <w:rPr>
                <w:rFonts w:asciiTheme="majorHAnsi" w:eastAsiaTheme="majorEastAsia" w:hAnsiTheme="majorHAnsi" w:cstheme="majorHAnsi"/>
                <w:b/>
                <w:bCs/>
                <w:color w:val="4F81BD" w:themeColor="accent1"/>
                <w:lang w:eastAsia="ar-SA"/>
              </w:rPr>
            </w:pPr>
            <w:r w:rsidRPr="00CA5CE4">
              <w:t>1.182</w:t>
            </w:r>
          </w:p>
        </w:tc>
        <w:tc>
          <w:tcPr>
            <w:tcW w:w="1170" w:type="dxa"/>
            <w:shd w:val="clear" w:color="auto" w:fill="auto"/>
            <w:noWrap/>
            <w:vAlign w:val="center"/>
            <w:hideMark/>
          </w:tcPr>
          <w:p w:rsidR="0021757F" w:rsidRPr="00CA5CE4" w:rsidRDefault="0021757F" w:rsidP="0021757F">
            <w:pPr>
              <w:jc w:val="right"/>
              <w:rPr>
                <w:rFonts w:asciiTheme="majorHAnsi" w:eastAsiaTheme="majorEastAsia" w:hAnsiTheme="majorHAnsi" w:cstheme="majorHAnsi"/>
                <w:b/>
                <w:bCs/>
                <w:color w:val="4F81BD" w:themeColor="accent1"/>
                <w:lang w:eastAsia="ar-SA"/>
              </w:rPr>
            </w:pPr>
            <w:r w:rsidRPr="00CA5CE4">
              <w:t>76,26%</w:t>
            </w:r>
          </w:p>
        </w:tc>
        <w:tc>
          <w:tcPr>
            <w:tcW w:w="903" w:type="dxa"/>
            <w:shd w:val="clear" w:color="auto" w:fill="auto"/>
            <w:vAlign w:val="center"/>
            <w:hideMark/>
          </w:tcPr>
          <w:p w:rsidR="0021757F" w:rsidRPr="00CA5CE4" w:rsidRDefault="00804658" w:rsidP="0021757F">
            <w:pPr>
              <w:jc w:val="right"/>
              <w:rPr>
                <w:rFonts w:asciiTheme="majorHAnsi" w:eastAsiaTheme="majorEastAsia" w:hAnsiTheme="majorHAnsi" w:cstheme="majorHAnsi"/>
                <w:b/>
                <w:bCs/>
                <w:color w:val="4F81BD" w:themeColor="accent1"/>
                <w:lang w:eastAsia="ar-SA"/>
              </w:rPr>
            </w:pPr>
            <w:r w:rsidRPr="00CA5CE4">
              <w:t>3.547</w:t>
            </w:r>
          </w:p>
        </w:tc>
        <w:tc>
          <w:tcPr>
            <w:tcW w:w="1185" w:type="dxa"/>
            <w:shd w:val="clear" w:color="auto" w:fill="auto"/>
            <w:noWrap/>
            <w:vAlign w:val="center"/>
            <w:hideMark/>
          </w:tcPr>
          <w:p w:rsidR="0021757F" w:rsidRPr="00CA5CE4" w:rsidRDefault="00804658" w:rsidP="0021757F">
            <w:pPr>
              <w:jc w:val="right"/>
              <w:rPr>
                <w:rFonts w:asciiTheme="majorHAnsi" w:eastAsiaTheme="majorEastAsia" w:hAnsiTheme="majorHAnsi" w:cstheme="majorHAnsi"/>
                <w:b/>
                <w:bCs/>
                <w:color w:val="4F81BD" w:themeColor="accent1"/>
                <w:lang w:eastAsia="ar-SA"/>
              </w:rPr>
            </w:pPr>
            <w:r w:rsidRPr="00CA5CE4">
              <w:t>64,25%</w:t>
            </w:r>
          </w:p>
        </w:tc>
      </w:tr>
      <w:tr w:rsidR="002A5CE8" w:rsidRPr="00CA5CE4" w:rsidTr="00AA307A">
        <w:trPr>
          <w:trHeight w:val="566"/>
          <w:jc w:val="center"/>
        </w:trPr>
        <w:tc>
          <w:tcPr>
            <w:tcW w:w="2898" w:type="dxa"/>
            <w:shd w:val="clear" w:color="auto" w:fill="auto"/>
            <w:vAlign w:val="center"/>
            <w:hideMark/>
          </w:tcPr>
          <w:p w:rsidR="002A5CE8" w:rsidRPr="00CA5CE4" w:rsidRDefault="002A5CE8" w:rsidP="00A30CA4">
            <w:pPr>
              <w:rPr>
                <w:rFonts w:asciiTheme="majorHAnsi" w:hAnsiTheme="majorHAnsi" w:cstheme="majorHAnsi"/>
              </w:rPr>
            </w:pPr>
            <w:r w:rsidRPr="00CA5CE4">
              <w:t>DT Tư vấn</w:t>
            </w:r>
          </w:p>
        </w:tc>
        <w:tc>
          <w:tcPr>
            <w:tcW w:w="990" w:type="dxa"/>
            <w:vAlign w:val="center"/>
          </w:tcPr>
          <w:p w:rsidR="00A30CA4" w:rsidRPr="00CA5CE4" w:rsidRDefault="002A5CE8">
            <w:pPr>
              <w:jc w:val="right"/>
              <w:rPr>
                <w:rFonts w:asciiTheme="majorHAnsi" w:eastAsiaTheme="majorEastAsia" w:hAnsiTheme="majorHAnsi" w:cstheme="majorHAnsi"/>
                <w:b/>
                <w:bCs/>
                <w:color w:val="4F81BD" w:themeColor="accent1"/>
                <w:lang w:eastAsia="ar-SA"/>
              </w:rPr>
            </w:pPr>
            <w:r w:rsidRPr="00CA5CE4">
              <w:t>827</w:t>
            </w:r>
          </w:p>
        </w:tc>
        <w:tc>
          <w:tcPr>
            <w:tcW w:w="1155" w:type="dxa"/>
            <w:vAlign w:val="center"/>
          </w:tcPr>
          <w:p w:rsidR="002A5CE8" w:rsidRPr="00CA5CE4" w:rsidRDefault="002A5CE8" w:rsidP="00A30CA4">
            <w:pPr>
              <w:jc w:val="right"/>
              <w:rPr>
                <w:rFonts w:asciiTheme="majorHAnsi" w:eastAsiaTheme="majorEastAsia" w:hAnsiTheme="majorHAnsi" w:cstheme="majorHAnsi"/>
                <w:b/>
                <w:bCs/>
                <w:color w:val="4F81BD" w:themeColor="accent1"/>
                <w:lang w:eastAsia="ar-SA"/>
              </w:rPr>
            </w:pPr>
            <w:r w:rsidRPr="00CA5CE4">
              <w:t>98,54%</w:t>
            </w:r>
          </w:p>
        </w:tc>
        <w:tc>
          <w:tcPr>
            <w:tcW w:w="984" w:type="dxa"/>
            <w:shd w:val="clear" w:color="auto" w:fill="auto"/>
            <w:vAlign w:val="center"/>
            <w:hideMark/>
          </w:tcPr>
          <w:p w:rsidR="00A30CA4" w:rsidRPr="00CA5CE4" w:rsidRDefault="0095325E">
            <w:pPr>
              <w:jc w:val="right"/>
              <w:rPr>
                <w:rFonts w:asciiTheme="majorHAnsi" w:eastAsiaTheme="majorEastAsia" w:hAnsiTheme="majorHAnsi" w:cstheme="majorHAnsi"/>
                <w:b/>
                <w:bCs/>
                <w:color w:val="4F81BD" w:themeColor="accent1"/>
                <w:lang w:eastAsia="ar-SA"/>
              </w:rPr>
            </w:pPr>
            <w:r w:rsidRPr="00CA5CE4">
              <w:t>40</w:t>
            </w:r>
          </w:p>
        </w:tc>
        <w:tc>
          <w:tcPr>
            <w:tcW w:w="1170" w:type="dxa"/>
            <w:shd w:val="clear" w:color="auto" w:fill="auto"/>
            <w:noWrap/>
            <w:vAlign w:val="center"/>
            <w:hideMark/>
          </w:tcPr>
          <w:p w:rsidR="002A5CE8" w:rsidRPr="00CA5CE4" w:rsidRDefault="002A5CE8" w:rsidP="00A30CA4">
            <w:pPr>
              <w:jc w:val="right"/>
              <w:rPr>
                <w:rFonts w:asciiTheme="majorHAnsi" w:eastAsiaTheme="majorEastAsia" w:hAnsiTheme="majorHAnsi" w:cstheme="majorHAnsi"/>
                <w:b/>
                <w:bCs/>
                <w:color w:val="4F81BD" w:themeColor="accent1"/>
                <w:lang w:eastAsia="ar-SA"/>
              </w:rPr>
            </w:pPr>
            <w:r w:rsidRPr="00CA5CE4">
              <w:t>2,55%</w:t>
            </w:r>
          </w:p>
        </w:tc>
        <w:tc>
          <w:tcPr>
            <w:tcW w:w="903" w:type="dxa"/>
            <w:shd w:val="clear" w:color="auto" w:fill="auto"/>
            <w:vAlign w:val="center"/>
            <w:hideMark/>
          </w:tcPr>
          <w:p w:rsidR="002A5CE8" w:rsidRPr="00CA5CE4" w:rsidRDefault="00804658" w:rsidP="00A30CA4">
            <w:pPr>
              <w:jc w:val="right"/>
              <w:rPr>
                <w:rFonts w:asciiTheme="majorHAnsi" w:eastAsiaTheme="majorEastAsia" w:hAnsiTheme="majorHAnsi" w:cstheme="majorHAnsi"/>
                <w:b/>
                <w:bCs/>
                <w:color w:val="4F81BD" w:themeColor="accent1"/>
                <w:lang w:eastAsia="ar-SA"/>
              </w:rPr>
            </w:pPr>
            <w:r w:rsidRPr="00CA5CE4">
              <w:t>6</w:t>
            </w:r>
            <w:r w:rsidR="00DF1F80" w:rsidRPr="00CA5CE4">
              <w:t>8</w:t>
            </w:r>
          </w:p>
        </w:tc>
        <w:tc>
          <w:tcPr>
            <w:tcW w:w="1185" w:type="dxa"/>
            <w:shd w:val="clear" w:color="auto" w:fill="auto"/>
            <w:noWrap/>
            <w:vAlign w:val="center"/>
            <w:hideMark/>
          </w:tcPr>
          <w:p w:rsidR="002A5CE8" w:rsidRPr="00CA5CE4" w:rsidRDefault="00804658" w:rsidP="00DF1F80">
            <w:pPr>
              <w:jc w:val="right"/>
              <w:rPr>
                <w:rFonts w:asciiTheme="majorHAnsi" w:eastAsiaTheme="majorEastAsia" w:hAnsiTheme="majorHAnsi" w:cstheme="majorHAnsi"/>
                <w:b/>
                <w:bCs/>
                <w:color w:val="4F81BD" w:themeColor="accent1"/>
                <w:lang w:eastAsia="ar-SA"/>
              </w:rPr>
            </w:pPr>
            <w:r w:rsidRPr="00CA5CE4">
              <w:t>1,2</w:t>
            </w:r>
            <w:r w:rsidR="00DF1F80" w:rsidRPr="00CA5CE4">
              <w:t>3</w:t>
            </w:r>
            <w:r w:rsidRPr="00CA5CE4">
              <w:t>%</w:t>
            </w:r>
          </w:p>
        </w:tc>
      </w:tr>
      <w:tr w:rsidR="0021757F" w:rsidRPr="00CA5CE4" w:rsidTr="00AA307A">
        <w:trPr>
          <w:trHeight w:val="566"/>
          <w:jc w:val="center"/>
        </w:trPr>
        <w:tc>
          <w:tcPr>
            <w:tcW w:w="2898" w:type="dxa"/>
            <w:shd w:val="clear" w:color="auto" w:fill="auto"/>
            <w:vAlign w:val="center"/>
          </w:tcPr>
          <w:p w:rsidR="0021757F" w:rsidRPr="00CA5CE4" w:rsidRDefault="0021757F" w:rsidP="0058128A">
            <w:pPr>
              <w:rPr>
                <w:rFonts w:asciiTheme="majorHAnsi" w:hAnsiTheme="majorHAnsi" w:cstheme="majorHAnsi"/>
              </w:rPr>
            </w:pPr>
            <w:r w:rsidRPr="00CA5CE4">
              <w:t>DT các dịch vụ hỗ trợ</w:t>
            </w:r>
            <w:r w:rsidR="00AA307A" w:rsidRPr="00CA5CE4">
              <w:t xml:space="preserve"> (</w:t>
            </w:r>
            <w:r w:rsidR="0058128A">
              <w:t>L</w:t>
            </w:r>
            <w:r w:rsidR="00AA307A" w:rsidRPr="00CA5CE4">
              <w:t>ưu ký, Lãi từ các khoản cho vay và phả</w:t>
            </w:r>
            <w:r w:rsidR="0058128A">
              <w:t>i thu</w:t>
            </w:r>
            <w:r w:rsidR="00AA307A" w:rsidRPr="00CA5CE4">
              <w:t>)</w:t>
            </w:r>
          </w:p>
        </w:tc>
        <w:tc>
          <w:tcPr>
            <w:tcW w:w="990" w:type="dxa"/>
            <w:vAlign w:val="center"/>
          </w:tcPr>
          <w:p w:rsidR="0021757F" w:rsidRPr="00CA5CE4" w:rsidRDefault="0058128A" w:rsidP="0058128A">
            <w:pPr>
              <w:jc w:val="right"/>
              <w:rPr>
                <w:rFonts w:asciiTheme="majorHAnsi" w:eastAsiaTheme="majorEastAsia" w:hAnsiTheme="majorHAnsi" w:cstheme="majorHAnsi"/>
                <w:b/>
                <w:bCs/>
                <w:color w:val="4F81BD" w:themeColor="accent1"/>
                <w:lang w:eastAsia="ar-SA"/>
              </w:rPr>
            </w:pPr>
            <w:r>
              <w:t>0</w:t>
            </w:r>
          </w:p>
        </w:tc>
        <w:tc>
          <w:tcPr>
            <w:tcW w:w="1155" w:type="dxa"/>
            <w:vAlign w:val="center"/>
          </w:tcPr>
          <w:p w:rsidR="0021757F" w:rsidRPr="00CA5CE4" w:rsidRDefault="0021757F" w:rsidP="0021757F">
            <w:pPr>
              <w:jc w:val="right"/>
              <w:rPr>
                <w:rFonts w:asciiTheme="majorHAnsi" w:eastAsiaTheme="majorEastAsia" w:hAnsiTheme="majorHAnsi" w:cstheme="majorHAnsi"/>
                <w:b/>
                <w:bCs/>
                <w:color w:val="4F81BD" w:themeColor="accent1"/>
                <w:lang w:eastAsia="ar-SA"/>
              </w:rPr>
            </w:pPr>
            <w:r w:rsidRPr="00CA5CE4">
              <w:t>0,00%</w:t>
            </w:r>
          </w:p>
        </w:tc>
        <w:tc>
          <w:tcPr>
            <w:tcW w:w="984" w:type="dxa"/>
            <w:shd w:val="clear" w:color="auto" w:fill="auto"/>
            <w:vAlign w:val="center"/>
          </w:tcPr>
          <w:p w:rsidR="00A30CA4" w:rsidRPr="00CA5CE4" w:rsidRDefault="0021757F" w:rsidP="00AA307A">
            <w:pPr>
              <w:jc w:val="right"/>
              <w:rPr>
                <w:rFonts w:asciiTheme="majorHAnsi" w:eastAsiaTheme="majorEastAsia" w:hAnsiTheme="majorHAnsi" w:cstheme="majorHAnsi"/>
                <w:b/>
                <w:bCs/>
                <w:color w:val="4F81BD" w:themeColor="accent1"/>
                <w:lang w:eastAsia="ar-SA"/>
              </w:rPr>
            </w:pPr>
            <w:r w:rsidRPr="00CA5CE4">
              <w:t>4</w:t>
            </w:r>
            <w:r w:rsidR="00AA307A" w:rsidRPr="00CA5CE4">
              <w:t>4</w:t>
            </w:r>
          </w:p>
        </w:tc>
        <w:tc>
          <w:tcPr>
            <w:tcW w:w="1170" w:type="dxa"/>
            <w:shd w:val="clear" w:color="auto" w:fill="auto"/>
            <w:noWrap/>
            <w:vAlign w:val="center"/>
          </w:tcPr>
          <w:p w:rsidR="0021757F" w:rsidRPr="00CA5CE4" w:rsidRDefault="0021757F" w:rsidP="0021757F">
            <w:pPr>
              <w:jc w:val="right"/>
              <w:rPr>
                <w:rFonts w:asciiTheme="majorHAnsi" w:eastAsiaTheme="majorEastAsia" w:hAnsiTheme="majorHAnsi" w:cstheme="majorHAnsi"/>
                <w:b/>
                <w:bCs/>
                <w:color w:val="4F81BD" w:themeColor="accent1"/>
                <w:lang w:eastAsia="ar-SA"/>
              </w:rPr>
            </w:pPr>
            <w:r w:rsidRPr="00CA5CE4">
              <w:t>2,79%</w:t>
            </w:r>
          </w:p>
        </w:tc>
        <w:tc>
          <w:tcPr>
            <w:tcW w:w="903" w:type="dxa"/>
            <w:shd w:val="clear" w:color="auto" w:fill="auto"/>
            <w:vAlign w:val="center"/>
          </w:tcPr>
          <w:p w:rsidR="0021757F" w:rsidRPr="00CA5CE4" w:rsidRDefault="00804658" w:rsidP="0058128A">
            <w:pPr>
              <w:jc w:val="right"/>
              <w:rPr>
                <w:rFonts w:asciiTheme="majorHAnsi" w:eastAsiaTheme="majorEastAsia" w:hAnsiTheme="majorHAnsi" w:cstheme="majorHAnsi"/>
                <w:b/>
                <w:bCs/>
                <w:color w:val="4F81BD" w:themeColor="accent1"/>
                <w:lang w:eastAsia="ar-SA"/>
              </w:rPr>
            </w:pPr>
            <w:r w:rsidRPr="00CA5CE4">
              <w:t>18</w:t>
            </w:r>
            <w:r w:rsidR="0058128A">
              <w:t>4</w:t>
            </w:r>
          </w:p>
        </w:tc>
        <w:tc>
          <w:tcPr>
            <w:tcW w:w="1185" w:type="dxa"/>
            <w:shd w:val="clear" w:color="auto" w:fill="auto"/>
            <w:noWrap/>
            <w:vAlign w:val="center"/>
          </w:tcPr>
          <w:p w:rsidR="0021757F" w:rsidRPr="00CA5CE4" w:rsidRDefault="00804658" w:rsidP="0058128A">
            <w:pPr>
              <w:jc w:val="right"/>
              <w:rPr>
                <w:rFonts w:asciiTheme="majorHAnsi" w:eastAsiaTheme="majorEastAsia" w:hAnsiTheme="majorHAnsi" w:cstheme="majorHAnsi"/>
                <w:b/>
                <w:bCs/>
                <w:color w:val="4F81BD" w:themeColor="accent1"/>
                <w:lang w:eastAsia="ar-SA"/>
              </w:rPr>
            </w:pPr>
            <w:r w:rsidRPr="00CA5CE4">
              <w:t>3,3</w:t>
            </w:r>
            <w:r w:rsidR="0058128A">
              <w:t>4</w:t>
            </w:r>
            <w:r w:rsidRPr="00CA5CE4">
              <w:t>%</w:t>
            </w:r>
          </w:p>
        </w:tc>
      </w:tr>
      <w:tr w:rsidR="0021757F" w:rsidRPr="00CA5CE4" w:rsidTr="00AA307A">
        <w:trPr>
          <w:trHeight w:val="540"/>
          <w:jc w:val="center"/>
        </w:trPr>
        <w:tc>
          <w:tcPr>
            <w:tcW w:w="2898" w:type="dxa"/>
            <w:shd w:val="clear" w:color="auto" w:fill="auto"/>
            <w:vAlign w:val="center"/>
            <w:hideMark/>
          </w:tcPr>
          <w:p w:rsidR="00A30CA4" w:rsidRPr="00CA5CE4" w:rsidRDefault="0021757F" w:rsidP="00AA307A">
            <w:pPr>
              <w:rPr>
                <w:rFonts w:asciiTheme="majorHAnsi" w:hAnsiTheme="majorHAnsi" w:cstheme="majorHAnsi"/>
              </w:rPr>
            </w:pPr>
            <w:r w:rsidRPr="00CA5CE4">
              <w:t>Doanh thu khác (</w:t>
            </w:r>
            <w:r w:rsidR="00AA307A" w:rsidRPr="00CA5CE4">
              <w:t xml:space="preserve">Lãi từ các TSTC, </w:t>
            </w:r>
            <w:r w:rsidRPr="00CA5CE4">
              <w:t xml:space="preserve">lãi từ </w:t>
            </w:r>
            <w:r w:rsidR="00AA307A" w:rsidRPr="00CA5CE4">
              <w:t>các khoản HTM, lãi từ các khoản AFS</w:t>
            </w:r>
            <w:r w:rsidR="0078452D" w:rsidRPr="00CA5CE4">
              <w:t>.</w:t>
            </w:r>
            <w:r w:rsidRPr="00CA5CE4">
              <w:t>..</w:t>
            </w:r>
            <w:r w:rsidR="0058128A">
              <w:t>và thu nhập khác</w:t>
            </w:r>
            <w:r w:rsidR="0078452D" w:rsidRPr="00CA5CE4">
              <w:t>)</w:t>
            </w:r>
          </w:p>
        </w:tc>
        <w:tc>
          <w:tcPr>
            <w:tcW w:w="990" w:type="dxa"/>
            <w:vAlign w:val="center"/>
          </w:tcPr>
          <w:p w:rsidR="0021757F" w:rsidRPr="00CA5CE4" w:rsidRDefault="00775F25" w:rsidP="0021757F">
            <w:pPr>
              <w:jc w:val="right"/>
              <w:rPr>
                <w:rFonts w:asciiTheme="majorHAnsi" w:eastAsiaTheme="majorEastAsia" w:hAnsiTheme="majorHAnsi" w:cstheme="majorHAnsi"/>
                <w:b/>
                <w:bCs/>
                <w:color w:val="4F81BD" w:themeColor="accent1"/>
                <w:lang w:eastAsia="ar-SA"/>
              </w:rPr>
            </w:pPr>
            <w:r w:rsidRPr="00CA5CE4">
              <w:t>2</w:t>
            </w:r>
          </w:p>
        </w:tc>
        <w:tc>
          <w:tcPr>
            <w:tcW w:w="1155" w:type="dxa"/>
            <w:vAlign w:val="center"/>
          </w:tcPr>
          <w:p w:rsidR="0021757F" w:rsidRPr="00CA5CE4" w:rsidRDefault="0021757F" w:rsidP="0021757F">
            <w:pPr>
              <w:jc w:val="right"/>
              <w:rPr>
                <w:rFonts w:asciiTheme="majorHAnsi" w:eastAsiaTheme="majorEastAsia" w:hAnsiTheme="majorHAnsi" w:cstheme="majorHAnsi"/>
                <w:b/>
                <w:bCs/>
                <w:color w:val="4F81BD" w:themeColor="accent1"/>
                <w:lang w:eastAsia="ar-SA"/>
              </w:rPr>
            </w:pPr>
            <w:r w:rsidRPr="00CA5CE4">
              <w:t>0,22%</w:t>
            </w:r>
          </w:p>
        </w:tc>
        <w:tc>
          <w:tcPr>
            <w:tcW w:w="984" w:type="dxa"/>
            <w:shd w:val="clear" w:color="auto" w:fill="auto"/>
            <w:vAlign w:val="center"/>
          </w:tcPr>
          <w:p w:rsidR="00A30CA4" w:rsidRPr="00CA5CE4" w:rsidRDefault="0021757F">
            <w:pPr>
              <w:jc w:val="right"/>
              <w:rPr>
                <w:rFonts w:asciiTheme="majorHAnsi" w:eastAsiaTheme="majorEastAsia" w:hAnsiTheme="majorHAnsi" w:cstheme="majorHAnsi"/>
                <w:b/>
                <w:bCs/>
                <w:color w:val="4F81BD" w:themeColor="accent1"/>
                <w:lang w:eastAsia="ar-SA"/>
              </w:rPr>
            </w:pPr>
            <w:r w:rsidRPr="00CA5CE4">
              <w:t>285</w:t>
            </w:r>
          </w:p>
        </w:tc>
        <w:tc>
          <w:tcPr>
            <w:tcW w:w="1170" w:type="dxa"/>
            <w:shd w:val="clear" w:color="auto" w:fill="auto"/>
            <w:noWrap/>
            <w:vAlign w:val="center"/>
          </w:tcPr>
          <w:p w:rsidR="0021757F" w:rsidRPr="00CA5CE4" w:rsidRDefault="0021757F" w:rsidP="0021757F">
            <w:pPr>
              <w:jc w:val="right"/>
              <w:rPr>
                <w:rFonts w:asciiTheme="majorHAnsi" w:eastAsiaTheme="majorEastAsia" w:hAnsiTheme="majorHAnsi" w:cstheme="majorHAnsi"/>
                <w:b/>
                <w:bCs/>
                <w:color w:val="4F81BD" w:themeColor="accent1"/>
                <w:lang w:eastAsia="ar-SA"/>
              </w:rPr>
            </w:pPr>
            <w:r w:rsidRPr="00CA5CE4">
              <w:t>18,40%</w:t>
            </w:r>
          </w:p>
        </w:tc>
        <w:tc>
          <w:tcPr>
            <w:tcW w:w="903" w:type="dxa"/>
            <w:shd w:val="clear" w:color="auto" w:fill="auto"/>
            <w:vAlign w:val="center"/>
          </w:tcPr>
          <w:p w:rsidR="0021757F" w:rsidRPr="00CA5CE4" w:rsidRDefault="00804658" w:rsidP="0058128A">
            <w:pPr>
              <w:jc w:val="right"/>
              <w:rPr>
                <w:rFonts w:asciiTheme="majorHAnsi" w:eastAsiaTheme="majorEastAsia" w:hAnsiTheme="majorHAnsi" w:cstheme="majorHAnsi"/>
                <w:b/>
                <w:bCs/>
                <w:color w:val="4F81BD" w:themeColor="accent1"/>
                <w:lang w:eastAsia="ar-SA"/>
              </w:rPr>
            </w:pPr>
            <w:r w:rsidRPr="00CA5CE4">
              <w:t>1.72</w:t>
            </w:r>
            <w:r w:rsidR="0058128A">
              <w:t>2</w:t>
            </w:r>
          </w:p>
        </w:tc>
        <w:tc>
          <w:tcPr>
            <w:tcW w:w="1185" w:type="dxa"/>
            <w:shd w:val="clear" w:color="auto" w:fill="auto"/>
            <w:noWrap/>
            <w:vAlign w:val="center"/>
          </w:tcPr>
          <w:p w:rsidR="0021757F" w:rsidRPr="00CA5CE4" w:rsidRDefault="00804658" w:rsidP="0058128A">
            <w:pPr>
              <w:jc w:val="right"/>
              <w:rPr>
                <w:rFonts w:asciiTheme="majorHAnsi" w:eastAsiaTheme="majorEastAsia" w:hAnsiTheme="majorHAnsi" w:cstheme="majorHAnsi"/>
                <w:b/>
                <w:bCs/>
                <w:color w:val="4F81BD" w:themeColor="accent1"/>
                <w:lang w:eastAsia="ar-SA"/>
              </w:rPr>
            </w:pPr>
            <w:r w:rsidRPr="00CA5CE4">
              <w:t>31,1</w:t>
            </w:r>
            <w:r w:rsidR="0058128A">
              <w:t>9</w:t>
            </w:r>
            <w:r w:rsidRPr="00CA5CE4">
              <w:t>%</w:t>
            </w:r>
          </w:p>
        </w:tc>
      </w:tr>
      <w:tr w:rsidR="0021757F" w:rsidRPr="00CA5CE4" w:rsidTr="00AA307A">
        <w:trPr>
          <w:trHeight w:val="540"/>
          <w:jc w:val="center"/>
        </w:trPr>
        <w:tc>
          <w:tcPr>
            <w:tcW w:w="2898" w:type="dxa"/>
            <w:shd w:val="clear" w:color="auto" w:fill="auto"/>
            <w:vAlign w:val="center"/>
            <w:hideMark/>
          </w:tcPr>
          <w:p w:rsidR="0021757F" w:rsidRPr="00CA5CE4" w:rsidRDefault="0021757F" w:rsidP="0021757F">
            <w:pPr>
              <w:rPr>
                <w:rFonts w:asciiTheme="majorHAnsi" w:hAnsiTheme="majorHAnsi" w:cstheme="majorHAnsi"/>
                <w:b/>
                <w:bCs/>
              </w:rPr>
            </w:pPr>
            <w:r w:rsidRPr="00CA5CE4">
              <w:rPr>
                <w:b/>
              </w:rPr>
              <w:t>Tổng</w:t>
            </w:r>
          </w:p>
        </w:tc>
        <w:tc>
          <w:tcPr>
            <w:tcW w:w="990" w:type="dxa"/>
            <w:vAlign w:val="center"/>
          </w:tcPr>
          <w:p w:rsidR="00A30CA4" w:rsidRPr="00CA5CE4" w:rsidRDefault="0021757F">
            <w:pPr>
              <w:jc w:val="right"/>
              <w:rPr>
                <w:rFonts w:asciiTheme="majorHAnsi" w:eastAsiaTheme="majorEastAsia" w:hAnsiTheme="majorHAnsi" w:cstheme="majorHAnsi"/>
                <w:b/>
                <w:bCs/>
                <w:color w:val="4F81BD" w:themeColor="accent1"/>
                <w:lang w:eastAsia="ar-SA"/>
              </w:rPr>
            </w:pPr>
            <w:r w:rsidRPr="00CA5CE4">
              <w:rPr>
                <w:b/>
              </w:rPr>
              <w:t>839</w:t>
            </w:r>
          </w:p>
        </w:tc>
        <w:tc>
          <w:tcPr>
            <w:tcW w:w="1155" w:type="dxa"/>
            <w:vAlign w:val="center"/>
          </w:tcPr>
          <w:p w:rsidR="0021757F" w:rsidRPr="00CA5CE4" w:rsidRDefault="0021757F" w:rsidP="0021757F">
            <w:pPr>
              <w:jc w:val="right"/>
              <w:rPr>
                <w:rFonts w:asciiTheme="majorHAnsi" w:eastAsiaTheme="majorEastAsia" w:hAnsiTheme="majorHAnsi" w:cstheme="majorHAnsi"/>
                <w:b/>
                <w:bCs/>
                <w:color w:val="4F81BD" w:themeColor="accent1"/>
                <w:lang w:eastAsia="ar-SA"/>
              </w:rPr>
            </w:pPr>
            <w:r w:rsidRPr="00CA5CE4">
              <w:rPr>
                <w:b/>
              </w:rPr>
              <w:t>100,00%</w:t>
            </w:r>
          </w:p>
        </w:tc>
        <w:tc>
          <w:tcPr>
            <w:tcW w:w="984" w:type="dxa"/>
            <w:shd w:val="clear" w:color="auto" w:fill="auto"/>
            <w:vAlign w:val="center"/>
            <w:hideMark/>
          </w:tcPr>
          <w:p w:rsidR="00A30CA4" w:rsidRPr="00CA5CE4" w:rsidRDefault="0021757F" w:rsidP="00AA307A">
            <w:pPr>
              <w:jc w:val="right"/>
              <w:rPr>
                <w:rFonts w:asciiTheme="majorHAnsi" w:eastAsiaTheme="majorEastAsia" w:hAnsiTheme="majorHAnsi" w:cstheme="majorHAnsi"/>
                <w:b/>
                <w:bCs/>
                <w:color w:val="4F81BD" w:themeColor="accent1"/>
                <w:lang w:eastAsia="ar-SA"/>
              </w:rPr>
            </w:pPr>
            <w:r w:rsidRPr="00CA5CE4">
              <w:rPr>
                <w:b/>
              </w:rPr>
              <w:t>1.55</w:t>
            </w:r>
            <w:r w:rsidR="00AA307A" w:rsidRPr="00CA5CE4">
              <w:rPr>
                <w:b/>
              </w:rPr>
              <w:t>1</w:t>
            </w:r>
          </w:p>
        </w:tc>
        <w:tc>
          <w:tcPr>
            <w:tcW w:w="1170" w:type="dxa"/>
            <w:shd w:val="clear" w:color="auto" w:fill="auto"/>
            <w:noWrap/>
            <w:vAlign w:val="center"/>
            <w:hideMark/>
          </w:tcPr>
          <w:p w:rsidR="0021757F" w:rsidRPr="00CA5CE4" w:rsidRDefault="0021757F" w:rsidP="0021757F">
            <w:pPr>
              <w:jc w:val="right"/>
              <w:rPr>
                <w:rFonts w:asciiTheme="majorHAnsi" w:eastAsiaTheme="majorEastAsia" w:hAnsiTheme="majorHAnsi" w:cstheme="majorHAnsi"/>
                <w:b/>
                <w:bCs/>
                <w:color w:val="4F81BD" w:themeColor="accent1"/>
                <w:lang w:eastAsia="ar-SA"/>
              </w:rPr>
            </w:pPr>
            <w:r w:rsidRPr="00CA5CE4">
              <w:rPr>
                <w:b/>
              </w:rPr>
              <w:t>100,00%</w:t>
            </w:r>
          </w:p>
        </w:tc>
        <w:tc>
          <w:tcPr>
            <w:tcW w:w="903" w:type="dxa"/>
            <w:shd w:val="clear" w:color="auto" w:fill="auto"/>
            <w:vAlign w:val="center"/>
            <w:hideMark/>
          </w:tcPr>
          <w:p w:rsidR="0021757F" w:rsidRPr="00CA5CE4" w:rsidRDefault="00804658" w:rsidP="0021757F">
            <w:pPr>
              <w:jc w:val="right"/>
              <w:rPr>
                <w:rFonts w:asciiTheme="majorHAnsi" w:eastAsiaTheme="majorEastAsia" w:hAnsiTheme="majorHAnsi" w:cstheme="majorHAnsi"/>
                <w:b/>
                <w:bCs/>
                <w:color w:val="4F81BD" w:themeColor="accent1"/>
                <w:lang w:eastAsia="ar-SA"/>
              </w:rPr>
            </w:pPr>
            <w:r w:rsidRPr="00CA5CE4">
              <w:rPr>
                <w:b/>
              </w:rPr>
              <w:t>5.521</w:t>
            </w:r>
          </w:p>
        </w:tc>
        <w:tc>
          <w:tcPr>
            <w:tcW w:w="1185" w:type="dxa"/>
            <w:shd w:val="clear" w:color="auto" w:fill="auto"/>
            <w:noWrap/>
            <w:vAlign w:val="center"/>
            <w:hideMark/>
          </w:tcPr>
          <w:p w:rsidR="0021757F" w:rsidRPr="00CA5CE4" w:rsidRDefault="00804658" w:rsidP="0021757F">
            <w:pPr>
              <w:jc w:val="right"/>
              <w:rPr>
                <w:rFonts w:asciiTheme="majorHAnsi" w:eastAsiaTheme="majorEastAsia" w:hAnsiTheme="majorHAnsi" w:cstheme="majorHAnsi"/>
                <w:b/>
                <w:bCs/>
                <w:color w:val="4F81BD" w:themeColor="accent1"/>
                <w:lang w:eastAsia="ar-SA"/>
              </w:rPr>
            </w:pPr>
            <w:r w:rsidRPr="00CA5CE4">
              <w:rPr>
                <w:b/>
              </w:rPr>
              <w:t>100,00%</w:t>
            </w:r>
          </w:p>
        </w:tc>
      </w:tr>
    </w:tbl>
    <w:p w:rsidR="000A785D" w:rsidRPr="00CA5CE4" w:rsidRDefault="000A785D" w:rsidP="00D63F40">
      <w:pPr>
        <w:spacing w:before="120" w:after="120" w:line="312" w:lineRule="auto"/>
        <w:jc w:val="right"/>
        <w:rPr>
          <w:i/>
          <w:sz w:val="26"/>
          <w:szCs w:val="26"/>
          <w:lang w:val="nl-NL"/>
        </w:rPr>
      </w:pPr>
      <w:r w:rsidRPr="00CA5CE4">
        <w:rPr>
          <w:i/>
          <w:sz w:val="26"/>
          <w:szCs w:val="26"/>
          <w:lang w:val="nl-NL"/>
        </w:rPr>
        <w:t xml:space="preserve">Nguồn: </w:t>
      </w:r>
      <w:r w:rsidR="004431AE" w:rsidRPr="00CA5CE4">
        <w:rPr>
          <w:i/>
          <w:sz w:val="26"/>
          <w:szCs w:val="26"/>
          <w:lang w:val="nl-NL"/>
        </w:rPr>
        <w:t xml:space="preserve">BCTC kiểm toán </w:t>
      </w:r>
      <w:r w:rsidR="000A13F7" w:rsidRPr="00CA5CE4">
        <w:rPr>
          <w:i/>
          <w:sz w:val="26"/>
          <w:szCs w:val="26"/>
          <w:lang w:val="nl-NL"/>
        </w:rPr>
        <w:t xml:space="preserve">năm </w:t>
      </w:r>
      <w:r w:rsidR="004431AE" w:rsidRPr="00CA5CE4">
        <w:rPr>
          <w:i/>
          <w:sz w:val="26"/>
          <w:szCs w:val="26"/>
          <w:lang w:val="nl-NL"/>
        </w:rPr>
        <w:t xml:space="preserve">2016 và Báo cáo tài chính </w:t>
      </w:r>
      <w:r w:rsidR="00E53FDB" w:rsidRPr="00CA5CE4">
        <w:rPr>
          <w:i/>
          <w:sz w:val="26"/>
          <w:szCs w:val="26"/>
          <w:lang w:val="nl-NL"/>
        </w:rPr>
        <w:t xml:space="preserve">tự lập </w:t>
      </w:r>
      <w:r w:rsidR="004431AE" w:rsidRPr="00CA5CE4">
        <w:rPr>
          <w:i/>
          <w:sz w:val="26"/>
          <w:szCs w:val="26"/>
          <w:lang w:val="nl-NL"/>
        </w:rPr>
        <w:t>Q3.2017</w:t>
      </w:r>
    </w:p>
    <w:p w:rsidR="005E06A9" w:rsidRPr="00CA5CE4" w:rsidRDefault="005E06A9" w:rsidP="00580C4E">
      <w:pPr>
        <w:pStyle w:val="m5"/>
        <w:spacing w:before="120" w:after="120" w:line="312" w:lineRule="auto"/>
        <w:ind w:left="1170" w:hanging="1170"/>
        <w:rPr>
          <w:i w:val="0"/>
        </w:rPr>
      </w:pPr>
      <w:bookmarkStart w:id="66" w:name="_Toc500434635"/>
      <w:r w:rsidRPr="00CA5CE4">
        <w:t xml:space="preserve">Biểu đồ cơ cấu </w:t>
      </w:r>
      <w:r w:rsidR="00F26B74" w:rsidRPr="00CA5CE4">
        <w:t>d</w:t>
      </w:r>
      <w:r w:rsidRPr="00CA5CE4">
        <w:t xml:space="preserve">oanh thu của </w:t>
      </w:r>
      <w:r w:rsidR="001B7B57" w:rsidRPr="00CA5CE4">
        <w:t xml:space="preserve">HFT </w:t>
      </w:r>
      <w:r w:rsidR="00015729" w:rsidRPr="00CA5CE4">
        <w:t xml:space="preserve"> giai đoạn 2015-30/09</w:t>
      </w:r>
      <w:r w:rsidRPr="00CA5CE4">
        <w:t>/2017</w:t>
      </w:r>
      <w:bookmarkEnd w:id="66"/>
    </w:p>
    <w:p w:rsidR="00D31607" w:rsidRPr="00CA5CE4" w:rsidRDefault="0037180F" w:rsidP="00AC2835">
      <w:pPr>
        <w:spacing w:before="120" w:after="120" w:line="312" w:lineRule="auto"/>
        <w:jc w:val="center"/>
        <w:rPr>
          <w:i/>
          <w:sz w:val="26"/>
          <w:szCs w:val="26"/>
          <w:lang w:val="nl-NL"/>
        </w:rPr>
      </w:pPr>
      <w:r w:rsidRPr="00CA5CE4">
        <w:rPr>
          <w:i/>
          <w:noProof/>
          <w:sz w:val="26"/>
          <w:szCs w:val="26"/>
          <w:lang w:val="vi-VN" w:eastAsia="vi-VN"/>
        </w:rPr>
        <w:drawing>
          <wp:inline distT="0" distB="0" distL="0" distR="0" wp14:anchorId="5008FFD1" wp14:editId="044ADFDA">
            <wp:extent cx="5562600" cy="3695700"/>
            <wp:effectExtent l="0" t="0" r="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14439" w:rsidRPr="00CA5CE4" w:rsidRDefault="00015729" w:rsidP="00BD13A4">
      <w:pPr>
        <w:spacing w:before="120" w:after="120" w:line="276" w:lineRule="auto"/>
        <w:jc w:val="right"/>
        <w:rPr>
          <w:i/>
          <w:sz w:val="26"/>
          <w:szCs w:val="26"/>
          <w:lang w:val="nl-NL"/>
        </w:rPr>
      </w:pPr>
      <w:r w:rsidRPr="00CA5CE4">
        <w:rPr>
          <w:i/>
          <w:sz w:val="26"/>
          <w:szCs w:val="26"/>
          <w:lang w:val="nl-NL"/>
        </w:rPr>
        <w:t>Nguồn: BCTC kiểm toán</w:t>
      </w:r>
      <w:r w:rsidR="00E974BE" w:rsidRPr="00CA5CE4">
        <w:rPr>
          <w:i/>
          <w:sz w:val="26"/>
          <w:szCs w:val="26"/>
          <w:lang w:val="nl-NL"/>
        </w:rPr>
        <w:t xml:space="preserve"> 2015, </w:t>
      </w:r>
      <w:r w:rsidRPr="00CA5CE4">
        <w:rPr>
          <w:i/>
          <w:sz w:val="26"/>
          <w:szCs w:val="26"/>
          <w:lang w:val="nl-NL"/>
        </w:rPr>
        <w:t xml:space="preserve">2016 và </w:t>
      </w:r>
      <w:r w:rsidR="004431AE" w:rsidRPr="00CA5CE4">
        <w:rPr>
          <w:i/>
          <w:sz w:val="26"/>
          <w:szCs w:val="26"/>
          <w:lang w:val="nl-NL"/>
        </w:rPr>
        <w:t xml:space="preserve">Báo cáo tài chính </w:t>
      </w:r>
      <w:r w:rsidR="00F26B74" w:rsidRPr="00CA5CE4">
        <w:rPr>
          <w:i/>
          <w:sz w:val="26"/>
          <w:szCs w:val="26"/>
          <w:lang w:val="nl-NL"/>
        </w:rPr>
        <w:t xml:space="preserve">tự lập </w:t>
      </w:r>
      <w:r w:rsidR="004431AE" w:rsidRPr="00CA5CE4">
        <w:rPr>
          <w:i/>
          <w:sz w:val="26"/>
          <w:szCs w:val="26"/>
          <w:lang w:val="nl-NL"/>
        </w:rPr>
        <w:t>Q3.2017</w:t>
      </w:r>
    </w:p>
    <w:p w:rsidR="008215B7" w:rsidRPr="00CA5CE4" w:rsidRDefault="008215B7" w:rsidP="00BD13A4">
      <w:pPr>
        <w:pStyle w:val="m3"/>
        <w:spacing w:before="120" w:after="120" w:line="276" w:lineRule="auto"/>
        <w:ind w:left="720" w:hanging="720"/>
        <w:jc w:val="both"/>
        <w:rPr>
          <w:color w:val="23498C"/>
        </w:rPr>
      </w:pPr>
      <w:r w:rsidRPr="00CA5CE4">
        <w:rPr>
          <w:color w:val="23498C"/>
        </w:rPr>
        <w:t xml:space="preserve">Cơ cấu lợi nhuận </w:t>
      </w:r>
      <w:r w:rsidR="00F26B74" w:rsidRPr="00CA5CE4">
        <w:rPr>
          <w:color w:val="23498C"/>
        </w:rPr>
        <w:t xml:space="preserve">hoạt động </w:t>
      </w:r>
      <w:r w:rsidRPr="00CA5CE4">
        <w:rPr>
          <w:color w:val="23498C"/>
        </w:rPr>
        <w:t>của Công ty giai đoạn 2015-30/09/2017</w:t>
      </w:r>
    </w:p>
    <w:p w:rsidR="003E3456" w:rsidRPr="00CA5CE4" w:rsidRDefault="003E3456" w:rsidP="005B0A19">
      <w:pPr>
        <w:spacing w:before="120" w:after="120" w:line="276" w:lineRule="auto"/>
        <w:ind w:firstLine="709"/>
        <w:jc w:val="both"/>
        <w:rPr>
          <w:sz w:val="26"/>
          <w:szCs w:val="26"/>
          <w:lang w:val="nl-NL"/>
        </w:rPr>
      </w:pPr>
      <w:r w:rsidRPr="00CA5CE4">
        <w:rPr>
          <w:sz w:val="26"/>
          <w:szCs w:val="26"/>
          <w:lang w:val="nl-NL"/>
        </w:rPr>
        <w:t xml:space="preserve">Giai đoạn từ năm 2015 đến 30/09/2017, </w:t>
      </w:r>
      <w:r w:rsidR="00F26B74" w:rsidRPr="00CA5CE4">
        <w:rPr>
          <w:sz w:val="26"/>
          <w:szCs w:val="26"/>
          <w:lang w:val="nl-NL"/>
        </w:rPr>
        <w:t>l</w:t>
      </w:r>
      <w:r w:rsidRPr="00CA5CE4">
        <w:rPr>
          <w:sz w:val="26"/>
          <w:szCs w:val="26"/>
          <w:lang w:val="nl-NL"/>
        </w:rPr>
        <w:t xml:space="preserve">ợi nhuận hoạt động của HFT </w:t>
      </w:r>
      <w:r w:rsidR="00F26B74" w:rsidRPr="00CA5CE4">
        <w:rPr>
          <w:sz w:val="26"/>
          <w:szCs w:val="26"/>
          <w:lang w:val="nl-NL"/>
        </w:rPr>
        <w:t xml:space="preserve">đã tăng trưởng mạnh mẽ, từ mức lỗ </w:t>
      </w:r>
      <w:r w:rsidRPr="00CA5CE4">
        <w:rPr>
          <w:sz w:val="26"/>
          <w:szCs w:val="26"/>
          <w:lang w:val="nl-NL"/>
        </w:rPr>
        <w:t>437,4 triệu</w:t>
      </w:r>
      <w:r w:rsidR="00F26B74" w:rsidRPr="00CA5CE4">
        <w:rPr>
          <w:sz w:val="26"/>
          <w:szCs w:val="26"/>
          <w:lang w:val="nl-NL"/>
        </w:rPr>
        <w:t xml:space="preserve"> trong năm 2015, đến 9 tháng đầu năm 2017 công ty đã có lợi nhuận hoạt động là </w:t>
      </w:r>
      <w:r w:rsidRPr="00CA5CE4">
        <w:rPr>
          <w:sz w:val="26"/>
          <w:szCs w:val="26"/>
          <w:lang w:val="nl-NL"/>
        </w:rPr>
        <w:t>2,43 tỷ</w:t>
      </w:r>
      <w:r w:rsidR="00F26B74" w:rsidRPr="00CA5CE4">
        <w:rPr>
          <w:sz w:val="26"/>
          <w:szCs w:val="26"/>
          <w:lang w:val="nl-NL"/>
        </w:rPr>
        <w:t xml:space="preserve">. </w:t>
      </w:r>
      <w:r w:rsidRPr="00CA5CE4">
        <w:rPr>
          <w:sz w:val="26"/>
          <w:szCs w:val="26"/>
          <w:lang w:val="nl-NL"/>
        </w:rPr>
        <w:t xml:space="preserve">Trong đó, </w:t>
      </w:r>
      <w:r w:rsidR="00F26B74" w:rsidRPr="00CA5CE4">
        <w:rPr>
          <w:sz w:val="26"/>
          <w:szCs w:val="26"/>
          <w:lang w:val="nl-NL"/>
        </w:rPr>
        <w:t>l</w:t>
      </w:r>
      <w:r w:rsidRPr="00CA5CE4">
        <w:rPr>
          <w:sz w:val="26"/>
          <w:szCs w:val="26"/>
          <w:lang w:val="nl-NL"/>
        </w:rPr>
        <w:t xml:space="preserve">ợi nhuận môi giới tăng trưởng từ mức </w:t>
      </w:r>
      <w:r w:rsidR="005D7C04" w:rsidRPr="00CA5CE4">
        <w:rPr>
          <w:sz w:val="26"/>
          <w:szCs w:val="26"/>
          <w:lang w:val="nl-NL"/>
        </w:rPr>
        <w:t>10,4</w:t>
      </w:r>
      <w:r w:rsidRPr="00CA5CE4">
        <w:rPr>
          <w:sz w:val="26"/>
          <w:szCs w:val="26"/>
          <w:lang w:val="nl-NL"/>
        </w:rPr>
        <w:t xml:space="preserve"> triệu </w:t>
      </w:r>
      <w:r w:rsidRPr="00CA5CE4">
        <w:rPr>
          <w:sz w:val="26"/>
          <w:szCs w:val="26"/>
          <w:lang w:val="nl-NL"/>
        </w:rPr>
        <w:lastRenderedPageBreak/>
        <w:t>lên 1,56 tỷ qua đó ngày càng đóng góp tỷ trọng lớn nhất trong hoạt động kinh doanh của công ty.</w:t>
      </w:r>
    </w:p>
    <w:p w:rsidR="008215B7" w:rsidRPr="00CA5CE4" w:rsidRDefault="008215B7" w:rsidP="00BD13A4">
      <w:pPr>
        <w:pStyle w:val="m4"/>
        <w:tabs>
          <w:tab w:val="clear" w:pos="1134"/>
          <w:tab w:val="left" w:pos="990"/>
        </w:tabs>
        <w:spacing w:before="120" w:after="120" w:line="30" w:lineRule="atLeast"/>
        <w:ind w:left="990" w:hanging="990"/>
        <w:jc w:val="center"/>
      </w:pPr>
      <w:bookmarkStart w:id="67" w:name="_Toc500434614"/>
      <w:r w:rsidRPr="00CA5CE4">
        <w:t xml:space="preserve">Cơ cấu </w:t>
      </w:r>
      <w:r w:rsidR="00F26B74" w:rsidRPr="00CA5CE4">
        <w:t>l</w:t>
      </w:r>
      <w:r w:rsidR="00585E9D" w:rsidRPr="00CA5CE4">
        <w:t>ợi nhuận</w:t>
      </w:r>
      <w:r w:rsidR="00F26B74" w:rsidRPr="00CA5CE4">
        <w:t xml:space="preserve"> hoạt động</w:t>
      </w:r>
      <w:r w:rsidRPr="00CA5CE4">
        <w:t xml:space="preserve"> của công ty trong giai đoạn 2015-30/09/2017</w:t>
      </w:r>
      <w:bookmarkEnd w:id="67"/>
    </w:p>
    <w:p w:rsidR="008215B7" w:rsidRPr="00CA5CE4" w:rsidRDefault="008215B7" w:rsidP="00BD13A4">
      <w:pPr>
        <w:pStyle w:val="Style4"/>
        <w:numPr>
          <w:ilvl w:val="0"/>
          <w:numId w:val="0"/>
        </w:numPr>
        <w:tabs>
          <w:tab w:val="clear" w:pos="1134"/>
          <w:tab w:val="left" w:pos="900"/>
        </w:tabs>
        <w:spacing w:line="30" w:lineRule="atLeast"/>
        <w:jc w:val="right"/>
      </w:pPr>
      <w:r w:rsidRPr="00CA5CE4">
        <w:t>Đơn vị: Triệu đồng</w:t>
      </w:r>
    </w:p>
    <w:tbl>
      <w:tblPr>
        <w:tblW w:w="9573"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358"/>
        <w:gridCol w:w="990"/>
        <w:gridCol w:w="1440"/>
        <w:gridCol w:w="1260"/>
        <w:gridCol w:w="1170"/>
        <w:gridCol w:w="1170"/>
        <w:gridCol w:w="1185"/>
      </w:tblGrid>
      <w:tr w:rsidR="00D73D93" w:rsidRPr="00CA5CE4" w:rsidTr="00F26B74">
        <w:trPr>
          <w:trHeight w:val="513"/>
          <w:tblHeader/>
          <w:jc w:val="center"/>
        </w:trPr>
        <w:tc>
          <w:tcPr>
            <w:tcW w:w="2358" w:type="dxa"/>
            <w:vMerge w:val="restart"/>
            <w:shd w:val="clear" w:color="auto" w:fill="243B76"/>
            <w:vAlign w:val="center"/>
            <w:hideMark/>
          </w:tcPr>
          <w:p w:rsidR="00D73D93" w:rsidRPr="00CA5CE4" w:rsidRDefault="00D73D93" w:rsidP="005B0A19">
            <w:pPr>
              <w:spacing w:before="60" w:after="60" w:line="276" w:lineRule="auto"/>
              <w:jc w:val="center"/>
              <w:rPr>
                <w:b/>
                <w:bCs/>
                <w:color w:val="FFFFFF"/>
                <w:sz w:val="26"/>
                <w:szCs w:val="26"/>
                <w:lang w:val="nl-NL"/>
              </w:rPr>
            </w:pPr>
            <w:r w:rsidRPr="00CA5CE4">
              <w:rPr>
                <w:lang w:val="nl-NL"/>
              </w:rPr>
              <w:t>Cơ cấu Lợi nhuậ</w:t>
            </w:r>
            <w:r w:rsidR="00F26B74" w:rsidRPr="00CA5CE4">
              <w:rPr>
                <w:lang w:val="nl-NL"/>
              </w:rPr>
              <w:t>n hoạt động</w:t>
            </w:r>
          </w:p>
        </w:tc>
        <w:tc>
          <w:tcPr>
            <w:tcW w:w="2430" w:type="dxa"/>
            <w:gridSpan w:val="2"/>
            <w:shd w:val="clear" w:color="auto" w:fill="243B76"/>
            <w:vAlign w:val="center"/>
          </w:tcPr>
          <w:p w:rsidR="00D73D93" w:rsidRPr="00CA5CE4" w:rsidRDefault="00D73D93" w:rsidP="005B0A19">
            <w:pPr>
              <w:spacing w:before="60" w:after="60" w:line="276" w:lineRule="auto"/>
              <w:jc w:val="center"/>
              <w:rPr>
                <w:b/>
                <w:bCs/>
                <w:color w:val="FFFFFF"/>
                <w:sz w:val="26"/>
                <w:szCs w:val="26"/>
              </w:rPr>
            </w:pPr>
            <w:r w:rsidRPr="00CA5CE4">
              <w:t>2015</w:t>
            </w:r>
          </w:p>
        </w:tc>
        <w:tc>
          <w:tcPr>
            <w:tcW w:w="2430" w:type="dxa"/>
            <w:gridSpan w:val="2"/>
            <w:shd w:val="clear" w:color="auto" w:fill="243B76"/>
            <w:vAlign w:val="center"/>
            <w:hideMark/>
          </w:tcPr>
          <w:p w:rsidR="00D73D93" w:rsidRPr="00CA5CE4" w:rsidRDefault="00D73D93" w:rsidP="005B0A19">
            <w:pPr>
              <w:spacing w:before="60" w:after="60" w:line="276" w:lineRule="auto"/>
              <w:jc w:val="center"/>
              <w:rPr>
                <w:b/>
                <w:bCs/>
                <w:color w:val="FFFFFF"/>
                <w:sz w:val="26"/>
                <w:szCs w:val="26"/>
              </w:rPr>
            </w:pPr>
            <w:r w:rsidRPr="00CA5CE4">
              <w:t>2016</w:t>
            </w:r>
          </w:p>
        </w:tc>
        <w:tc>
          <w:tcPr>
            <w:tcW w:w="2355" w:type="dxa"/>
            <w:gridSpan w:val="2"/>
            <w:shd w:val="clear" w:color="auto" w:fill="243B76"/>
            <w:vAlign w:val="center"/>
            <w:hideMark/>
          </w:tcPr>
          <w:p w:rsidR="00D73D93" w:rsidRPr="00CA5CE4" w:rsidRDefault="00D73D93" w:rsidP="005B0A19">
            <w:pPr>
              <w:spacing w:before="60" w:after="60" w:line="276" w:lineRule="auto"/>
              <w:jc w:val="center"/>
              <w:rPr>
                <w:b/>
                <w:bCs/>
                <w:color w:val="FFFFFF"/>
                <w:sz w:val="26"/>
                <w:szCs w:val="26"/>
              </w:rPr>
            </w:pPr>
            <w:r w:rsidRPr="00CA5CE4">
              <w:t>9Th.2017</w:t>
            </w:r>
          </w:p>
        </w:tc>
      </w:tr>
      <w:tr w:rsidR="0021757F" w:rsidRPr="00CA5CE4" w:rsidTr="00D73D93">
        <w:trPr>
          <w:trHeight w:val="405"/>
          <w:tblHeader/>
          <w:jc w:val="center"/>
        </w:trPr>
        <w:tc>
          <w:tcPr>
            <w:tcW w:w="2358" w:type="dxa"/>
            <w:vMerge/>
            <w:shd w:val="clear" w:color="auto" w:fill="243B76"/>
            <w:vAlign w:val="center"/>
            <w:hideMark/>
          </w:tcPr>
          <w:p w:rsidR="0021757F" w:rsidRPr="00CA5CE4" w:rsidRDefault="0021757F" w:rsidP="005B0A19">
            <w:pPr>
              <w:spacing w:before="60" w:after="60" w:line="276" w:lineRule="auto"/>
              <w:jc w:val="center"/>
              <w:rPr>
                <w:b/>
                <w:bCs/>
                <w:color w:val="FFFFFF"/>
                <w:sz w:val="26"/>
                <w:szCs w:val="26"/>
              </w:rPr>
            </w:pPr>
          </w:p>
        </w:tc>
        <w:tc>
          <w:tcPr>
            <w:tcW w:w="990" w:type="dxa"/>
            <w:shd w:val="clear" w:color="auto" w:fill="243B76"/>
            <w:vAlign w:val="center"/>
          </w:tcPr>
          <w:p w:rsidR="0021757F" w:rsidRPr="00CA5CE4" w:rsidRDefault="0021757F" w:rsidP="005B0A19">
            <w:pPr>
              <w:spacing w:before="60" w:after="60" w:line="276" w:lineRule="auto"/>
              <w:jc w:val="center"/>
              <w:rPr>
                <w:b/>
                <w:bCs/>
                <w:color w:val="FFFFFF"/>
                <w:sz w:val="26"/>
                <w:szCs w:val="26"/>
              </w:rPr>
            </w:pPr>
            <w:r w:rsidRPr="00CA5CE4">
              <w:t>Giá trị</w:t>
            </w:r>
          </w:p>
        </w:tc>
        <w:tc>
          <w:tcPr>
            <w:tcW w:w="1440" w:type="dxa"/>
            <w:shd w:val="clear" w:color="auto" w:fill="243B76"/>
            <w:vAlign w:val="center"/>
          </w:tcPr>
          <w:p w:rsidR="0021757F" w:rsidRPr="00CA5CE4" w:rsidRDefault="0021757F" w:rsidP="005B0A19">
            <w:pPr>
              <w:spacing w:before="60" w:after="60" w:line="276" w:lineRule="auto"/>
              <w:jc w:val="center"/>
              <w:rPr>
                <w:b/>
                <w:bCs/>
                <w:color w:val="FFFFFF"/>
                <w:sz w:val="26"/>
                <w:szCs w:val="26"/>
              </w:rPr>
            </w:pPr>
            <w:r w:rsidRPr="00CA5CE4">
              <w:t xml:space="preserve">% </w:t>
            </w:r>
            <w:r w:rsidR="00CC7D68" w:rsidRPr="00CA5CE4">
              <w:t>DT</w:t>
            </w:r>
            <w:r w:rsidR="00E251A5" w:rsidRPr="00CA5CE4">
              <w:t>HĐ</w:t>
            </w:r>
          </w:p>
        </w:tc>
        <w:tc>
          <w:tcPr>
            <w:tcW w:w="1260" w:type="dxa"/>
            <w:shd w:val="clear" w:color="auto" w:fill="243B76"/>
            <w:vAlign w:val="center"/>
            <w:hideMark/>
          </w:tcPr>
          <w:p w:rsidR="0021757F" w:rsidRPr="00CA5CE4" w:rsidRDefault="0021757F" w:rsidP="005B0A19">
            <w:pPr>
              <w:spacing w:before="60" w:after="60" w:line="276" w:lineRule="auto"/>
              <w:jc w:val="center"/>
              <w:rPr>
                <w:b/>
                <w:bCs/>
                <w:color w:val="FFFFFF"/>
                <w:sz w:val="26"/>
                <w:szCs w:val="26"/>
              </w:rPr>
            </w:pPr>
            <w:r w:rsidRPr="00CA5CE4">
              <w:t>Giá trị</w:t>
            </w:r>
          </w:p>
        </w:tc>
        <w:tc>
          <w:tcPr>
            <w:tcW w:w="1170" w:type="dxa"/>
            <w:shd w:val="clear" w:color="auto" w:fill="243B76"/>
            <w:noWrap/>
            <w:vAlign w:val="center"/>
            <w:hideMark/>
          </w:tcPr>
          <w:p w:rsidR="0021757F" w:rsidRPr="00CA5CE4" w:rsidRDefault="0021757F" w:rsidP="00CC7D68">
            <w:pPr>
              <w:spacing w:before="60" w:after="60" w:line="276" w:lineRule="auto"/>
              <w:jc w:val="center"/>
              <w:rPr>
                <w:b/>
                <w:bCs/>
                <w:color w:val="FFFFFF"/>
                <w:sz w:val="26"/>
                <w:szCs w:val="26"/>
              </w:rPr>
            </w:pPr>
            <w:r w:rsidRPr="00CA5CE4">
              <w:t xml:space="preserve">% </w:t>
            </w:r>
            <w:r w:rsidR="00CC7D68" w:rsidRPr="00CA5CE4">
              <w:t>DT</w:t>
            </w:r>
            <w:r w:rsidR="00E251A5" w:rsidRPr="00CA5CE4">
              <w:t>HĐ</w:t>
            </w:r>
          </w:p>
        </w:tc>
        <w:tc>
          <w:tcPr>
            <w:tcW w:w="1170" w:type="dxa"/>
            <w:shd w:val="clear" w:color="auto" w:fill="243B76"/>
            <w:vAlign w:val="center"/>
            <w:hideMark/>
          </w:tcPr>
          <w:p w:rsidR="0021757F" w:rsidRPr="00CA5CE4" w:rsidRDefault="0021757F" w:rsidP="005B0A19">
            <w:pPr>
              <w:spacing w:before="60" w:after="60" w:line="276" w:lineRule="auto"/>
              <w:jc w:val="center"/>
              <w:rPr>
                <w:b/>
                <w:bCs/>
                <w:color w:val="FFFFFF"/>
                <w:sz w:val="26"/>
                <w:szCs w:val="26"/>
              </w:rPr>
            </w:pPr>
            <w:r w:rsidRPr="00CA5CE4">
              <w:t>Giá trị</w:t>
            </w:r>
          </w:p>
        </w:tc>
        <w:tc>
          <w:tcPr>
            <w:tcW w:w="1185" w:type="dxa"/>
            <w:shd w:val="clear" w:color="auto" w:fill="243B76"/>
            <w:noWrap/>
            <w:vAlign w:val="center"/>
            <w:hideMark/>
          </w:tcPr>
          <w:p w:rsidR="0021757F" w:rsidRPr="00CA5CE4" w:rsidRDefault="0021757F" w:rsidP="00CC7D68">
            <w:pPr>
              <w:spacing w:before="60" w:after="60" w:line="276" w:lineRule="auto"/>
              <w:jc w:val="center"/>
              <w:rPr>
                <w:b/>
                <w:bCs/>
                <w:color w:val="FFFFFF"/>
                <w:sz w:val="26"/>
                <w:szCs w:val="26"/>
              </w:rPr>
            </w:pPr>
            <w:r w:rsidRPr="00CA5CE4">
              <w:t>%</w:t>
            </w:r>
            <w:r w:rsidR="00EB538F" w:rsidRPr="00CA5CE4">
              <w:t xml:space="preserve"> </w:t>
            </w:r>
            <w:r w:rsidR="00CC7D68" w:rsidRPr="00CA5CE4">
              <w:t>DT</w:t>
            </w:r>
            <w:r w:rsidR="00E251A5" w:rsidRPr="00CA5CE4">
              <w:t>HĐ</w:t>
            </w:r>
          </w:p>
        </w:tc>
      </w:tr>
      <w:tr w:rsidR="00D21028" w:rsidRPr="00CA5CE4" w:rsidTr="00D21028">
        <w:trPr>
          <w:trHeight w:val="540"/>
          <w:jc w:val="center"/>
        </w:trPr>
        <w:tc>
          <w:tcPr>
            <w:tcW w:w="2358" w:type="dxa"/>
            <w:shd w:val="clear" w:color="auto" w:fill="auto"/>
            <w:vAlign w:val="center"/>
            <w:hideMark/>
          </w:tcPr>
          <w:p w:rsidR="00D21028" w:rsidRPr="00CA5CE4" w:rsidRDefault="00D21028" w:rsidP="005B0A19">
            <w:pPr>
              <w:spacing w:line="276" w:lineRule="auto"/>
              <w:rPr>
                <w:rFonts w:asciiTheme="majorHAnsi" w:hAnsiTheme="majorHAnsi" w:cstheme="majorHAnsi"/>
              </w:rPr>
            </w:pPr>
            <w:r w:rsidRPr="00CA5CE4">
              <w:t>LN Môi giới</w:t>
            </w:r>
          </w:p>
        </w:tc>
        <w:tc>
          <w:tcPr>
            <w:tcW w:w="990" w:type="dxa"/>
            <w:vAlign w:val="center"/>
          </w:tcPr>
          <w:p w:rsidR="00D21028" w:rsidRPr="00CA5CE4" w:rsidRDefault="00D21028">
            <w:pPr>
              <w:spacing w:line="276" w:lineRule="auto"/>
              <w:jc w:val="right"/>
              <w:rPr>
                <w:rFonts w:asciiTheme="majorHAnsi" w:eastAsiaTheme="majorEastAsia" w:hAnsiTheme="majorHAnsi" w:cstheme="majorHAnsi"/>
                <w:b/>
                <w:bCs/>
                <w:color w:val="4F81BD" w:themeColor="accent1"/>
                <w:lang w:eastAsia="ar-SA"/>
              </w:rPr>
            </w:pPr>
            <w:r w:rsidRPr="00CA5CE4">
              <w:t>10</w:t>
            </w:r>
          </w:p>
        </w:tc>
        <w:tc>
          <w:tcPr>
            <w:tcW w:w="1440" w:type="dxa"/>
            <w:vAlign w:val="center"/>
          </w:tcPr>
          <w:p w:rsidR="00D21028" w:rsidRPr="00CA5CE4" w:rsidRDefault="0003217D" w:rsidP="00D21028">
            <w:pPr>
              <w:jc w:val="right"/>
              <w:rPr>
                <w:color w:val="000000"/>
              </w:rPr>
            </w:pPr>
            <w:r w:rsidRPr="00CA5CE4">
              <w:rPr>
                <w:color w:val="000000"/>
              </w:rPr>
              <w:t>1,24%</w:t>
            </w:r>
          </w:p>
        </w:tc>
        <w:tc>
          <w:tcPr>
            <w:tcW w:w="1260" w:type="dxa"/>
            <w:shd w:val="clear" w:color="auto" w:fill="auto"/>
            <w:vAlign w:val="center"/>
          </w:tcPr>
          <w:p w:rsidR="00D21028" w:rsidRPr="00CA5CE4" w:rsidRDefault="00D21028">
            <w:pPr>
              <w:spacing w:line="276" w:lineRule="auto"/>
              <w:jc w:val="right"/>
              <w:rPr>
                <w:rFonts w:asciiTheme="majorHAnsi" w:eastAsiaTheme="majorEastAsia" w:hAnsiTheme="majorHAnsi" w:cstheme="majorHAnsi"/>
                <w:b/>
                <w:bCs/>
                <w:color w:val="4F81BD" w:themeColor="accent1"/>
                <w:lang w:eastAsia="ar-SA"/>
              </w:rPr>
            </w:pPr>
            <w:r w:rsidRPr="00CA5CE4">
              <w:t>420</w:t>
            </w:r>
          </w:p>
        </w:tc>
        <w:tc>
          <w:tcPr>
            <w:tcW w:w="1170" w:type="dxa"/>
            <w:shd w:val="clear" w:color="auto" w:fill="auto"/>
            <w:noWrap/>
            <w:vAlign w:val="center"/>
          </w:tcPr>
          <w:p w:rsidR="00D21028" w:rsidRPr="00CA5CE4" w:rsidRDefault="0003217D" w:rsidP="00D21028">
            <w:pPr>
              <w:jc w:val="right"/>
              <w:rPr>
                <w:color w:val="000000"/>
              </w:rPr>
            </w:pPr>
            <w:r w:rsidRPr="00CA5CE4">
              <w:rPr>
                <w:color w:val="000000"/>
              </w:rPr>
              <w:t>27,11%</w:t>
            </w:r>
          </w:p>
        </w:tc>
        <w:tc>
          <w:tcPr>
            <w:tcW w:w="1170" w:type="dxa"/>
            <w:shd w:val="clear" w:color="auto" w:fill="auto"/>
            <w:vAlign w:val="center"/>
          </w:tcPr>
          <w:p w:rsidR="00D21028" w:rsidRPr="00CA5CE4" w:rsidRDefault="00D21028" w:rsidP="00D21028">
            <w:pPr>
              <w:spacing w:line="276" w:lineRule="auto"/>
              <w:jc w:val="right"/>
              <w:rPr>
                <w:rFonts w:asciiTheme="majorHAnsi" w:eastAsiaTheme="majorEastAsia" w:hAnsiTheme="majorHAnsi" w:cstheme="majorHAnsi"/>
                <w:b/>
                <w:bCs/>
                <w:color w:val="4F81BD" w:themeColor="accent1"/>
                <w:lang w:eastAsia="ar-SA"/>
              </w:rPr>
            </w:pPr>
            <w:r w:rsidRPr="00CA5CE4">
              <w:t>2.816</w:t>
            </w:r>
          </w:p>
        </w:tc>
        <w:tc>
          <w:tcPr>
            <w:tcW w:w="1185" w:type="dxa"/>
            <w:shd w:val="clear" w:color="auto" w:fill="auto"/>
            <w:noWrap/>
            <w:vAlign w:val="center"/>
          </w:tcPr>
          <w:p w:rsidR="00D21028" w:rsidRPr="00CA5CE4" w:rsidRDefault="0003217D" w:rsidP="00D21028">
            <w:pPr>
              <w:jc w:val="right"/>
              <w:rPr>
                <w:color w:val="000000"/>
              </w:rPr>
            </w:pPr>
            <w:r w:rsidRPr="00CA5CE4">
              <w:rPr>
                <w:color w:val="000000"/>
              </w:rPr>
              <w:t>51,00%</w:t>
            </w:r>
          </w:p>
        </w:tc>
      </w:tr>
      <w:tr w:rsidR="00D21028" w:rsidRPr="00CA5CE4" w:rsidTr="00D21028">
        <w:trPr>
          <w:trHeight w:val="566"/>
          <w:jc w:val="center"/>
        </w:trPr>
        <w:tc>
          <w:tcPr>
            <w:tcW w:w="2358" w:type="dxa"/>
            <w:shd w:val="clear" w:color="auto" w:fill="auto"/>
            <w:vAlign w:val="center"/>
            <w:hideMark/>
          </w:tcPr>
          <w:p w:rsidR="00D21028" w:rsidRPr="00CA5CE4" w:rsidRDefault="00D21028" w:rsidP="00A30CA4">
            <w:pPr>
              <w:spacing w:line="276" w:lineRule="auto"/>
              <w:rPr>
                <w:rFonts w:asciiTheme="majorHAnsi" w:hAnsiTheme="majorHAnsi" w:cstheme="majorHAnsi"/>
              </w:rPr>
            </w:pPr>
            <w:r w:rsidRPr="00CA5CE4">
              <w:t>LN Tư vấn</w:t>
            </w:r>
          </w:p>
        </w:tc>
        <w:tc>
          <w:tcPr>
            <w:tcW w:w="990" w:type="dxa"/>
            <w:vAlign w:val="center"/>
          </w:tcPr>
          <w:p w:rsidR="00D21028" w:rsidRPr="00CA5CE4" w:rsidRDefault="00D21028">
            <w:pPr>
              <w:spacing w:line="276" w:lineRule="auto"/>
              <w:jc w:val="right"/>
              <w:rPr>
                <w:rFonts w:asciiTheme="majorHAnsi" w:eastAsiaTheme="majorEastAsia" w:hAnsiTheme="majorHAnsi" w:cstheme="majorHAnsi"/>
                <w:b/>
                <w:bCs/>
                <w:color w:val="4F81BD" w:themeColor="accent1"/>
                <w:lang w:eastAsia="ar-SA"/>
              </w:rPr>
            </w:pPr>
            <w:r w:rsidRPr="00CA5CE4">
              <w:t>473</w:t>
            </w:r>
          </w:p>
        </w:tc>
        <w:tc>
          <w:tcPr>
            <w:tcW w:w="1440" w:type="dxa"/>
            <w:vAlign w:val="center"/>
          </w:tcPr>
          <w:p w:rsidR="00D21028" w:rsidRPr="00CA5CE4" w:rsidRDefault="00D21028" w:rsidP="0003217D">
            <w:pPr>
              <w:jc w:val="right"/>
              <w:rPr>
                <w:color w:val="000000"/>
              </w:rPr>
            </w:pPr>
            <w:r w:rsidRPr="00CA5CE4">
              <w:rPr>
                <w:color w:val="000000"/>
              </w:rPr>
              <w:t>5</w:t>
            </w:r>
            <w:r w:rsidR="0003217D" w:rsidRPr="00CA5CE4">
              <w:rPr>
                <w:color w:val="000000"/>
              </w:rPr>
              <w:t>6,28</w:t>
            </w:r>
            <w:r w:rsidRPr="00CA5CE4">
              <w:rPr>
                <w:color w:val="000000"/>
              </w:rPr>
              <w:t>%</w:t>
            </w:r>
          </w:p>
        </w:tc>
        <w:tc>
          <w:tcPr>
            <w:tcW w:w="1260" w:type="dxa"/>
            <w:shd w:val="clear" w:color="auto" w:fill="auto"/>
            <w:vAlign w:val="center"/>
          </w:tcPr>
          <w:p w:rsidR="00D21028" w:rsidRPr="00CA5CE4" w:rsidRDefault="00D21028" w:rsidP="00A30CA4">
            <w:pPr>
              <w:spacing w:line="276" w:lineRule="auto"/>
              <w:jc w:val="right"/>
              <w:rPr>
                <w:rFonts w:asciiTheme="majorHAnsi" w:eastAsiaTheme="majorEastAsia" w:hAnsiTheme="majorHAnsi" w:cstheme="majorHAnsi"/>
                <w:b/>
                <w:bCs/>
                <w:color w:val="4F81BD" w:themeColor="accent1"/>
                <w:lang w:eastAsia="ar-SA"/>
              </w:rPr>
            </w:pPr>
            <w:r w:rsidRPr="00CA5CE4">
              <w:t>40</w:t>
            </w:r>
          </w:p>
        </w:tc>
        <w:tc>
          <w:tcPr>
            <w:tcW w:w="1170" w:type="dxa"/>
            <w:shd w:val="clear" w:color="auto" w:fill="auto"/>
            <w:noWrap/>
            <w:vAlign w:val="center"/>
          </w:tcPr>
          <w:p w:rsidR="00D21028" w:rsidRPr="00CA5CE4" w:rsidRDefault="0003217D" w:rsidP="00D21028">
            <w:pPr>
              <w:jc w:val="right"/>
              <w:rPr>
                <w:color w:val="000000"/>
              </w:rPr>
            </w:pPr>
            <w:r w:rsidRPr="00CA5CE4">
              <w:rPr>
                <w:color w:val="000000"/>
              </w:rPr>
              <w:t>2,55</w:t>
            </w:r>
            <w:r w:rsidR="00D21028" w:rsidRPr="00CA5CE4">
              <w:rPr>
                <w:color w:val="000000"/>
              </w:rPr>
              <w:t>%</w:t>
            </w:r>
          </w:p>
        </w:tc>
        <w:tc>
          <w:tcPr>
            <w:tcW w:w="1170" w:type="dxa"/>
            <w:shd w:val="clear" w:color="auto" w:fill="auto"/>
            <w:vAlign w:val="center"/>
          </w:tcPr>
          <w:p w:rsidR="00D21028" w:rsidRPr="00CA5CE4" w:rsidRDefault="00D21028" w:rsidP="00D21028">
            <w:pPr>
              <w:spacing w:line="276" w:lineRule="auto"/>
              <w:jc w:val="right"/>
              <w:rPr>
                <w:rFonts w:asciiTheme="majorHAnsi" w:eastAsiaTheme="majorEastAsia" w:hAnsiTheme="majorHAnsi" w:cstheme="majorHAnsi"/>
                <w:b/>
                <w:bCs/>
                <w:color w:val="4F81BD" w:themeColor="accent1"/>
                <w:lang w:eastAsia="ar-SA"/>
              </w:rPr>
            </w:pPr>
            <w:r w:rsidRPr="00CA5CE4">
              <w:t>68</w:t>
            </w:r>
          </w:p>
        </w:tc>
        <w:tc>
          <w:tcPr>
            <w:tcW w:w="1185" w:type="dxa"/>
            <w:shd w:val="clear" w:color="auto" w:fill="auto"/>
            <w:noWrap/>
            <w:vAlign w:val="center"/>
          </w:tcPr>
          <w:p w:rsidR="00D21028" w:rsidRPr="00CA5CE4" w:rsidRDefault="0003217D" w:rsidP="00D21028">
            <w:pPr>
              <w:jc w:val="right"/>
              <w:rPr>
                <w:color w:val="000000"/>
              </w:rPr>
            </w:pPr>
            <w:r w:rsidRPr="00CA5CE4">
              <w:rPr>
                <w:color w:val="000000"/>
              </w:rPr>
              <w:t>1,22</w:t>
            </w:r>
            <w:r w:rsidR="00D21028" w:rsidRPr="00CA5CE4">
              <w:rPr>
                <w:color w:val="000000"/>
              </w:rPr>
              <w:t>%</w:t>
            </w:r>
          </w:p>
        </w:tc>
      </w:tr>
      <w:tr w:rsidR="001817BD" w:rsidRPr="00CA5CE4" w:rsidTr="00D21028">
        <w:trPr>
          <w:trHeight w:val="566"/>
          <w:jc w:val="center"/>
        </w:trPr>
        <w:tc>
          <w:tcPr>
            <w:tcW w:w="2358" w:type="dxa"/>
            <w:shd w:val="clear" w:color="auto" w:fill="auto"/>
            <w:vAlign w:val="center"/>
          </w:tcPr>
          <w:p w:rsidR="001817BD" w:rsidRPr="00CA5CE4" w:rsidRDefault="001817BD" w:rsidP="0058128A">
            <w:pPr>
              <w:rPr>
                <w:rFonts w:asciiTheme="majorHAnsi" w:hAnsiTheme="majorHAnsi" w:cstheme="majorHAnsi"/>
              </w:rPr>
            </w:pPr>
            <w:r w:rsidRPr="00CA5CE4">
              <w:t>LN các dịch vụ hỗ trợ (</w:t>
            </w:r>
            <w:r w:rsidR="0058128A">
              <w:t>L</w:t>
            </w:r>
            <w:r w:rsidRPr="00CA5CE4">
              <w:t>ưu ký, Lãi từ các khoản cho vay và phả</w:t>
            </w:r>
            <w:r w:rsidR="0058128A">
              <w:t>i thu</w:t>
            </w:r>
            <w:r w:rsidRPr="00CA5CE4">
              <w:t>)</w:t>
            </w:r>
          </w:p>
        </w:tc>
        <w:tc>
          <w:tcPr>
            <w:tcW w:w="990" w:type="dxa"/>
            <w:vAlign w:val="center"/>
          </w:tcPr>
          <w:p w:rsidR="001817BD" w:rsidRPr="00CA5CE4" w:rsidRDefault="001817BD" w:rsidP="0003217D">
            <w:pPr>
              <w:jc w:val="right"/>
              <w:rPr>
                <w:rFonts w:asciiTheme="majorHAnsi" w:eastAsiaTheme="majorEastAsia" w:hAnsiTheme="majorHAnsi" w:cstheme="majorHAnsi"/>
                <w:b/>
                <w:bCs/>
                <w:color w:val="4F81BD" w:themeColor="accent1"/>
                <w:lang w:eastAsia="ar-SA"/>
              </w:rPr>
            </w:pPr>
            <w:r w:rsidRPr="00CA5CE4">
              <w:t>0</w:t>
            </w:r>
          </w:p>
        </w:tc>
        <w:tc>
          <w:tcPr>
            <w:tcW w:w="1440" w:type="dxa"/>
            <w:vAlign w:val="center"/>
          </w:tcPr>
          <w:p w:rsidR="001817BD" w:rsidRPr="00CA5CE4" w:rsidRDefault="001817BD" w:rsidP="0003217D">
            <w:pPr>
              <w:jc w:val="right"/>
              <w:rPr>
                <w:color w:val="000000"/>
              </w:rPr>
            </w:pPr>
            <w:r w:rsidRPr="00CA5CE4">
              <w:rPr>
                <w:color w:val="000000"/>
              </w:rPr>
              <w:t>0,00%</w:t>
            </w:r>
          </w:p>
        </w:tc>
        <w:tc>
          <w:tcPr>
            <w:tcW w:w="1260" w:type="dxa"/>
            <w:shd w:val="clear" w:color="auto" w:fill="auto"/>
            <w:vAlign w:val="center"/>
          </w:tcPr>
          <w:p w:rsidR="001817BD" w:rsidRPr="00CA5CE4" w:rsidRDefault="001817BD" w:rsidP="0003217D">
            <w:pPr>
              <w:jc w:val="right"/>
              <w:rPr>
                <w:rFonts w:asciiTheme="majorHAnsi" w:eastAsiaTheme="majorEastAsia" w:hAnsiTheme="majorHAnsi" w:cstheme="majorHAnsi"/>
                <w:b/>
                <w:bCs/>
                <w:color w:val="4F81BD" w:themeColor="accent1"/>
                <w:lang w:eastAsia="ar-SA"/>
              </w:rPr>
            </w:pPr>
            <w:r w:rsidRPr="00CA5CE4">
              <w:t>-20</w:t>
            </w:r>
          </w:p>
        </w:tc>
        <w:tc>
          <w:tcPr>
            <w:tcW w:w="1170" w:type="dxa"/>
            <w:shd w:val="clear" w:color="auto" w:fill="auto"/>
            <w:noWrap/>
            <w:vAlign w:val="center"/>
          </w:tcPr>
          <w:p w:rsidR="001817BD" w:rsidRPr="00CA5CE4" w:rsidRDefault="001817BD" w:rsidP="0003217D">
            <w:pPr>
              <w:jc w:val="right"/>
              <w:rPr>
                <w:color w:val="000000"/>
              </w:rPr>
            </w:pPr>
            <w:r w:rsidRPr="00CA5CE4">
              <w:rPr>
                <w:color w:val="000000"/>
              </w:rPr>
              <w:t>-</w:t>
            </w:r>
            <w:r w:rsidR="0003217D" w:rsidRPr="00CA5CE4">
              <w:rPr>
                <w:color w:val="000000"/>
              </w:rPr>
              <w:t>1,28</w:t>
            </w:r>
            <w:r w:rsidRPr="00CA5CE4">
              <w:rPr>
                <w:color w:val="000000"/>
              </w:rPr>
              <w:t>%</w:t>
            </w:r>
          </w:p>
        </w:tc>
        <w:tc>
          <w:tcPr>
            <w:tcW w:w="1170" w:type="dxa"/>
            <w:shd w:val="clear" w:color="auto" w:fill="auto"/>
            <w:vAlign w:val="center"/>
          </w:tcPr>
          <w:p w:rsidR="001817BD" w:rsidRPr="00CA5CE4" w:rsidRDefault="001817BD" w:rsidP="0003217D">
            <w:pPr>
              <w:jc w:val="right"/>
              <w:rPr>
                <w:rFonts w:asciiTheme="majorHAnsi" w:eastAsiaTheme="majorEastAsia" w:hAnsiTheme="majorHAnsi" w:cstheme="majorHAnsi"/>
                <w:b/>
                <w:bCs/>
                <w:color w:val="4F81BD" w:themeColor="accent1"/>
                <w:lang w:eastAsia="ar-SA"/>
              </w:rPr>
            </w:pPr>
            <w:r w:rsidRPr="00CA5CE4">
              <w:t>57</w:t>
            </w:r>
          </w:p>
        </w:tc>
        <w:tc>
          <w:tcPr>
            <w:tcW w:w="1185" w:type="dxa"/>
            <w:shd w:val="clear" w:color="auto" w:fill="auto"/>
            <w:noWrap/>
            <w:vAlign w:val="center"/>
          </w:tcPr>
          <w:p w:rsidR="001817BD" w:rsidRPr="00CA5CE4" w:rsidRDefault="0003217D" w:rsidP="0003217D">
            <w:pPr>
              <w:jc w:val="right"/>
              <w:rPr>
                <w:color w:val="000000"/>
              </w:rPr>
            </w:pPr>
            <w:r w:rsidRPr="00CA5CE4">
              <w:rPr>
                <w:color w:val="000000"/>
              </w:rPr>
              <w:t>1,03</w:t>
            </w:r>
            <w:r w:rsidR="001817BD" w:rsidRPr="00CA5CE4">
              <w:rPr>
                <w:color w:val="000000"/>
              </w:rPr>
              <w:t>%</w:t>
            </w:r>
          </w:p>
        </w:tc>
      </w:tr>
      <w:tr w:rsidR="001817BD" w:rsidRPr="00CA5CE4" w:rsidTr="00D21028">
        <w:trPr>
          <w:trHeight w:val="540"/>
          <w:jc w:val="center"/>
        </w:trPr>
        <w:tc>
          <w:tcPr>
            <w:tcW w:w="2358" w:type="dxa"/>
            <w:shd w:val="clear" w:color="auto" w:fill="auto"/>
            <w:vAlign w:val="center"/>
            <w:hideMark/>
          </w:tcPr>
          <w:p w:rsidR="001817BD" w:rsidRPr="00CA5CE4" w:rsidRDefault="001817BD" w:rsidP="0003217D">
            <w:pPr>
              <w:rPr>
                <w:rFonts w:asciiTheme="majorHAnsi" w:hAnsiTheme="majorHAnsi" w:cstheme="majorHAnsi"/>
              </w:rPr>
            </w:pPr>
            <w:r w:rsidRPr="00CA5CE4">
              <w:t>Lợi nhuận khác (Lãi từ các TSTC, lãi từ các khoản HTM, lãi từ các khoản AFS...</w:t>
            </w:r>
            <w:r w:rsidR="0058128A">
              <w:t>và thu nhập khác</w:t>
            </w:r>
            <w:r w:rsidRPr="00CA5CE4">
              <w:t>)</w:t>
            </w:r>
          </w:p>
        </w:tc>
        <w:tc>
          <w:tcPr>
            <w:tcW w:w="990" w:type="dxa"/>
            <w:vAlign w:val="center"/>
          </w:tcPr>
          <w:p w:rsidR="001817BD" w:rsidRPr="00CA5CE4" w:rsidRDefault="001817BD" w:rsidP="0003217D">
            <w:pPr>
              <w:jc w:val="right"/>
              <w:rPr>
                <w:rFonts w:asciiTheme="majorHAnsi" w:eastAsiaTheme="majorEastAsia" w:hAnsiTheme="majorHAnsi" w:cstheme="majorHAnsi"/>
                <w:b/>
                <w:bCs/>
                <w:color w:val="4F81BD" w:themeColor="accent1"/>
                <w:lang w:eastAsia="ar-SA"/>
              </w:rPr>
            </w:pPr>
            <w:r w:rsidRPr="00CA5CE4">
              <w:t>-920</w:t>
            </w:r>
          </w:p>
        </w:tc>
        <w:tc>
          <w:tcPr>
            <w:tcW w:w="1440" w:type="dxa"/>
            <w:vAlign w:val="center"/>
          </w:tcPr>
          <w:p w:rsidR="001817BD" w:rsidRPr="00CA5CE4" w:rsidRDefault="001817BD" w:rsidP="0003217D">
            <w:pPr>
              <w:jc w:val="right"/>
              <w:rPr>
                <w:color w:val="000000"/>
              </w:rPr>
            </w:pPr>
            <w:r w:rsidRPr="00CA5CE4">
              <w:rPr>
                <w:color w:val="000000"/>
              </w:rPr>
              <w:t>-</w:t>
            </w:r>
            <w:r w:rsidR="0003217D" w:rsidRPr="00CA5CE4">
              <w:rPr>
                <w:color w:val="000000"/>
              </w:rPr>
              <w:t>109</w:t>
            </w:r>
            <w:r w:rsidRPr="00CA5CE4">
              <w:rPr>
                <w:color w:val="000000"/>
              </w:rPr>
              <w:t>,</w:t>
            </w:r>
            <w:r w:rsidR="0003217D" w:rsidRPr="00CA5CE4">
              <w:rPr>
                <w:color w:val="000000"/>
              </w:rPr>
              <w:t>62</w:t>
            </w:r>
            <w:r w:rsidRPr="00CA5CE4">
              <w:rPr>
                <w:color w:val="000000"/>
              </w:rPr>
              <w:t>%</w:t>
            </w:r>
          </w:p>
        </w:tc>
        <w:tc>
          <w:tcPr>
            <w:tcW w:w="1260" w:type="dxa"/>
            <w:shd w:val="clear" w:color="auto" w:fill="auto"/>
            <w:vAlign w:val="center"/>
          </w:tcPr>
          <w:p w:rsidR="001817BD" w:rsidRPr="00CA5CE4" w:rsidRDefault="001817BD" w:rsidP="0003217D">
            <w:pPr>
              <w:jc w:val="right"/>
              <w:rPr>
                <w:rFonts w:asciiTheme="majorHAnsi" w:eastAsiaTheme="majorEastAsia" w:hAnsiTheme="majorHAnsi" w:cstheme="majorHAnsi"/>
                <w:b/>
                <w:bCs/>
                <w:color w:val="4F81BD" w:themeColor="accent1"/>
                <w:lang w:eastAsia="ar-SA"/>
              </w:rPr>
            </w:pPr>
            <w:r w:rsidRPr="00CA5CE4">
              <w:t>-117</w:t>
            </w:r>
          </w:p>
        </w:tc>
        <w:tc>
          <w:tcPr>
            <w:tcW w:w="1170" w:type="dxa"/>
            <w:shd w:val="clear" w:color="auto" w:fill="auto"/>
            <w:noWrap/>
            <w:vAlign w:val="center"/>
          </w:tcPr>
          <w:p w:rsidR="001817BD" w:rsidRPr="00CA5CE4" w:rsidRDefault="001817BD" w:rsidP="0003217D">
            <w:pPr>
              <w:jc w:val="right"/>
              <w:rPr>
                <w:color w:val="000000"/>
              </w:rPr>
            </w:pPr>
            <w:r w:rsidRPr="00CA5CE4">
              <w:rPr>
                <w:color w:val="000000"/>
              </w:rPr>
              <w:t>-</w:t>
            </w:r>
            <w:r w:rsidR="0003217D" w:rsidRPr="00CA5CE4">
              <w:rPr>
                <w:color w:val="000000"/>
              </w:rPr>
              <w:t>7,58</w:t>
            </w:r>
            <w:r w:rsidRPr="00CA5CE4">
              <w:rPr>
                <w:color w:val="000000"/>
              </w:rPr>
              <w:t>%</w:t>
            </w:r>
          </w:p>
        </w:tc>
        <w:tc>
          <w:tcPr>
            <w:tcW w:w="1170" w:type="dxa"/>
            <w:shd w:val="clear" w:color="auto" w:fill="auto"/>
            <w:vAlign w:val="center"/>
          </w:tcPr>
          <w:p w:rsidR="001817BD" w:rsidRPr="00CA5CE4" w:rsidRDefault="001817BD" w:rsidP="0003217D">
            <w:pPr>
              <w:jc w:val="right"/>
              <w:rPr>
                <w:rFonts w:asciiTheme="majorHAnsi" w:eastAsiaTheme="majorEastAsia" w:hAnsiTheme="majorHAnsi" w:cstheme="majorHAnsi"/>
                <w:b/>
                <w:bCs/>
                <w:color w:val="4F81BD" w:themeColor="accent1"/>
                <w:lang w:eastAsia="ar-SA"/>
              </w:rPr>
            </w:pPr>
            <w:r w:rsidRPr="00CA5CE4">
              <w:t>-511</w:t>
            </w:r>
          </w:p>
        </w:tc>
        <w:tc>
          <w:tcPr>
            <w:tcW w:w="1185" w:type="dxa"/>
            <w:shd w:val="clear" w:color="auto" w:fill="auto"/>
            <w:noWrap/>
            <w:vAlign w:val="center"/>
          </w:tcPr>
          <w:p w:rsidR="001817BD" w:rsidRPr="00CA5CE4" w:rsidRDefault="001817BD" w:rsidP="0003217D">
            <w:pPr>
              <w:jc w:val="right"/>
              <w:rPr>
                <w:color w:val="000000"/>
              </w:rPr>
            </w:pPr>
            <w:r w:rsidRPr="00CA5CE4">
              <w:rPr>
                <w:color w:val="000000"/>
              </w:rPr>
              <w:t>-</w:t>
            </w:r>
            <w:r w:rsidR="0003217D" w:rsidRPr="00CA5CE4">
              <w:rPr>
                <w:color w:val="000000"/>
              </w:rPr>
              <w:t>9,25</w:t>
            </w:r>
            <w:r w:rsidRPr="00CA5CE4">
              <w:rPr>
                <w:color w:val="000000"/>
              </w:rPr>
              <w:t>%</w:t>
            </w:r>
          </w:p>
        </w:tc>
      </w:tr>
      <w:tr w:rsidR="00D21028" w:rsidRPr="00CA5CE4" w:rsidTr="00D21028">
        <w:trPr>
          <w:trHeight w:val="540"/>
          <w:jc w:val="center"/>
        </w:trPr>
        <w:tc>
          <w:tcPr>
            <w:tcW w:w="2358" w:type="dxa"/>
            <w:shd w:val="clear" w:color="auto" w:fill="auto"/>
            <w:vAlign w:val="center"/>
            <w:hideMark/>
          </w:tcPr>
          <w:p w:rsidR="00D21028" w:rsidRPr="00CA5CE4" w:rsidRDefault="00D21028" w:rsidP="005B0A19">
            <w:pPr>
              <w:spacing w:line="276" w:lineRule="auto"/>
              <w:rPr>
                <w:rFonts w:asciiTheme="majorHAnsi" w:hAnsiTheme="majorHAnsi" w:cstheme="majorHAnsi"/>
                <w:b/>
                <w:bCs/>
              </w:rPr>
            </w:pPr>
            <w:r w:rsidRPr="00CA5CE4">
              <w:rPr>
                <w:b/>
              </w:rPr>
              <w:t>Tổng</w:t>
            </w:r>
          </w:p>
        </w:tc>
        <w:tc>
          <w:tcPr>
            <w:tcW w:w="990" w:type="dxa"/>
            <w:vAlign w:val="center"/>
          </w:tcPr>
          <w:p w:rsidR="00D21028" w:rsidRPr="00CA5CE4" w:rsidRDefault="00D21028">
            <w:pPr>
              <w:spacing w:line="276" w:lineRule="auto"/>
              <w:jc w:val="right"/>
              <w:rPr>
                <w:rFonts w:asciiTheme="majorHAnsi" w:eastAsiaTheme="majorEastAsia" w:hAnsiTheme="majorHAnsi" w:cstheme="majorHAnsi"/>
                <w:b/>
                <w:bCs/>
                <w:color w:val="4F81BD" w:themeColor="accent1"/>
                <w:lang w:eastAsia="ar-SA"/>
              </w:rPr>
            </w:pPr>
            <w:r w:rsidRPr="00CA5CE4">
              <w:rPr>
                <w:b/>
              </w:rPr>
              <w:t>-437</w:t>
            </w:r>
          </w:p>
        </w:tc>
        <w:tc>
          <w:tcPr>
            <w:tcW w:w="1440" w:type="dxa"/>
            <w:vAlign w:val="center"/>
          </w:tcPr>
          <w:p w:rsidR="00D21028" w:rsidRPr="00CA5CE4" w:rsidRDefault="00D21028" w:rsidP="0003217D">
            <w:pPr>
              <w:jc w:val="right"/>
              <w:rPr>
                <w:b/>
                <w:color w:val="000000"/>
              </w:rPr>
            </w:pPr>
            <w:r w:rsidRPr="00CA5CE4">
              <w:rPr>
                <w:b/>
                <w:color w:val="000000"/>
              </w:rPr>
              <w:t>-52,</w:t>
            </w:r>
            <w:r w:rsidR="0003217D" w:rsidRPr="00CA5CE4">
              <w:rPr>
                <w:b/>
                <w:color w:val="000000"/>
              </w:rPr>
              <w:t>10</w:t>
            </w:r>
            <w:r w:rsidRPr="00CA5CE4">
              <w:rPr>
                <w:b/>
                <w:color w:val="000000"/>
              </w:rPr>
              <w:t>%</w:t>
            </w:r>
          </w:p>
        </w:tc>
        <w:tc>
          <w:tcPr>
            <w:tcW w:w="1260" w:type="dxa"/>
            <w:shd w:val="clear" w:color="auto" w:fill="auto"/>
            <w:vAlign w:val="center"/>
          </w:tcPr>
          <w:p w:rsidR="00D21028" w:rsidRPr="00CA5CE4" w:rsidRDefault="00D21028" w:rsidP="005B0A19">
            <w:pPr>
              <w:spacing w:line="276" w:lineRule="auto"/>
              <w:jc w:val="right"/>
              <w:rPr>
                <w:rFonts w:asciiTheme="majorHAnsi" w:eastAsiaTheme="majorEastAsia" w:hAnsiTheme="majorHAnsi" w:cstheme="majorHAnsi"/>
                <w:b/>
                <w:bCs/>
                <w:color w:val="4F81BD" w:themeColor="accent1"/>
                <w:lang w:eastAsia="ar-SA"/>
              </w:rPr>
            </w:pPr>
            <w:r w:rsidRPr="00CA5CE4">
              <w:rPr>
                <w:b/>
              </w:rPr>
              <w:t>323</w:t>
            </w:r>
          </w:p>
        </w:tc>
        <w:tc>
          <w:tcPr>
            <w:tcW w:w="1170" w:type="dxa"/>
            <w:shd w:val="clear" w:color="auto" w:fill="auto"/>
            <w:noWrap/>
            <w:vAlign w:val="center"/>
          </w:tcPr>
          <w:p w:rsidR="00D21028" w:rsidRPr="00CA5CE4" w:rsidRDefault="00D21028" w:rsidP="0003217D">
            <w:pPr>
              <w:jc w:val="right"/>
              <w:rPr>
                <w:b/>
                <w:color w:val="000000"/>
              </w:rPr>
            </w:pPr>
            <w:r w:rsidRPr="00CA5CE4">
              <w:rPr>
                <w:b/>
                <w:color w:val="000000"/>
              </w:rPr>
              <w:t>20,8</w:t>
            </w:r>
            <w:r w:rsidR="0003217D" w:rsidRPr="00CA5CE4">
              <w:rPr>
                <w:b/>
                <w:color w:val="000000"/>
              </w:rPr>
              <w:t>0</w:t>
            </w:r>
            <w:r w:rsidRPr="00CA5CE4">
              <w:rPr>
                <w:b/>
                <w:color w:val="000000"/>
              </w:rPr>
              <w:t>%</w:t>
            </w:r>
          </w:p>
        </w:tc>
        <w:tc>
          <w:tcPr>
            <w:tcW w:w="1170" w:type="dxa"/>
            <w:shd w:val="clear" w:color="auto" w:fill="auto"/>
            <w:vAlign w:val="center"/>
          </w:tcPr>
          <w:p w:rsidR="00D21028" w:rsidRPr="00CA5CE4" w:rsidRDefault="00D21028" w:rsidP="00D21028">
            <w:pPr>
              <w:spacing w:line="276" w:lineRule="auto"/>
              <w:jc w:val="right"/>
              <w:rPr>
                <w:rFonts w:asciiTheme="majorHAnsi" w:eastAsiaTheme="majorEastAsia" w:hAnsiTheme="majorHAnsi" w:cstheme="majorHAnsi"/>
                <w:b/>
                <w:bCs/>
                <w:color w:val="4F81BD" w:themeColor="accent1"/>
                <w:lang w:eastAsia="ar-SA"/>
              </w:rPr>
            </w:pPr>
            <w:r w:rsidRPr="00CA5CE4">
              <w:rPr>
                <w:b/>
              </w:rPr>
              <w:t>2.430</w:t>
            </w:r>
          </w:p>
        </w:tc>
        <w:tc>
          <w:tcPr>
            <w:tcW w:w="1185" w:type="dxa"/>
            <w:shd w:val="clear" w:color="auto" w:fill="auto"/>
            <w:noWrap/>
            <w:vAlign w:val="center"/>
          </w:tcPr>
          <w:p w:rsidR="00D21028" w:rsidRPr="00CA5CE4" w:rsidRDefault="00D21028" w:rsidP="0003217D">
            <w:pPr>
              <w:jc w:val="right"/>
              <w:rPr>
                <w:b/>
                <w:color w:val="000000"/>
              </w:rPr>
            </w:pPr>
            <w:r w:rsidRPr="00CA5CE4">
              <w:rPr>
                <w:b/>
                <w:color w:val="000000"/>
              </w:rPr>
              <w:t>44,0</w:t>
            </w:r>
            <w:r w:rsidR="0003217D" w:rsidRPr="00CA5CE4">
              <w:rPr>
                <w:b/>
                <w:color w:val="000000"/>
              </w:rPr>
              <w:t>0</w:t>
            </w:r>
            <w:r w:rsidRPr="00CA5CE4">
              <w:rPr>
                <w:b/>
                <w:color w:val="000000"/>
              </w:rPr>
              <w:t>%</w:t>
            </w:r>
          </w:p>
        </w:tc>
      </w:tr>
    </w:tbl>
    <w:p w:rsidR="008215B7" w:rsidRPr="00CA5CE4" w:rsidRDefault="008215B7" w:rsidP="00BD13A4">
      <w:pPr>
        <w:spacing w:before="120" w:after="120" w:line="32" w:lineRule="atLeast"/>
        <w:jc w:val="right"/>
        <w:rPr>
          <w:i/>
          <w:sz w:val="26"/>
          <w:szCs w:val="26"/>
          <w:lang w:val="nl-NL"/>
        </w:rPr>
      </w:pPr>
      <w:r w:rsidRPr="00CA5CE4">
        <w:rPr>
          <w:i/>
          <w:sz w:val="26"/>
          <w:szCs w:val="26"/>
          <w:lang w:val="nl-NL"/>
        </w:rPr>
        <w:t xml:space="preserve">Nguồn: </w:t>
      </w:r>
      <w:r w:rsidR="001817BD" w:rsidRPr="00CA5CE4">
        <w:rPr>
          <w:i/>
          <w:sz w:val="26"/>
          <w:szCs w:val="26"/>
          <w:lang w:val="nl-NL"/>
        </w:rPr>
        <w:t>CTCP Chứng khoán Mê Kông</w:t>
      </w:r>
    </w:p>
    <w:p w:rsidR="00D54760" w:rsidRPr="00CA5CE4" w:rsidRDefault="0030750D" w:rsidP="00BD13A4">
      <w:pPr>
        <w:pStyle w:val="m2"/>
        <w:spacing w:before="120" w:after="120" w:line="32" w:lineRule="atLeast"/>
        <w:ind w:hanging="720"/>
        <w:rPr>
          <w:color w:val="23498C"/>
        </w:rPr>
      </w:pPr>
      <w:bookmarkStart w:id="68" w:name="_Toc500434583"/>
      <w:r w:rsidRPr="00CA5CE4">
        <w:rPr>
          <w:color w:val="23498C"/>
        </w:rPr>
        <w:t>Báo cáo kết quả hoạt động sản xuất kinh doanh trong 2 năm gần nhất</w:t>
      </w:r>
      <w:bookmarkEnd w:id="68"/>
    </w:p>
    <w:p w:rsidR="00F777C8" w:rsidRPr="00CA5CE4" w:rsidRDefault="0030750D" w:rsidP="00BD13A4">
      <w:pPr>
        <w:pStyle w:val="m3"/>
        <w:spacing w:before="120" w:after="120" w:line="32" w:lineRule="atLeast"/>
        <w:ind w:left="720" w:hanging="720"/>
        <w:jc w:val="both"/>
        <w:rPr>
          <w:color w:val="23498C"/>
        </w:rPr>
      </w:pPr>
      <w:r w:rsidRPr="00CA5CE4">
        <w:rPr>
          <w:color w:val="23498C"/>
        </w:rPr>
        <w:t>Tóm tắt một số chỉ tiêu về hoạt động kinh doanh của công ty trong 2 năm gần nhất</w:t>
      </w:r>
    </w:p>
    <w:p w:rsidR="0013105E" w:rsidRPr="00CA5CE4" w:rsidRDefault="007563A5" w:rsidP="00BD13A4">
      <w:pPr>
        <w:spacing w:before="120" w:after="120" w:line="384" w:lineRule="auto"/>
        <w:ind w:firstLine="706"/>
        <w:jc w:val="both"/>
        <w:rPr>
          <w:bCs/>
          <w:color w:val="000000"/>
          <w:sz w:val="25"/>
          <w:szCs w:val="25"/>
          <w:lang w:val="nl-NL"/>
        </w:rPr>
      </w:pPr>
      <w:r w:rsidRPr="00CA5CE4">
        <w:rPr>
          <w:bCs/>
          <w:color w:val="000000"/>
          <w:sz w:val="25"/>
          <w:szCs w:val="25"/>
          <w:lang w:val="nl-NL"/>
        </w:rPr>
        <w:t>Hoạt động kinh doanh của HFT đã bị</w:t>
      </w:r>
      <w:r w:rsidR="0013105E" w:rsidRPr="00CA5CE4">
        <w:rPr>
          <w:bCs/>
          <w:color w:val="000000"/>
          <w:sz w:val="25"/>
          <w:szCs w:val="25"/>
          <w:lang w:val="nl-NL"/>
        </w:rPr>
        <w:t xml:space="preserve"> tác động</w:t>
      </w:r>
      <w:r w:rsidRPr="00CA5CE4">
        <w:rPr>
          <w:bCs/>
          <w:color w:val="000000"/>
          <w:sz w:val="25"/>
          <w:szCs w:val="25"/>
          <w:lang w:val="nl-NL"/>
        </w:rPr>
        <w:t xml:space="preserve"> mạnh </w:t>
      </w:r>
      <w:r w:rsidR="0013105E" w:rsidRPr="00CA5CE4">
        <w:rPr>
          <w:bCs/>
          <w:color w:val="000000"/>
          <w:sz w:val="25"/>
          <w:szCs w:val="25"/>
          <w:lang w:val="nl-NL"/>
        </w:rPr>
        <w:t>từ giai đoạn khó khăn của nền kinh tế và sự khủng hoảng của thị trường tài chính</w:t>
      </w:r>
      <w:r w:rsidRPr="00CA5CE4">
        <w:rPr>
          <w:bCs/>
          <w:color w:val="000000"/>
          <w:sz w:val="25"/>
          <w:szCs w:val="25"/>
          <w:lang w:val="nl-NL"/>
        </w:rPr>
        <w:t xml:space="preserve"> trong giai đoạ</w:t>
      </w:r>
      <w:r w:rsidR="00346458" w:rsidRPr="00CA5CE4">
        <w:rPr>
          <w:bCs/>
          <w:color w:val="000000"/>
          <w:sz w:val="25"/>
          <w:szCs w:val="25"/>
          <w:lang w:val="nl-NL"/>
        </w:rPr>
        <w:t xml:space="preserve">n 2008-2012 </w:t>
      </w:r>
      <w:r w:rsidR="00001C32" w:rsidRPr="00CA5CE4">
        <w:rPr>
          <w:bCs/>
          <w:color w:val="000000"/>
          <w:sz w:val="25"/>
          <w:szCs w:val="25"/>
          <w:lang w:val="nl-NL"/>
        </w:rPr>
        <w:t>khiến</w:t>
      </w:r>
      <w:r w:rsidR="00346458" w:rsidRPr="00CA5CE4">
        <w:rPr>
          <w:bCs/>
          <w:color w:val="000000"/>
          <w:sz w:val="25"/>
          <w:szCs w:val="25"/>
          <w:lang w:val="nl-NL"/>
        </w:rPr>
        <w:t xml:space="preserve"> hoạt động kinh doanh </w:t>
      </w:r>
      <w:r w:rsidR="00637CA0" w:rsidRPr="00CA5CE4">
        <w:rPr>
          <w:bCs/>
          <w:color w:val="000000"/>
          <w:sz w:val="25"/>
          <w:szCs w:val="25"/>
          <w:lang w:val="nl-NL"/>
        </w:rPr>
        <w:t>gặp nhiều khó khăn</w:t>
      </w:r>
      <w:r w:rsidR="00001C32" w:rsidRPr="00CA5CE4">
        <w:rPr>
          <w:bCs/>
          <w:color w:val="000000"/>
          <w:sz w:val="25"/>
          <w:szCs w:val="25"/>
          <w:lang w:val="nl-NL"/>
        </w:rPr>
        <w:t>.</w:t>
      </w:r>
      <w:r w:rsidR="0003217D" w:rsidRPr="00CA5CE4">
        <w:rPr>
          <w:bCs/>
          <w:color w:val="000000"/>
          <w:sz w:val="25"/>
          <w:szCs w:val="25"/>
          <w:lang w:val="nl-NL"/>
        </w:rPr>
        <w:t xml:space="preserve"> </w:t>
      </w:r>
      <w:r w:rsidR="00EE0E99" w:rsidRPr="00CA5CE4">
        <w:rPr>
          <w:bCs/>
          <w:color w:val="000000"/>
          <w:sz w:val="25"/>
          <w:szCs w:val="25"/>
          <w:lang w:val="nl-NL"/>
        </w:rPr>
        <w:t>G</w:t>
      </w:r>
      <w:r w:rsidR="0013105E" w:rsidRPr="00CA5CE4">
        <w:rPr>
          <w:bCs/>
          <w:color w:val="000000"/>
          <w:sz w:val="25"/>
          <w:szCs w:val="25"/>
          <w:lang w:val="nl-NL"/>
        </w:rPr>
        <w:t>iai đoạn 2012-2015, mục tiêu chính của Công ty là từng bước thực hiện các phương án cơ cấu lại hoạt động kinh doanh nhằm tăng cường sự ổn định về tài chính đảm bảo các yêu cầu về hoạt động. Cụ thể:</w:t>
      </w:r>
    </w:p>
    <w:p w:rsidR="0013105E" w:rsidRPr="00CA5CE4" w:rsidRDefault="00E22336" w:rsidP="00BD13A4">
      <w:pPr>
        <w:spacing w:before="120" w:after="120" w:line="384" w:lineRule="auto"/>
        <w:ind w:firstLine="706"/>
        <w:jc w:val="both"/>
        <w:rPr>
          <w:bCs/>
          <w:color w:val="000000"/>
          <w:sz w:val="25"/>
          <w:szCs w:val="25"/>
          <w:lang w:val="nl-NL"/>
        </w:rPr>
      </w:pPr>
      <w:r w:rsidRPr="00CA5CE4">
        <w:rPr>
          <w:bCs/>
          <w:color w:val="000000"/>
          <w:sz w:val="25"/>
          <w:szCs w:val="25"/>
          <w:lang w:val="nl-NL"/>
        </w:rPr>
        <w:t xml:space="preserve">- </w:t>
      </w:r>
      <w:r w:rsidR="0013105E" w:rsidRPr="00CA5CE4">
        <w:rPr>
          <w:bCs/>
          <w:color w:val="000000"/>
          <w:sz w:val="25"/>
          <w:szCs w:val="25"/>
          <w:lang w:val="nl-NL"/>
        </w:rPr>
        <w:t>Về hoạt động kinh doanh, Công ty thực hiện duy trì hai nghiệp vụ gồm môi giới chứng khoán và tư vấn tài chính doanh nghiệp. Tuy kết quả kinh doanh còn khiêm tốn, nhưng trong giai đoạ</w:t>
      </w:r>
      <w:r w:rsidR="00BD13A4" w:rsidRPr="00CA5CE4">
        <w:rPr>
          <w:bCs/>
          <w:color w:val="000000"/>
          <w:sz w:val="25"/>
          <w:szCs w:val="25"/>
          <w:lang w:val="nl-NL"/>
        </w:rPr>
        <w:t xml:space="preserve">n này HFT </w:t>
      </w:r>
      <w:r w:rsidR="0013105E" w:rsidRPr="00CA5CE4">
        <w:rPr>
          <w:bCs/>
          <w:color w:val="000000"/>
          <w:sz w:val="25"/>
          <w:szCs w:val="25"/>
          <w:lang w:val="nl-NL"/>
        </w:rPr>
        <w:t xml:space="preserve">vẫn có doanh thu tương đối ổn định, đặc biệt là mảng tư vấn tài chính doanh nghiệp. </w:t>
      </w:r>
    </w:p>
    <w:p w:rsidR="0013105E" w:rsidRPr="00CA5CE4" w:rsidRDefault="00E22336" w:rsidP="00BD13A4">
      <w:pPr>
        <w:spacing w:before="120" w:after="120" w:line="384" w:lineRule="auto"/>
        <w:ind w:firstLine="706"/>
        <w:jc w:val="both"/>
        <w:rPr>
          <w:bCs/>
          <w:color w:val="000000"/>
          <w:sz w:val="25"/>
          <w:szCs w:val="25"/>
          <w:lang w:val="nl-NL"/>
        </w:rPr>
      </w:pPr>
      <w:r w:rsidRPr="00CA5CE4">
        <w:rPr>
          <w:bCs/>
          <w:color w:val="000000"/>
          <w:sz w:val="25"/>
          <w:szCs w:val="25"/>
          <w:lang w:val="nl-NL"/>
        </w:rPr>
        <w:t xml:space="preserve">- </w:t>
      </w:r>
      <w:r w:rsidR="0013105E" w:rsidRPr="00CA5CE4">
        <w:rPr>
          <w:bCs/>
          <w:color w:val="000000"/>
          <w:sz w:val="25"/>
          <w:szCs w:val="25"/>
          <w:lang w:val="nl-NL"/>
        </w:rPr>
        <w:t xml:space="preserve">Nhằm tiết giảm chi phí, Công ty đã thực hiện đóng cửa các chi nhánh tại TP. Hồ Chí Minh, Hà Nội nhằm tập trung hoạt động tại duy nhất một địa điểm trụ sở chính. Công ty cũng đôn đốc, xúc tiến việc thu hồi các khoản công nợ, đặc biệt là công nợ khó đòi. </w:t>
      </w:r>
      <w:r w:rsidR="00CE2C95" w:rsidRPr="00CA5CE4">
        <w:rPr>
          <w:bCs/>
          <w:color w:val="000000"/>
          <w:sz w:val="25"/>
          <w:szCs w:val="25"/>
          <w:lang w:val="nl-NL"/>
        </w:rPr>
        <w:t xml:space="preserve">Việc thu hẹp </w:t>
      </w:r>
      <w:r w:rsidR="00CE2C95" w:rsidRPr="00CA5CE4">
        <w:rPr>
          <w:bCs/>
          <w:color w:val="000000"/>
          <w:sz w:val="25"/>
          <w:szCs w:val="25"/>
          <w:lang w:val="nl-NL"/>
        </w:rPr>
        <w:lastRenderedPageBreak/>
        <w:t xml:space="preserve">mạng lưới </w:t>
      </w:r>
      <w:r w:rsidR="00497DB4" w:rsidRPr="00CA5CE4">
        <w:rPr>
          <w:bCs/>
          <w:color w:val="000000"/>
          <w:sz w:val="25"/>
          <w:szCs w:val="25"/>
          <w:lang w:val="nl-NL"/>
        </w:rPr>
        <w:t xml:space="preserve">để tập trung củng cố các hoạt động </w:t>
      </w:r>
      <w:r w:rsidR="00CE2C95" w:rsidRPr="00CA5CE4">
        <w:rPr>
          <w:bCs/>
          <w:color w:val="000000"/>
          <w:sz w:val="25"/>
          <w:szCs w:val="25"/>
          <w:lang w:val="nl-NL"/>
        </w:rPr>
        <w:t xml:space="preserve">khiến doanh thu hoạt động của công ty năm 2015 và 2016 chỉ </w:t>
      </w:r>
      <w:r w:rsidR="00B82644" w:rsidRPr="00CA5CE4">
        <w:rPr>
          <w:bCs/>
          <w:color w:val="000000"/>
          <w:sz w:val="25"/>
          <w:szCs w:val="25"/>
          <w:lang w:val="nl-NL"/>
        </w:rPr>
        <w:t xml:space="preserve">duy trì </w:t>
      </w:r>
      <w:r w:rsidR="00CE2C95" w:rsidRPr="00CA5CE4">
        <w:rPr>
          <w:bCs/>
          <w:color w:val="000000"/>
          <w:sz w:val="25"/>
          <w:szCs w:val="25"/>
          <w:lang w:val="nl-NL"/>
        </w:rPr>
        <w:t xml:space="preserve">ở mức 0,8 và 1,5 tỷ </w:t>
      </w:r>
      <w:r w:rsidR="000E6A8C" w:rsidRPr="00CA5CE4">
        <w:rPr>
          <w:bCs/>
          <w:color w:val="000000"/>
          <w:sz w:val="25"/>
          <w:szCs w:val="25"/>
          <w:lang w:val="nl-NL"/>
        </w:rPr>
        <w:t xml:space="preserve">đồng </w:t>
      </w:r>
      <w:r w:rsidR="00CE2C95" w:rsidRPr="00CA5CE4">
        <w:rPr>
          <w:bCs/>
          <w:color w:val="000000"/>
          <w:sz w:val="25"/>
          <w:szCs w:val="25"/>
          <w:lang w:val="nl-NL"/>
        </w:rPr>
        <w:t>tương ứng.</w:t>
      </w:r>
    </w:p>
    <w:p w:rsidR="00EE0E99" w:rsidRPr="00CA5CE4" w:rsidRDefault="00346458" w:rsidP="007032F5">
      <w:pPr>
        <w:spacing w:before="120" w:after="120" w:line="384" w:lineRule="auto"/>
        <w:ind w:firstLine="706"/>
        <w:jc w:val="both"/>
        <w:rPr>
          <w:sz w:val="26"/>
          <w:szCs w:val="26"/>
          <w:lang w:val="nl-NL"/>
        </w:rPr>
      </w:pPr>
      <w:r w:rsidRPr="00CA5CE4">
        <w:rPr>
          <w:bCs/>
          <w:color w:val="000000"/>
          <w:sz w:val="25"/>
          <w:szCs w:val="25"/>
          <w:lang w:val="nl-NL"/>
        </w:rPr>
        <w:t xml:space="preserve">Với </w:t>
      </w:r>
      <w:r w:rsidR="004B5BE9" w:rsidRPr="00CA5CE4">
        <w:rPr>
          <w:bCs/>
          <w:color w:val="000000"/>
          <w:sz w:val="25"/>
          <w:szCs w:val="25"/>
          <w:lang w:val="nl-NL"/>
        </w:rPr>
        <w:t xml:space="preserve">nỗ lực trong </w:t>
      </w:r>
      <w:r w:rsidRPr="00CA5CE4">
        <w:rPr>
          <w:bCs/>
          <w:color w:val="000000"/>
          <w:sz w:val="25"/>
          <w:szCs w:val="25"/>
          <w:lang w:val="nl-NL"/>
        </w:rPr>
        <w:t>quá trình cơ cấu lại hoạt động,</w:t>
      </w:r>
      <w:r w:rsidR="00C6423E" w:rsidRPr="00CA5CE4">
        <w:rPr>
          <w:bCs/>
          <w:color w:val="000000"/>
          <w:sz w:val="25"/>
          <w:szCs w:val="25"/>
          <w:lang w:val="nl-NL"/>
        </w:rPr>
        <w:t xml:space="preserve"> từ năm 2016 tới nay,</w:t>
      </w:r>
      <w:r w:rsidRPr="00CA5CE4">
        <w:rPr>
          <w:bCs/>
          <w:color w:val="000000"/>
          <w:sz w:val="25"/>
          <w:szCs w:val="25"/>
          <w:lang w:val="nl-NL"/>
        </w:rPr>
        <w:t xml:space="preserve"> </w:t>
      </w:r>
      <w:r w:rsidR="00B50FCA" w:rsidRPr="00CA5CE4">
        <w:rPr>
          <w:sz w:val="26"/>
          <w:szCs w:val="26"/>
          <w:lang w:val="nl-NL"/>
        </w:rPr>
        <w:t xml:space="preserve">kết quả kinh doanh </w:t>
      </w:r>
      <w:r w:rsidRPr="00CA5CE4">
        <w:rPr>
          <w:sz w:val="26"/>
          <w:szCs w:val="26"/>
          <w:lang w:val="nl-NL"/>
        </w:rPr>
        <w:t xml:space="preserve">của Công ty </w:t>
      </w:r>
      <w:r w:rsidR="00B50FCA" w:rsidRPr="00CA5CE4">
        <w:rPr>
          <w:sz w:val="26"/>
          <w:szCs w:val="26"/>
          <w:lang w:val="nl-NL"/>
        </w:rPr>
        <w:t>ngày càng khởi sắc đã giúp cho tổng tài sản, vốn chủ sở hữu của HFT tăng trưởng đều đặn trong giai đoạn 2015-2016.</w:t>
      </w:r>
      <w:r w:rsidR="004431AE" w:rsidRPr="00CA5CE4">
        <w:rPr>
          <w:sz w:val="26"/>
          <w:szCs w:val="26"/>
          <w:lang w:val="nl-NL"/>
        </w:rPr>
        <w:t xml:space="preserve"> </w:t>
      </w:r>
      <w:r w:rsidR="00B50FCA" w:rsidRPr="00CA5CE4">
        <w:rPr>
          <w:sz w:val="26"/>
          <w:szCs w:val="26"/>
          <w:lang w:val="nl-NL"/>
        </w:rPr>
        <w:t>Cụ thể, tổng tài sản năm 2016 tăng 11,</w:t>
      </w:r>
      <w:r w:rsidR="0003217D" w:rsidRPr="00CA5CE4">
        <w:rPr>
          <w:sz w:val="26"/>
          <w:szCs w:val="26"/>
          <w:lang w:val="nl-NL"/>
        </w:rPr>
        <w:t>19</w:t>
      </w:r>
      <w:r w:rsidR="00B50FCA" w:rsidRPr="00CA5CE4">
        <w:rPr>
          <w:sz w:val="26"/>
          <w:szCs w:val="26"/>
          <w:lang w:val="nl-NL"/>
        </w:rPr>
        <w:t xml:space="preserve">% so với năm 2015, vốn chủ sở hữu tăng 14,9%. </w:t>
      </w:r>
    </w:p>
    <w:p w:rsidR="00E75F61" w:rsidRPr="00CA5CE4" w:rsidRDefault="00E75F61" w:rsidP="00B60F75">
      <w:pPr>
        <w:pStyle w:val="m4"/>
        <w:tabs>
          <w:tab w:val="clear" w:pos="1134"/>
          <w:tab w:val="left" w:pos="990"/>
        </w:tabs>
        <w:spacing w:before="120" w:after="120" w:line="312" w:lineRule="auto"/>
        <w:ind w:left="990" w:hanging="990"/>
        <w:jc w:val="center"/>
      </w:pPr>
      <w:bookmarkStart w:id="69" w:name="_Toc500434615"/>
      <w:r w:rsidRPr="00CA5CE4">
        <w:t xml:space="preserve">Một số chỉ tiêu về hoạt động kinh doanh trong </w:t>
      </w:r>
      <w:r w:rsidR="00015729" w:rsidRPr="00CA5CE4">
        <w:t>giai đoạn 2015-30/09</w:t>
      </w:r>
      <w:r w:rsidRPr="00CA5CE4">
        <w:t>/2017</w:t>
      </w:r>
      <w:bookmarkEnd w:id="69"/>
    </w:p>
    <w:p w:rsidR="00E75F61" w:rsidRPr="00CA5CE4" w:rsidRDefault="00E75F61" w:rsidP="00D63F40">
      <w:pPr>
        <w:pStyle w:val="Style4"/>
        <w:numPr>
          <w:ilvl w:val="0"/>
          <w:numId w:val="0"/>
        </w:numPr>
        <w:tabs>
          <w:tab w:val="clear" w:pos="1134"/>
          <w:tab w:val="left" w:pos="900"/>
        </w:tabs>
        <w:spacing w:line="312" w:lineRule="auto"/>
        <w:jc w:val="right"/>
      </w:pPr>
      <w:r w:rsidRPr="00CA5CE4">
        <w:t>Đơn vị: Đồng</w:t>
      </w:r>
    </w:p>
    <w:tbl>
      <w:tblPr>
        <w:tblW w:w="9389"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155"/>
        <w:gridCol w:w="1970"/>
        <w:gridCol w:w="1884"/>
        <w:gridCol w:w="1476"/>
        <w:gridCol w:w="1904"/>
      </w:tblGrid>
      <w:tr w:rsidR="00E75F61" w:rsidRPr="00CA5CE4" w:rsidTr="00714CF5">
        <w:trPr>
          <w:trHeight w:val="459"/>
          <w:tblHeader/>
          <w:jc w:val="center"/>
        </w:trPr>
        <w:tc>
          <w:tcPr>
            <w:tcW w:w="2155" w:type="dxa"/>
            <w:vMerge w:val="restart"/>
            <w:shd w:val="clear" w:color="auto" w:fill="243B76"/>
            <w:vAlign w:val="center"/>
            <w:hideMark/>
          </w:tcPr>
          <w:p w:rsidR="00E75F61" w:rsidRPr="00CA5CE4" w:rsidRDefault="00E75F61" w:rsidP="00B60F75">
            <w:pPr>
              <w:spacing w:before="60" w:after="60" w:line="288" w:lineRule="auto"/>
              <w:rPr>
                <w:b/>
                <w:bCs/>
                <w:sz w:val="26"/>
                <w:szCs w:val="26"/>
              </w:rPr>
            </w:pPr>
            <w:r w:rsidRPr="00CA5CE4">
              <w:rPr>
                <w:b/>
                <w:bCs/>
                <w:sz w:val="26"/>
                <w:szCs w:val="26"/>
              </w:rPr>
              <w:t>Chỉ tiêu</w:t>
            </w:r>
          </w:p>
        </w:tc>
        <w:tc>
          <w:tcPr>
            <w:tcW w:w="1970" w:type="dxa"/>
            <w:vMerge w:val="restart"/>
            <w:shd w:val="clear" w:color="auto" w:fill="243B76"/>
            <w:vAlign w:val="center"/>
          </w:tcPr>
          <w:p w:rsidR="00E75F61" w:rsidRPr="00CA5CE4" w:rsidRDefault="00E75F61" w:rsidP="00B60F75">
            <w:pPr>
              <w:spacing w:before="60" w:after="60" w:line="288" w:lineRule="auto"/>
              <w:jc w:val="center"/>
              <w:rPr>
                <w:b/>
                <w:bCs/>
                <w:sz w:val="26"/>
                <w:szCs w:val="26"/>
              </w:rPr>
            </w:pPr>
            <w:r w:rsidRPr="00CA5CE4">
              <w:rPr>
                <w:b/>
                <w:bCs/>
                <w:sz w:val="26"/>
                <w:szCs w:val="26"/>
              </w:rPr>
              <w:t>2015</w:t>
            </w:r>
          </w:p>
        </w:tc>
        <w:tc>
          <w:tcPr>
            <w:tcW w:w="3360" w:type="dxa"/>
            <w:gridSpan w:val="2"/>
            <w:shd w:val="clear" w:color="auto" w:fill="243B76"/>
            <w:noWrap/>
            <w:vAlign w:val="center"/>
            <w:hideMark/>
          </w:tcPr>
          <w:p w:rsidR="00E75F61" w:rsidRPr="00CA5CE4" w:rsidRDefault="00E75F61" w:rsidP="00B60F75">
            <w:pPr>
              <w:spacing w:before="60" w:after="60" w:line="288" w:lineRule="auto"/>
              <w:jc w:val="center"/>
              <w:rPr>
                <w:b/>
                <w:bCs/>
                <w:sz w:val="26"/>
                <w:szCs w:val="26"/>
              </w:rPr>
            </w:pPr>
            <w:r w:rsidRPr="00CA5CE4">
              <w:rPr>
                <w:b/>
                <w:bCs/>
                <w:sz w:val="26"/>
                <w:szCs w:val="26"/>
              </w:rPr>
              <w:t>2016</w:t>
            </w:r>
          </w:p>
        </w:tc>
        <w:tc>
          <w:tcPr>
            <w:tcW w:w="1904" w:type="dxa"/>
            <w:vMerge w:val="restart"/>
            <w:shd w:val="clear" w:color="auto" w:fill="243B76"/>
            <w:noWrap/>
            <w:vAlign w:val="center"/>
            <w:hideMark/>
          </w:tcPr>
          <w:p w:rsidR="00E75F61" w:rsidRPr="00CA5CE4" w:rsidRDefault="00015729" w:rsidP="00B60F75">
            <w:pPr>
              <w:spacing w:before="60" w:after="60" w:line="288" w:lineRule="auto"/>
              <w:jc w:val="center"/>
              <w:rPr>
                <w:b/>
                <w:bCs/>
                <w:sz w:val="26"/>
                <w:szCs w:val="26"/>
              </w:rPr>
            </w:pPr>
            <w:r w:rsidRPr="00CA5CE4">
              <w:rPr>
                <w:b/>
                <w:bCs/>
                <w:sz w:val="26"/>
                <w:szCs w:val="26"/>
              </w:rPr>
              <w:t>9</w:t>
            </w:r>
            <w:r w:rsidR="00E75F61" w:rsidRPr="00CA5CE4">
              <w:rPr>
                <w:b/>
                <w:bCs/>
                <w:sz w:val="26"/>
                <w:szCs w:val="26"/>
              </w:rPr>
              <w:t xml:space="preserve"> tháng đầu năm 2017</w:t>
            </w:r>
          </w:p>
        </w:tc>
      </w:tr>
      <w:tr w:rsidR="00E75F61" w:rsidRPr="00CA5CE4" w:rsidTr="00714CF5">
        <w:trPr>
          <w:trHeight w:val="459"/>
          <w:tblHeader/>
          <w:jc w:val="center"/>
        </w:trPr>
        <w:tc>
          <w:tcPr>
            <w:tcW w:w="2155" w:type="dxa"/>
            <w:vMerge/>
            <w:shd w:val="clear" w:color="auto" w:fill="243B76"/>
            <w:vAlign w:val="center"/>
          </w:tcPr>
          <w:p w:rsidR="00E75F61" w:rsidRPr="00CA5CE4" w:rsidRDefault="00E75F61" w:rsidP="00B60F75">
            <w:pPr>
              <w:spacing w:before="60" w:after="60" w:line="288" w:lineRule="auto"/>
              <w:rPr>
                <w:b/>
                <w:bCs/>
                <w:sz w:val="26"/>
                <w:szCs w:val="26"/>
              </w:rPr>
            </w:pPr>
          </w:p>
        </w:tc>
        <w:tc>
          <w:tcPr>
            <w:tcW w:w="1970" w:type="dxa"/>
            <w:vMerge/>
            <w:shd w:val="clear" w:color="auto" w:fill="243B76"/>
            <w:vAlign w:val="center"/>
          </w:tcPr>
          <w:p w:rsidR="00E75F61" w:rsidRPr="00CA5CE4" w:rsidRDefault="00E75F61" w:rsidP="00B60F75">
            <w:pPr>
              <w:spacing w:before="60" w:after="60" w:line="288" w:lineRule="auto"/>
              <w:jc w:val="right"/>
              <w:rPr>
                <w:b/>
                <w:bCs/>
                <w:sz w:val="26"/>
                <w:szCs w:val="26"/>
              </w:rPr>
            </w:pPr>
          </w:p>
        </w:tc>
        <w:tc>
          <w:tcPr>
            <w:tcW w:w="1884" w:type="dxa"/>
            <w:shd w:val="clear" w:color="auto" w:fill="243B76"/>
            <w:noWrap/>
            <w:vAlign w:val="center"/>
          </w:tcPr>
          <w:p w:rsidR="00E75F61" w:rsidRPr="00CA5CE4" w:rsidRDefault="00E75F61" w:rsidP="003C2309">
            <w:pPr>
              <w:spacing w:before="60" w:after="60" w:line="288" w:lineRule="auto"/>
              <w:jc w:val="center"/>
              <w:rPr>
                <w:b/>
                <w:bCs/>
                <w:sz w:val="26"/>
                <w:szCs w:val="26"/>
              </w:rPr>
            </w:pPr>
            <w:r w:rsidRPr="00CA5CE4">
              <w:rPr>
                <w:b/>
                <w:bCs/>
                <w:sz w:val="26"/>
                <w:szCs w:val="26"/>
              </w:rPr>
              <w:t>Giá trị</w:t>
            </w:r>
          </w:p>
        </w:tc>
        <w:tc>
          <w:tcPr>
            <w:tcW w:w="1476" w:type="dxa"/>
            <w:shd w:val="clear" w:color="auto" w:fill="243B76"/>
            <w:vAlign w:val="center"/>
          </w:tcPr>
          <w:p w:rsidR="00E75F61" w:rsidRPr="00CA5CE4" w:rsidRDefault="00E75F61" w:rsidP="003C2309">
            <w:pPr>
              <w:spacing w:before="60" w:after="60" w:line="288" w:lineRule="auto"/>
              <w:jc w:val="center"/>
              <w:rPr>
                <w:b/>
                <w:bCs/>
                <w:sz w:val="26"/>
                <w:szCs w:val="26"/>
              </w:rPr>
            </w:pPr>
            <w:r w:rsidRPr="00CA5CE4">
              <w:rPr>
                <w:b/>
                <w:bCs/>
                <w:sz w:val="26"/>
                <w:szCs w:val="26"/>
              </w:rPr>
              <w:t>% thay đổi</w:t>
            </w:r>
          </w:p>
        </w:tc>
        <w:tc>
          <w:tcPr>
            <w:tcW w:w="1904" w:type="dxa"/>
            <w:vMerge/>
            <w:shd w:val="clear" w:color="auto" w:fill="243B76"/>
            <w:noWrap/>
            <w:vAlign w:val="center"/>
          </w:tcPr>
          <w:p w:rsidR="00E75F61" w:rsidRPr="00CA5CE4" w:rsidRDefault="00E75F61" w:rsidP="00B60F75">
            <w:pPr>
              <w:spacing w:before="60" w:after="60" w:line="288" w:lineRule="auto"/>
              <w:jc w:val="right"/>
              <w:rPr>
                <w:b/>
                <w:bCs/>
                <w:sz w:val="26"/>
                <w:szCs w:val="26"/>
              </w:rPr>
            </w:pPr>
          </w:p>
        </w:tc>
      </w:tr>
      <w:tr w:rsidR="00015729" w:rsidRPr="00CA5CE4" w:rsidTr="00714CF5">
        <w:trPr>
          <w:trHeight w:val="404"/>
          <w:jc w:val="center"/>
        </w:trPr>
        <w:tc>
          <w:tcPr>
            <w:tcW w:w="2155" w:type="dxa"/>
            <w:shd w:val="clear" w:color="auto" w:fill="auto"/>
            <w:vAlign w:val="center"/>
          </w:tcPr>
          <w:p w:rsidR="00015729" w:rsidRPr="00CA5CE4" w:rsidRDefault="00015729" w:rsidP="004431AE">
            <w:pPr>
              <w:spacing w:before="60" w:after="60"/>
            </w:pPr>
            <w:r w:rsidRPr="00CA5CE4">
              <w:t>Tổng tài sản</w:t>
            </w:r>
          </w:p>
        </w:tc>
        <w:tc>
          <w:tcPr>
            <w:tcW w:w="1970" w:type="dxa"/>
            <w:shd w:val="clear" w:color="auto" w:fill="auto"/>
            <w:vAlign w:val="center"/>
          </w:tcPr>
          <w:p w:rsidR="00015729" w:rsidRPr="00CA5CE4" w:rsidRDefault="00015729" w:rsidP="004431AE">
            <w:pPr>
              <w:spacing w:before="60" w:after="60"/>
              <w:jc w:val="right"/>
            </w:pPr>
            <w:r w:rsidRPr="00CA5CE4">
              <w:t>71</w:t>
            </w:r>
            <w:r w:rsidR="00E1189A" w:rsidRPr="00CA5CE4">
              <w:t>.</w:t>
            </w:r>
            <w:r w:rsidRPr="00CA5CE4">
              <w:t>473</w:t>
            </w:r>
            <w:r w:rsidR="00E1189A" w:rsidRPr="00CA5CE4">
              <w:t>.</w:t>
            </w:r>
            <w:r w:rsidRPr="00CA5CE4">
              <w:t>847</w:t>
            </w:r>
            <w:r w:rsidR="00E1189A" w:rsidRPr="00CA5CE4">
              <w:t>.</w:t>
            </w:r>
            <w:r w:rsidRPr="00CA5CE4">
              <w:t>987</w:t>
            </w:r>
          </w:p>
        </w:tc>
        <w:tc>
          <w:tcPr>
            <w:tcW w:w="1884" w:type="dxa"/>
            <w:shd w:val="clear" w:color="auto" w:fill="auto"/>
            <w:vAlign w:val="center"/>
          </w:tcPr>
          <w:p w:rsidR="00015729" w:rsidRPr="00CA5CE4" w:rsidRDefault="00015729" w:rsidP="004431AE">
            <w:pPr>
              <w:spacing w:before="60" w:after="60"/>
              <w:jc w:val="right"/>
            </w:pPr>
            <w:r w:rsidRPr="00CA5CE4">
              <w:t>79</w:t>
            </w:r>
            <w:r w:rsidR="00E1189A" w:rsidRPr="00CA5CE4">
              <w:t>.</w:t>
            </w:r>
            <w:r w:rsidRPr="00CA5CE4">
              <w:t>470</w:t>
            </w:r>
            <w:r w:rsidR="00E1189A" w:rsidRPr="00CA5CE4">
              <w:t>.</w:t>
            </w:r>
            <w:r w:rsidRPr="00CA5CE4">
              <w:t>161</w:t>
            </w:r>
            <w:r w:rsidR="00E1189A" w:rsidRPr="00CA5CE4">
              <w:t>.</w:t>
            </w:r>
            <w:r w:rsidRPr="00CA5CE4">
              <w:t>076</w:t>
            </w:r>
          </w:p>
        </w:tc>
        <w:tc>
          <w:tcPr>
            <w:tcW w:w="1476" w:type="dxa"/>
            <w:vAlign w:val="center"/>
          </w:tcPr>
          <w:p w:rsidR="00015729" w:rsidRPr="00CA5CE4" w:rsidRDefault="00015729" w:rsidP="0003217D">
            <w:pPr>
              <w:spacing w:before="60" w:after="60"/>
              <w:jc w:val="right"/>
            </w:pPr>
            <w:r w:rsidRPr="00CA5CE4">
              <w:t>11</w:t>
            </w:r>
            <w:r w:rsidR="00E1189A" w:rsidRPr="00CA5CE4">
              <w:t>,</w:t>
            </w:r>
            <w:r w:rsidR="0003217D" w:rsidRPr="00CA5CE4">
              <w:t>19</w:t>
            </w:r>
            <w:r w:rsidRPr="00CA5CE4">
              <w:t>%</w:t>
            </w:r>
          </w:p>
        </w:tc>
        <w:tc>
          <w:tcPr>
            <w:tcW w:w="1904" w:type="dxa"/>
            <w:shd w:val="clear" w:color="auto" w:fill="auto"/>
            <w:vAlign w:val="center"/>
          </w:tcPr>
          <w:p w:rsidR="00015729" w:rsidRPr="00CA5CE4" w:rsidRDefault="00015729" w:rsidP="004431AE">
            <w:pPr>
              <w:spacing w:before="60" w:after="60"/>
              <w:jc w:val="right"/>
            </w:pPr>
            <w:r w:rsidRPr="00CA5CE4">
              <w:t>83</w:t>
            </w:r>
            <w:r w:rsidR="00E1189A" w:rsidRPr="00CA5CE4">
              <w:t>.</w:t>
            </w:r>
            <w:r w:rsidRPr="00CA5CE4">
              <w:t>588</w:t>
            </w:r>
            <w:r w:rsidR="00E1189A" w:rsidRPr="00CA5CE4">
              <w:t>.</w:t>
            </w:r>
            <w:r w:rsidRPr="00CA5CE4">
              <w:t>304</w:t>
            </w:r>
            <w:r w:rsidR="00E1189A" w:rsidRPr="00CA5CE4">
              <w:t>.</w:t>
            </w:r>
            <w:r w:rsidRPr="00CA5CE4">
              <w:t>780</w:t>
            </w:r>
          </w:p>
        </w:tc>
      </w:tr>
      <w:tr w:rsidR="00015729" w:rsidRPr="00CA5CE4" w:rsidTr="00714CF5">
        <w:trPr>
          <w:trHeight w:val="451"/>
          <w:jc w:val="center"/>
        </w:trPr>
        <w:tc>
          <w:tcPr>
            <w:tcW w:w="2155" w:type="dxa"/>
            <w:shd w:val="clear" w:color="auto" w:fill="auto"/>
            <w:vAlign w:val="center"/>
          </w:tcPr>
          <w:p w:rsidR="00015729" w:rsidRPr="00CA5CE4" w:rsidRDefault="00015729" w:rsidP="004431AE">
            <w:pPr>
              <w:spacing w:before="60" w:after="60"/>
            </w:pPr>
            <w:r w:rsidRPr="00CA5CE4">
              <w:t>Vốn chủ sở hữu</w:t>
            </w:r>
          </w:p>
        </w:tc>
        <w:tc>
          <w:tcPr>
            <w:tcW w:w="1970" w:type="dxa"/>
            <w:shd w:val="clear" w:color="auto" w:fill="auto"/>
            <w:vAlign w:val="center"/>
          </w:tcPr>
          <w:p w:rsidR="00015729" w:rsidRPr="00CA5CE4" w:rsidRDefault="00015729" w:rsidP="004431AE">
            <w:pPr>
              <w:spacing w:before="60" w:after="60"/>
              <w:jc w:val="right"/>
            </w:pPr>
            <w:r w:rsidRPr="00CA5CE4">
              <w:t>68</w:t>
            </w:r>
            <w:r w:rsidR="00E1189A" w:rsidRPr="00CA5CE4">
              <w:t>.</w:t>
            </w:r>
            <w:r w:rsidRPr="00CA5CE4">
              <w:t>416</w:t>
            </w:r>
            <w:r w:rsidR="00E1189A" w:rsidRPr="00CA5CE4">
              <w:t>.</w:t>
            </w:r>
            <w:r w:rsidRPr="00CA5CE4">
              <w:t>333</w:t>
            </w:r>
            <w:r w:rsidR="00E1189A" w:rsidRPr="00CA5CE4">
              <w:t>.</w:t>
            </w:r>
            <w:r w:rsidRPr="00CA5CE4">
              <w:t>902</w:t>
            </w:r>
          </w:p>
        </w:tc>
        <w:tc>
          <w:tcPr>
            <w:tcW w:w="1884" w:type="dxa"/>
            <w:shd w:val="clear" w:color="auto" w:fill="auto"/>
            <w:vAlign w:val="center"/>
          </w:tcPr>
          <w:p w:rsidR="00015729" w:rsidRPr="00CA5CE4" w:rsidRDefault="00015729" w:rsidP="004431AE">
            <w:pPr>
              <w:spacing w:before="60" w:after="60"/>
              <w:jc w:val="right"/>
            </w:pPr>
            <w:r w:rsidRPr="00CA5CE4">
              <w:t>78</w:t>
            </w:r>
            <w:r w:rsidR="00E1189A" w:rsidRPr="00CA5CE4">
              <w:t>.</w:t>
            </w:r>
            <w:r w:rsidRPr="00CA5CE4">
              <w:t>612</w:t>
            </w:r>
            <w:r w:rsidR="00E1189A" w:rsidRPr="00CA5CE4">
              <w:t>.</w:t>
            </w:r>
            <w:r w:rsidRPr="00CA5CE4">
              <w:t>995</w:t>
            </w:r>
            <w:r w:rsidR="00E1189A" w:rsidRPr="00CA5CE4">
              <w:t>.</w:t>
            </w:r>
            <w:r w:rsidRPr="00CA5CE4">
              <w:t>234</w:t>
            </w:r>
          </w:p>
        </w:tc>
        <w:tc>
          <w:tcPr>
            <w:tcW w:w="1476" w:type="dxa"/>
            <w:vAlign w:val="center"/>
          </w:tcPr>
          <w:p w:rsidR="00015729" w:rsidRPr="00CA5CE4" w:rsidRDefault="00015729" w:rsidP="004431AE">
            <w:pPr>
              <w:spacing w:before="60" w:after="60"/>
              <w:jc w:val="right"/>
            </w:pPr>
            <w:r w:rsidRPr="00CA5CE4">
              <w:t>14</w:t>
            </w:r>
            <w:r w:rsidR="00E1189A" w:rsidRPr="00CA5CE4">
              <w:t>,</w:t>
            </w:r>
            <w:r w:rsidRPr="00CA5CE4">
              <w:t>9</w:t>
            </w:r>
            <w:r w:rsidR="0003217D" w:rsidRPr="00CA5CE4">
              <w:t>0</w:t>
            </w:r>
            <w:r w:rsidRPr="00CA5CE4">
              <w:t>%</w:t>
            </w:r>
          </w:p>
        </w:tc>
        <w:tc>
          <w:tcPr>
            <w:tcW w:w="1904" w:type="dxa"/>
            <w:shd w:val="clear" w:color="auto" w:fill="auto"/>
            <w:vAlign w:val="center"/>
          </w:tcPr>
          <w:p w:rsidR="00015729" w:rsidRPr="00CA5CE4" w:rsidRDefault="00015729" w:rsidP="004431AE">
            <w:pPr>
              <w:spacing w:before="60" w:after="60"/>
              <w:jc w:val="right"/>
            </w:pPr>
            <w:r w:rsidRPr="00CA5CE4">
              <w:t>80</w:t>
            </w:r>
            <w:r w:rsidR="00E1189A" w:rsidRPr="00CA5CE4">
              <w:t>.</w:t>
            </w:r>
            <w:r w:rsidRPr="00CA5CE4">
              <w:t>689</w:t>
            </w:r>
            <w:r w:rsidR="00E1189A" w:rsidRPr="00CA5CE4">
              <w:t>.</w:t>
            </w:r>
            <w:r w:rsidRPr="00CA5CE4">
              <w:t>141</w:t>
            </w:r>
            <w:r w:rsidR="00E1189A" w:rsidRPr="00CA5CE4">
              <w:t>.</w:t>
            </w:r>
            <w:r w:rsidRPr="00CA5CE4">
              <w:t>888</w:t>
            </w:r>
          </w:p>
        </w:tc>
      </w:tr>
      <w:tr w:rsidR="00D73D93" w:rsidRPr="00CA5CE4" w:rsidTr="00714CF5">
        <w:trPr>
          <w:trHeight w:val="451"/>
          <w:jc w:val="center"/>
        </w:trPr>
        <w:tc>
          <w:tcPr>
            <w:tcW w:w="2155" w:type="dxa"/>
            <w:shd w:val="clear" w:color="auto" w:fill="auto"/>
            <w:vAlign w:val="center"/>
          </w:tcPr>
          <w:p w:rsidR="00D73D93" w:rsidRPr="00CA5CE4" w:rsidRDefault="00D73D93" w:rsidP="00D73D93">
            <w:pPr>
              <w:spacing w:before="60" w:after="60"/>
              <w:rPr>
                <w:i/>
              </w:rPr>
            </w:pPr>
            <w:r w:rsidRPr="00CA5CE4">
              <w:rPr>
                <w:i/>
              </w:rPr>
              <w:t>Trong đó: Lợi nhuận sau thuế chưa phân phối</w:t>
            </w:r>
          </w:p>
        </w:tc>
        <w:tc>
          <w:tcPr>
            <w:tcW w:w="1970" w:type="dxa"/>
            <w:shd w:val="clear" w:color="auto" w:fill="auto"/>
            <w:vAlign w:val="center"/>
          </w:tcPr>
          <w:p w:rsidR="00D73D93" w:rsidRPr="00CA5CE4" w:rsidRDefault="00D73D93" w:rsidP="00F26B74">
            <w:pPr>
              <w:spacing w:before="60" w:after="60"/>
              <w:rPr>
                <w:i/>
              </w:rPr>
            </w:pPr>
            <w:r w:rsidRPr="00CA5CE4">
              <w:rPr>
                <w:i/>
              </w:rPr>
              <w:t>-32.905.642.098</w:t>
            </w:r>
          </w:p>
        </w:tc>
        <w:tc>
          <w:tcPr>
            <w:tcW w:w="1884" w:type="dxa"/>
            <w:shd w:val="clear" w:color="auto" w:fill="auto"/>
            <w:vAlign w:val="center"/>
          </w:tcPr>
          <w:p w:rsidR="00D73D93" w:rsidRPr="00CA5CE4" w:rsidRDefault="00D73D93" w:rsidP="00F26B74">
            <w:pPr>
              <w:spacing w:before="60" w:after="60"/>
              <w:rPr>
                <w:i/>
              </w:rPr>
            </w:pPr>
            <w:r w:rsidRPr="00CA5CE4">
              <w:rPr>
                <w:i/>
              </w:rPr>
              <w:t>-22.708.980.766</w:t>
            </w:r>
          </w:p>
        </w:tc>
        <w:tc>
          <w:tcPr>
            <w:tcW w:w="1476" w:type="dxa"/>
            <w:vAlign w:val="center"/>
          </w:tcPr>
          <w:p w:rsidR="00D73D93" w:rsidRPr="00CA5CE4" w:rsidRDefault="0003217D" w:rsidP="003C6DCB">
            <w:pPr>
              <w:spacing w:before="60" w:after="60"/>
              <w:jc w:val="right"/>
              <w:rPr>
                <w:i/>
              </w:rPr>
            </w:pPr>
            <w:r w:rsidRPr="00CA5CE4">
              <w:rPr>
                <w:i/>
              </w:rPr>
              <w:t>-</w:t>
            </w:r>
          </w:p>
        </w:tc>
        <w:tc>
          <w:tcPr>
            <w:tcW w:w="1904" w:type="dxa"/>
            <w:shd w:val="clear" w:color="auto" w:fill="auto"/>
            <w:vAlign w:val="center"/>
          </w:tcPr>
          <w:p w:rsidR="00D73D93" w:rsidRPr="00CA5CE4" w:rsidRDefault="00D73D93" w:rsidP="00F26B74">
            <w:pPr>
              <w:spacing w:before="60" w:after="60"/>
              <w:rPr>
                <w:i/>
              </w:rPr>
            </w:pPr>
            <w:r w:rsidRPr="00CA5CE4">
              <w:rPr>
                <w:i/>
              </w:rPr>
              <w:t>-20.632.834.112</w:t>
            </w:r>
          </w:p>
        </w:tc>
      </w:tr>
      <w:tr w:rsidR="00D73D93" w:rsidRPr="00CA5CE4" w:rsidTr="00714CF5">
        <w:trPr>
          <w:trHeight w:val="495"/>
          <w:jc w:val="center"/>
        </w:trPr>
        <w:tc>
          <w:tcPr>
            <w:tcW w:w="2155" w:type="dxa"/>
            <w:shd w:val="clear" w:color="auto" w:fill="auto"/>
            <w:vAlign w:val="center"/>
          </w:tcPr>
          <w:p w:rsidR="00D73D93" w:rsidRPr="00CA5CE4" w:rsidRDefault="00D73D93" w:rsidP="00D73D93">
            <w:pPr>
              <w:spacing w:before="60" w:after="60"/>
            </w:pPr>
            <w:r w:rsidRPr="00CA5CE4">
              <w:t>Doanh thu hoạt động</w:t>
            </w:r>
          </w:p>
        </w:tc>
        <w:tc>
          <w:tcPr>
            <w:tcW w:w="1970" w:type="dxa"/>
            <w:shd w:val="clear" w:color="auto" w:fill="auto"/>
            <w:vAlign w:val="center"/>
          </w:tcPr>
          <w:p w:rsidR="00D73D93" w:rsidRPr="00CA5CE4" w:rsidRDefault="00D73D93" w:rsidP="00D73D93">
            <w:pPr>
              <w:spacing w:before="60" w:after="60"/>
              <w:jc w:val="right"/>
            </w:pPr>
            <w:r w:rsidRPr="00CA5CE4">
              <w:t>839.528.391</w:t>
            </w:r>
          </w:p>
        </w:tc>
        <w:tc>
          <w:tcPr>
            <w:tcW w:w="1884" w:type="dxa"/>
            <w:shd w:val="clear" w:color="auto" w:fill="auto"/>
            <w:vAlign w:val="center"/>
          </w:tcPr>
          <w:p w:rsidR="00D73D93" w:rsidRPr="00CA5CE4" w:rsidRDefault="00D73D93" w:rsidP="00D73D93">
            <w:pPr>
              <w:spacing w:before="60" w:after="60"/>
              <w:jc w:val="right"/>
            </w:pPr>
            <w:r w:rsidRPr="00CA5CE4">
              <w:t>1.550.555.390</w:t>
            </w:r>
          </w:p>
        </w:tc>
        <w:tc>
          <w:tcPr>
            <w:tcW w:w="1476" w:type="dxa"/>
            <w:vAlign w:val="center"/>
          </w:tcPr>
          <w:p w:rsidR="00D73D93" w:rsidRPr="00CA5CE4" w:rsidRDefault="00D73D93" w:rsidP="0003217D">
            <w:pPr>
              <w:spacing w:before="60" w:after="60"/>
              <w:jc w:val="right"/>
            </w:pPr>
            <w:r w:rsidRPr="00CA5CE4">
              <w:t>84,</w:t>
            </w:r>
            <w:r w:rsidR="0003217D" w:rsidRPr="00CA5CE4">
              <w:t>69</w:t>
            </w:r>
            <w:r w:rsidRPr="00CA5CE4">
              <w:t>%</w:t>
            </w:r>
          </w:p>
        </w:tc>
        <w:tc>
          <w:tcPr>
            <w:tcW w:w="1904" w:type="dxa"/>
            <w:shd w:val="clear" w:color="auto" w:fill="auto"/>
            <w:vAlign w:val="center"/>
          </w:tcPr>
          <w:p w:rsidR="00D73D93" w:rsidRPr="00CA5CE4" w:rsidRDefault="00D73D93" w:rsidP="00D73D93">
            <w:pPr>
              <w:spacing w:before="60" w:after="60"/>
              <w:jc w:val="right"/>
            </w:pPr>
            <w:r w:rsidRPr="00CA5CE4">
              <w:t>5.521.109.890</w:t>
            </w:r>
          </w:p>
        </w:tc>
      </w:tr>
      <w:tr w:rsidR="00714CF5" w:rsidRPr="00CA5CE4" w:rsidTr="00714CF5">
        <w:trPr>
          <w:trHeight w:val="495"/>
          <w:jc w:val="center"/>
        </w:trPr>
        <w:tc>
          <w:tcPr>
            <w:tcW w:w="2155" w:type="dxa"/>
            <w:shd w:val="clear" w:color="auto" w:fill="auto"/>
            <w:vAlign w:val="center"/>
          </w:tcPr>
          <w:p w:rsidR="00714CF5" w:rsidRPr="00CA5CE4" w:rsidRDefault="00714CF5" w:rsidP="00D73D93">
            <w:pPr>
              <w:spacing w:before="60" w:after="60"/>
            </w:pPr>
            <w:r w:rsidRPr="00CA5CE4">
              <w:t>Lợi nhuận hoạt động</w:t>
            </w:r>
          </w:p>
        </w:tc>
        <w:tc>
          <w:tcPr>
            <w:tcW w:w="1970" w:type="dxa"/>
            <w:shd w:val="clear" w:color="auto" w:fill="auto"/>
            <w:vAlign w:val="center"/>
          </w:tcPr>
          <w:p w:rsidR="00714CF5" w:rsidRPr="00CA5CE4" w:rsidRDefault="00714CF5" w:rsidP="00D73D93">
            <w:pPr>
              <w:spacing w:before="60" w:after="60"/>
              <w:jc w:val="right"/>
            </w:pPr>
            <w:r w:rsidRPr="00CA5CE4">
              <w:t>-437.409.603</w:t>
            </w:r>
          </w:p>
        </w:tc>
        <w:tc>
          <w:tcPr>
            <w:tcW w:w="1884" w:type="dxa"/>
            <w:shd w:val="clear" w:color="auto" w:fill="auto"/>
            <w:vAlign w:val="center"/>
          </w:tcPr>
          <w:p w:rsidR="00714CF5" w:rsidRPr="00CA5CE4" w:rsidRDefault="00714CF5" w:rsidP="00D73D93">
            <w:pPr>
              <w:spacing w:before="60" w:after="60"/>
              <w:jc w:val="right"/>
            </w:pPr>
            <w:r w:rsidRPr="00CA5CE4">
              <w:t>322.524.646</w:t>
            </w:r>
          </w:p>
        </w:tc>
        <w:tc>
          <w:tcPr>
            <w:tcW w:w="1476" w:type="dxa"/>
            <w:vAlign w:val="center"/>
          </w:tcPr>
          <w:p w:rsidR="00714CF5" w:rsidRPr="00CA5CE4" w:rsidRDefault="0003217D" w:rsidP="00D73D93">
            <w:pPr>
              <w:spacing w:before="60" w:after="60"/>
              <w:jc w:val="right"/>
            </w:pPr>
            <w:r w:rsidRPr="00CA5CE4">
              <w:t>-</w:t>
            </w:r>
          </w:p>
        </w:tc>
        <w:tc>
          <w:tcPr>
            <w:tcW w:w="1904" w:type="dxa"/>
            <w:shd w:val="clear" w:color="auto" w:fill="auto"/>
            <w:vAlign w:val="center"/>
          </w:tcPr>
          <w:p w:rsidR="00714CF5" w:rsidRPr="00CA5CE4" w:rsidRDefault="00714CF5" w:rsidP="00D73D93">
            <w:pPr>
              <w:spacing w:before="60" w:after="60"/>
              <w:jc w:val="right"/>
            </w:pPr>
            <w:r w:rsidRPr="00CA5CE4">
              <w:t>2.429.501.340</w:t>
            </w:r>
          </w:p>
        </w:tc>
      </w:tr>
      <w:tr w:rsidR="0036276B" w:rsidRPr="00CA5CE4" w:rsidTr="00714CF5">
        <w:trPr>
          <w:trHeight w:val="495"/>
          <w:jc w:val="center"/>
        </w:trPr>
        <w:tc>
          <w:tcPr>
            <w:tcW w:w="2155" w:type="dxa"/>
            <w:shd w:val="clear" w:color="auto" w:fill="auto"/>
            <w:vAlign w:val="center"/>
          </w:tcPr>
          <w:p w:rsidR="0036276B" w:rsidRPr="00CA5CE4" w:rsidRDefault="0036276B" w:rsidP="0036276B">
            <w:pPr>
              <w:spacing w:before="60" w:after="60"/>
            </w:pPr>
            <w:r w:rsidRPr="00CA5CE4">
              <w:t>Lợi nhuận từ hoạt động tài chính</w:t>
            </w:r>
          </w:p>
        </w:tc>
        <w:tc>
          <w:tcPr>
            <w:tcW w:w="1970" w:type="dxa"/>
            <w:shd w:val="clear" w:color="auto" w:fill="auto"/>
            <w:vAlign w:val="center"/>
          </w:tcPr>
          <w:p w:rsidR="0036276B" w:rsidRPr="00CA5CE4" w:rsidRDefault="0036276B" w:rsidP="0036276B">
            <w:pPr>
              <w:spacing w:before="60" w:after="60"/>
              <w:jc w:val="right"/>
            </w:pPr>
            <w:r w:rsidRPr="00CA5CE4">
              <w:t>183.732.330</w:t>
            </w:r>
          </w:p>
        </w:tc>
        <w:tc>
          <w:tcPr>
            <w:tcW w:w="1884" w:type="dxa"/>
            <w:shd w:val="clear" w:color="auto" w:fill="auto"/>
            <w:vAlign w:val="center"/>
          </w:tcPr>
          <w:p w:rsidR="0036276B" w:rsidRPr="00CA5CE4" w:rsidRDefault="0036276B" w:rsidP="0036276B">
            <w:pPr>
              <w:spacing w:before="60" w:after="60"/>
              <w:jc w:val="right"/>
            </w:pPr>
            <w:r w:rsidRPr="00CA5CE4">
              <w:t>254.065.751</w:t>
            </w:r>
          </w:p>
        </w:tc>
        <w:tc>
          <w:tcPr>
            <w:tcW w:w="1476" w:type="dxa"/>
            <w:vAlign w:val="center"/>
          </w:tcPr>
          <w:p w:rsidR="0036276B" w:rsidRPr="00CA5CE4" w:rsidDel="00D73D93" w:rsidRDefault="0036276B" w:rsidP="0003217D">
            <w:pPr>
              <w:spacing w:before="60" w:after="60"/>
              <w:jc w:val="right"/>
            </w:pPr>
            <w:r w:rsidRPr="00CA5CE4">
              <w:t>38,</w:t>
            </w:r>
            <w:r w:rsidR="0003217D" w:rsidRPr="00CA5CE4">
              <w:t>28</w:t>
            </w:r>
            <w:r w:rsidRPr="00CA5CE4">
              <w:t>%</w:t>
            </w:r>
          </w:p>
        </w:tc>
        <w:tc>
          <w:tcPr>
            <w:tcW w:w="1904" w:type="dxa"/>
            <w:shd w:val="clear" w:color="auto" w:fill="auto"/>
            <w:vAlign w:val="center"/>
          </w:tcPr>
          <w:p w:rsidR="0036276B" w:rsidRPr="00CA5CE4" w:rsidRDefault="0036276B" w:rsidP="0036276B">
            <w:pPr>
              <w:spacing w:before="60" w:after="60"/>
              <w:jc w:val="right"/>
            </w:pPr>
            <w:r w:rsidRPr="00CA5CE4">
              <w:t>151.640.302</w:t>
            </w:r>
          </w:p>
        </w:tc>
      </w:tr>
      <w:tr w:rsidR="0036276B" w:rsidRPr="00CA5CE4" w:rsidTr="00714CF5">
        <w:trPr>
          <w:trHeight w:val="495"/>
          <w:jc w:val="center"/>
        </w:trPr>
        <w:tc>
          <w:tcPr>
            <w:tcW w:w="2155" w:type="dxa"/>
            <w:shd w:val="clear" w:color="auto" w:fill="auto"/>
            <w:vAlign w:val="center"/>
          </w:tcPr>
          <w:p w:rsidR="0036276B" w:rsidRPr="00CA5CE4" w:rsidRDefault="0036276B" w:rsidP="0036276B">
            <w:pPr>
              <w:spacing w:before="60" w:after="60"/>
            </w:pPr>
            <w:r w:rsidRPr="00CA5CE4">
              <w:t>Lợi nhuận trước thuế</w:t>
            </w:r>
          </w:p>
        </w:tc>
        <w:tc>
          <w:tcPr>
            <w:tcW w:w="1970" w:type="dxa"/>
            <w:shd w:val="clear" w:color="auto" w:fill="auto"/>
            <w:vAlign w:val="center"/>
          </w:tcPr>
          <w:p w:rsidR="0036276B" w:rsidRPr="00CA5CE4" w:rsidRDefault="0036276B" w:rsidP="0036276B">
            <w:pPr>
              <w:spacing w:before="60" w:after="60"/>
              <w:jc w:val="right"/>
            </w:pPr>
            <w:r w:rsidRPr="00CA5CE4">
              <w:t>-8.734.498.222</w:t>
            </w:r>
          </w:p>
        </w:tc>
        <w:tc>
          <w:tcPr>
            <w:tcW w:w="1884" w:type="dxa"/>
            <w:shd w:val="clear" w:color="auto" w:fill="auto"/>
            <w:vAlign w:val="center"/>
          </w:tcPr>
          <w:p w:rsidR="0036276B" w:rsidRPr="00CA5CE4" w:rsidRDefault="0036276B" w:rsidP="0036276B">
            <w:pPr>
              <w:spacing w:before="60" w:after="60"/>
              <w:jc w:val="right"/>
            </w:pPr>
            <w:r w:rsidRPr="00CA5CE4">
              <w:t>10.196.661.332</w:t>
            </w:r>
          </w:p>
        </w:tc>
        <w:tc>
          <w:tcPr>
            <w:tcW w:w="1476" w:type="dxa"/>
            <w:vAlign w:val="center"/>
          </w:tcPr>
          <w:p w:rsidR="0036276B" w:rsidRPr="00CA5CE4" w:rsidRDefault="0003217D" w:rsidP="0036276B">
            <w:pPr>
              <w:spacing w:before="60" w:after="60"/>
              <w:jc w:val="right"/>
            </w:pPr>
            <w:r w:rsidRPr="00CA5CE4">
              <w:t>-</w:t>
            </w:r>
          </w:p>
        </w:tc>
        <w:tc>
          <w:tcPr>
            <w:tcW w:w="1904" w:type="dxa"/>
            <w:shd w:val="clear" w:color="auto" w:fill="auto"/>
            <w:vAlign w:val="center"/>
          </w:tcPr>
          <w:p w:rsidR="0036276B" w:rsidRPr="00CA5CE4" w:rsidRDefault="0036276B" w:rsidP="0036276B">
            <w:pPr>
              <w:spacing w:before="60" w:after="60"/>
              <w:jc w:val="right"/>
            </w:pPr>
            <w:r w:rsidRPr="00CA5CE4">
              <w:t>2.076.146.654</w:t>
            </w:r>
          </w:p>
        </w:tc>
      </w:tr>
      <w:tr w:rsidR="0036276B" w:rsidRPr="00CA5CE4" w:rsidTr="00714CF5">
        <w:trPr>
          <w:trHeight w:val="448"/>
          <w:jc w:val="center"/>
        </w:trPr>
        <w:tc>
          <w:tcPr>
            <w:tcW w:w="2155" w:type="dxa"/>
            <w:shd w:val="clear" w:color="auto" w:fill="auto"/>
            <w:vAlign w:val="center"/>
          </w:tcPr>
          <w:p w:rsidR="0036276B" w:rsidRPr="00CA5CE4" w:rsidRDefault="0036276B" w:rsidP="0036276B">
            <w:pPr>
              <w:spacing w:before="60" w:after="60"/>
            </w:pPr>
            <w:r w:rsidRPr="00CA5CE4">
              <w:t>Lợi nhuận sau thuế</w:t>
            </w:r>
          </w:p>
        </w:tc>
        <w:tc>
          <w:tcPr>
            <w:tcW w:w="1970" w:type="dxa"/>
            <w:shd w:val="clear" w:color="auto" w:fill="auto"/>
            <w:vAlign w:val="center"/>
          </w:tcPr>
          <w:p w:rsidR="0036276B" w:rsidRPr="00CA5CE4" w:rsidRDefault="0036276B" w:rsidP="0036276B">
            <w:pPr>
              <w:spacing w:before="60" w:after="60"/>
              <w:jc w:val="right"/>
            </w:pPr>
            <w:r w:rsidRPr="00CA5CE4">
              <w:t>-8.734.498.222</w:t>
            </w:r>
          </w:p>
        </w:tc>
        <w:tc>
          <w:tcPr>
            <w:tcW w:w="1884" w:type="dxa"/>
            <w:shd w:val="clear" w:color="auto" w:fill="auto"/>
            <w:vAlign w:val="center"/>
          </w:tcPr>
          <w:p w:rsidR="0036276B" w:rsidRPr="00CA5CE4" w:rsidRDefault="0036276B" w:rsidP="0036276B">
            <w:pPr>
              <w:spacing w:before="60" w:after="60"/>
              <w:jc w:val="right"/>
            </w:pPr>
            <w:r w:rsidRPr="00CA5CE4">
              <w:t>10.196.661.332</w:t>
            </w:r>
          </w:p>
        </w:tc>
        <w:tc>
          <w:tcPr>
            <w:tcW w:w="1476" w:type="dxa"/>
            <w:vAlign w:val="center"/>
          </w:tcPr>
          <w:p w:rsidR="0036276B" w:rsidRPr="00CA5CE4" w:rsidRDefault="0003217D" w:rsidP="0036276B">
            <w:pPr>
              <w:spacing w:before="60" w:after="60"/>
              <w:jc w:val="right"/>
            </w:pPr>
            <w:r w:rsidRPr="00CA5CE4">
              <w:t>-</w:t>
            </w:r>
          </w:p>
        </w:tc>
        <w:tc>
          <w:tcPr>
            <w:tcW w:w="1904" w:type="dxa"/>
            <w:shd w:val="clear" w:color="auto" w:fill="auto"/>
            <w:vAlign w:val="center"/>
          </w:tcPr>
          <w:p w:rsidR="0036276B" w:rsidRPr="00CA5CE4" w:rsidRDefault="0036276B" w:rsidP="0036276B">
            <w:pPr>
              <w:spacing w:before="60" w:after="60"/>
              <w:jc w:val="right"/>
            </w:pPr>
            <w:r w:rsidRPr="00CA5CE4">
              <w:t>2.076.146.654</w:t>
            </w:r>
          </w:p>
        </w:tc>
      </w:tr>
      <w:tr w:rsidR="00D73D93" w:rsidRPr="00CA5CE4" w:rsidTr="00714CF5">
        <w:trPr>
          <w:trHeight w:val="495"/>
          <w:jc w:val="center"/>
        </w:trPr>
        <w:tc>
          <w:tcPr>
            <w:tcW w:w="2155" w:type="dxa"/>
            <w:shd w:val="clear" w:color="auto" w:fill="auto"/>
            <w:vAlign w:val="center"/>
          </w:tcPr>
          <w:p w:rsidR="00D73D93" w:rsidRPr="00CA5CE4" w:rsidRDefault="00D73D93" w:rsidP="00D73D93">
            <w:pPr>
              <w:spacing w:before="60" w:after="60"/>
            </w:pPr>
            <w:r w:rsidRPr="00CA5CE4">
              <w:t xml:space="preserve">Lãi </w:t>
            </w:r>
            <w:r w:rsidR="0003217D" w:rsidRPr="00CA5CE4">
              <w:t xml:space="preserve">(lỗ) </w:t>
            </w:r>
            <w:r w:rsidRPr="00CA5CE4">
              <w:t>cơ bản trên cổ phiếu</w:t>
            </w:r>
          </w:p>
        </w:tc>
        <w:tc>
          <w:tcPr>
            <w:tcW w:w="1970" w:type="dxa"/>
            <w:shd w:val="clear" w:color="auto" w:fill="auto"/>
            <w:vAlign w:val="center"/>
          </w:tcPr>
          <w:p w:rsidR="00D73D93" w:rsidRPr="00CA5CE4" w:rsidRDefault="00D73D93" w:rsidP="00D73D93">
            <w:pPr>
              <w:spacing w:before="60" w:after="60"/>
              <w:jc w:val="right"/>
            </w:pPr>
            <w:r w:rsidRPr="00CA5CE4">
              <w:t>-873</w:t>
            </w:r>
          </w:p>
        </w:tc>
        <w:tc>
          <w:tcPr>
            <w:tcW w:w="1884" w:type="dxa"/>
            <w:shd w:val="clear" w:color="auto" w:fill="auto"/>
            <w:vAlign w:val="center"/>
          </w:tcPr>
          <w:p w:rsidR="00D73D93" w:rsidRPr="00CA5CE4" w:rsidRDefault="00D73D93" w:rsidP="00D73D93">
            <w:pPr>
              <w:spacing w:before="60" w:after="60"/>
              <w:jc w:val="right"/>
            </w:pPr>
            <w:r w:rsidRPr="00CA5CE4">
              <w:t>1.020</w:t>
            </w:r>
          </w:p>
        </w:tc>
        <w:tc>
          <w:tcPr>
            <w:tcW w:w="1476" w:type="dxa"/>
            <w:vAlign w:val="center"/>
          </w:tcPr>
          <w:p w:rsidR="00D73D93" w:rsidRPr="00CA5CE4" w:rsidRDefault="00D73D93" w:rsidP="00D73D93">
            <w:pPr>
              <w:spacing w:before="60" w:after="60"/>
              <w:jc w:val="right"/>
            </w:pPr>
            <w:r w:rsidRPr="00CA5CE4">
              <w:t> </w:t>
            </w:r>
            <w:r w:rsidR="0003217D" w:rsidRPr="00CA5CE4">
              <w:t>-</w:t>
            </w:r>
          </w:p>
        </w:tc>
        <w:tc>
          <w:tcPr>
            <w:tcW w:w="1904" w:type="dxa"/>
            <w:shd w:val="clear" w:color="auto" w:fill="auto"/>
            <w:vAlign w:val="center"/>
          </w:tcPr>
          <w:p w:rsidR="00D73D93" w:rsidRPr="00CA5CE4" w:rsidRDefault="00D73D93" w:rsidP="00D73D93">
            <w:pPr>
              <w:spacing w:before="60" w:after="60"/>
              <w:jc w:val="right"/>
            </w:pPr>
            <w:r w:rsidRPr="00CA5CE4">
              <w:t>208</w:t>
            </w:r>
          </w:p>
        </w:tc>
      </w:tr>
      <w:tr w:rsidR="0003217D" w:rsidRPr="00CA5CE4" w:rsidTr="00714CF5">
        <w:trPr>
          <w:trHeight w:val="495"/>
          <w:jc w:val="center"/>
        </w:trPr>
        <w:tc>
          <w:tcPr>
            <w:tcW w:w="2155" w:type="dxa"/>
            <w:shd w:val="clear" w:color="auto" w:fill="auto"/>
            <w:vAlign w:val="center"/>
          </w:tcPr>
          <w:p w:rsidR="0003217D" w:rsidRPr="00CA5CE4" w:rsidRDefault="0003217D" w:rsidP="00D73D93">
            <w:pPr>
              <w:spacing w:before="60" w:after="60"/>
            </w:pPr>
            <w:r w:rsidRPr="00CA5CE4">
              <w:t>Tỷ lệ cổ tức</w:t>
            </w:r>
          </w:p>
        </w:tc>
        <w:tc>
          <w:tcPr>
            <w:tcW w:w="1970" w:type="dxa"/>
            <w:shd w:val="clear" w:color="auto" w:fill="auto"/>
            <w:vAlign w:val="center"/>
          </w:tcPr>
          <w:p w:rsidR="0003217D" w:rsidRPr="00CA5CE4" w:rsidRDefault="0003217D" w:rsidP="00D73D93">
            <w:pPr>
              <w:spacing w:before="60" w:after="60"/>
              <w:jc w:val="right"/>
            </w:pPr>
            <w:r w:rsidRPr="00CA5CE4">
              <w:t>0%</w:t>
            </w:r>
          </w:p>
        </w:tc>
        <w:tc>
          <w:tcPr>
            <w:tcW w:w="1884" w:type="dxa"/>
            <w:shd w:val="clear" w:color="auto" w:fill="auto"/>
            <w:vAlign w:val="center"/>
          </w:tcPr>
          <w:p w:rsidR="0003217D" w:rsidRPr="00CA5CE4" w:rsidRDefault="0003217D" w:rsidP="00D73D93">
            <w:pPr>
              <w:spacing w:before="60" w:after="60"/>
              <w:jc w:val="right"/>
            </w:pPr>
            <w:r w:rsidRPr="00CA5CE4">
              <w:t>0%</w:t>
            </w:r>
          </w:p>
        </w:tc>
        <w:tc>
          <w:tcPr>
            <w:tcW w:w="1476" w:type="dxa"/>
            <w:vAlign w:val="center"/>
          </w:tcPr>
          <w:p w:rsidR="0003217D" w:rsidRPr="00CA5CE4" w:rsidRDefault="0003217D" w:rsidP="00D73D93">
            <w:pPr>
              <w:spacing w:before="60" w:after="60"/>
              <w:jc w:val="right"/>
            </w:pPr>
            <w:r w:rsidRPr="00CA5CE4">
              <w:t>-</w:t>
            </w:r>
          </w:p>
        </w:tc>
        <w:tc>
          <w:tcPr>
            <w:tcW w:w="1904" w:type="dxa"/>
            <w:shd w:val="clear" w:color="auto" w:fill="auto"/>
            <w:vAlign w:val="center"/>
          </w:tcPr>
          <w:p w:rsidR="0003217D" w:rsidRPr="00CA5CE4" w:rsidRDefault="0003217D" w:rsidP="00D73D93">
            <w:pPr>
              <w:spacing w:before="60" w:after="60"/>
              <w:jc w:val="right"/>
            </w:pPr>
            <w:r w:rsidRPr="00CA5CE4">
              <w:t>0%</w:t>
            </w:r>
          </w:p>
        </w:tc>
      </w:tr>
      <w:tr w:rsidR="00D73D93" w:rsidRPr="00CA5CE4" w:rsidTr="00714CF5">
        <w:trPr>
          <w:trHeight w:val="495"/>
          <w:jc w:val="center"/>
        </w:trPr>
        <w:tc>
          <w:tcPr>
            <w:tcW w:w="2155" w:type="dxa"/>
            <w:shd w:val="clear" w:color="auto" w:fill="auto"/>
            <w:vAlign w:val="center"/>
          </w:tcPr>
          <w:p w:rsidR="00D73D93" w:rsidRPr="00CA5CE4" w:rsidRDefault="00D73D93" w:rsidP="00D73D93">
            <w:pPr>
              <w:spacing w:before="60" w:after="60"/>
            </w:pPr>
            <w:r w:rsidRPr="00CA5CE4">
              <w:t>Giá trị sổ sách/ cổ phiếu</w:t>
            </w:r>
          </w:p>
        </w:tc>
        <w:tc>
          <w:tcPr>
            <w:tcW w:w="1970" w:type="dxa"/>
            <w:shd w:val="clear" w:color="auto" w:fill="auto"/>
            <w:vAlign w:val="center"/>
          </w:tcPr>
          <w:p w:rsidR="00D73D93" w:rsidRPr="00CA5CE4" w:rsidRDefault="00D73D93" w:rsidP="00D73D93">
            <w:pPr>
              <w:spacing w:before="60" w:after="60"/>
              <w:jc w:val="right"/>
            </w:pPr>
            <w:r w:rsidRPr="00CA5CE4">
              <w:t>6.842</w:t>
            </w:r>
          </w:p>
        </w:tc>
        <w:tc>
          <w:tcPr>
            <w:tcW w:w="1884" w:type="dxa"/>
            <w:shd w:val="clear" w:color="auto" w:fill="auto"/>
            <w:vAlign w:val="center"/>
          </w:tcPr>
          <w:p w:rsidR="00D73D93" w:rsidRPr="00CA5CE4" w:rsidRDefault="00D73D93" w:rsidP="00D73D93">
            <w:pPr>
              <w:spacing w:before="60" w:after="60"/>
              <w:jc w:val="right"/>
            </w:pPr>
            <w:r w:rsidRPr="00CA5CE4">
              <w:t>7.861</w:t>
            </w:r>
          </w:p>
        </w:tc>
        <w:tc>
          <w:tcPr>
            <w:tcW w:w="1476" w:type="dxa"/>
            <w:vAlign w:val="center"/>
          </w:tcPr>
          <w:p w:rsidR="00D73D93" w:rsidRPr="00CA5CE4" w:rsidRDefault="0003217D" w:rsidP="00D73D93">
            <w:pPr>
              <w:spacing w:before="60" w:after="60"/>
              <w:jc w:val="right"/>
            </w:pPr>
            <w:r w:rsidRPr="00CA5CE4">
              <w:t>14,89</w:t>
            </w:r>
            <w:r w:rsidR="00D73D93" w:rsidRPr="00CA5CE4">
              <w:t>%</w:t>
            </w:r>
          </w:p>
        </w:tc>
        <w:tc>
          <w:tcPr>
            <w:tcW w:w="1904" w:type="dxa"/>
            <w:shd w:val="clear" w:color="auto" w:fill="auto"/>
            <w:vAlign w:val="center"/>
          </w:tcPr>
          <w:p w:rsidR="00D73D93" w:rsidRPr="00CA5CE4" w:rsidRDefault="00D73D93" w:rsidP="00D73D93">
            <w:pPr>
              <w:spacing w:before="60" w:after="60"/>
              <w:jc w:val="right"/>
            </w:pPr>
            <w:r w:rsidRPr="00CA5CE4">
              <w:t>8.069</w:t>
            </w:r>
          </w:p>
        </w:tc>
      </w:tr>
    </w:tbl>
    <w:p w:rsidR="00D31BB4" w:rsidRPr="00CA5CE4" w:rsidRDefault="00D31BB4" w:rsidP="00D31BB4">
      <w:pPr>
        <w:spacing w:before="120" w:after="120" w:line="312" w:lineRule="auto"/>
        <w:jc w:val="right"/>
        <w:rPr>
          <w:i/>
          <w:sz w:val="26"/>
          <w:szCs w:val="26"/>
          <w:lang w:val="nl-NL"/>
        </w:rPr>
      </w:pPr>
      <w:r w:rsidRPr="00CA5CE4">
        <w:rPr>
          <w:i/>
          <w:sz w:val="26"/>
          <w:szCs w:val="26"/>
          <w:lang w:val="nl-NL"/>
        </w:rPr>
        <w:t xml:space="preserve">Nguồn: BCTC kiểm toán </w:t>
      </w:r>
      <w:r w:rsidR="00E974BE" w:rsidRPr="00CA5CE4">
        <w:rPr>
          <w:i/>
          <w:sz w:val="26"/>
          <w:szCs w:val="26"/>
          <w:lang w:val="nl-NL"/>
        </w:rPr>
        <w:t xml:space="preserve">2015, </w:t>
      </w:r>
      <w:r w:rsidRPr="00CA5CE4">
        <w:rPr>
          <w:i/>
          <w:sz w:val="26"/>
          <w:szCs w:val="26"/>
          <w:lang w:val="nl-NL"/>
        </w:rPr>
        <w:t xml:space="preserve">2016 và </w:t>
      </w:r>
      <w:r w:rsidR="004431AE" w:rsidRPr="00CA5CE4">
        <w:rPr>
          <w:i/>
          <w:sz w:val="26"/>
          <w:szCs w:val="26"/>
          <w:lang w:val="nl-NL"/>
        </w:rPr>
        <w:t xml:space="preserve">Báo cáo tài chính </w:t>
      </w:r>
      <w:r w:rsidR="006830A6" w:rsidRPr="00CA5CE4">
        <w:rPr>
          <w:i/>
          <w:sz w:val="26"/>
          <w:szCs w:val="26"/>
          <w:lang w:val="nl-NL"/>
        </w:rPr>
        <w:t xml:space="preserve">tự lập </w:t>
      </w:r>
      <w:r w:rsidR="004431AE" w:rsidRPr="00CA5CE4">
        <w:rPr>
          <w:i/>
          <w:sz w:val="26"/>
          <w:szCs w:val="26"/>
          <w:lang w:val="nl-NL"/>
        </w:rPr>
        <w:t>Q3.2017</w:t>
      </w:r>
    </w:p>
    <w:p w:rsidR="00346458" w:rsidRPr="00CA5CE4" w:rsidRDefault="00050567" w:rsidP="00BE53FB">
      <w:pPr>
        <w:spacing w:before="120" w:after="120" w:line="360" w:lineRule="auto"/>
        <w:ind w:firstLine="709"/>
        <w:jc w:val="both"/>
        <w:rPr>
          <w:sz w:val="26"/>
          <w:szCs w:val="26"/>
          <w:lang w:val="nl-NL"/>
        </w:rPr>
      </w:pPr>
      <w:r w:rsidRPr="00CA5CE4">
        <w:rPr>
          <w:sz w:val="26"/>
          <w:szCs w:val="26"/>
          <w:lang w:val="nl-NL"/>
        </w:rPr>
        <w:t>N</w:t>
      </w:r>
      <w:r w:rsidR="00346458" w:rsidRPr="00CA5CE4">
        <w:rPr>
          <w:sz w:val="26"/>
          <w:szCs w:val="26"/>
          <w:lang w:val="nl-NL"/>
        </w:rPr>
        <w:t xml:space="preserve">ăm 2015, </w:t>
      </w:r>
      <w:r w:rsidR="001666AC" w:rsidRPr="00CA5CE4">
        <w:rPr>
          <w:sz w:val="26"/>
          <w:szCs w:val="26"/>
          <w:lang w:val="nl-NL"/>
        </w:rPr>
        <w:t xml:space="preserve">do còn tồn đọng một số khoản công nợ </w:t>
      </w:r>
      <w:r w:rsidR="00206FF9" w:rsidRPr="00CA5CE4">
        <w:rPr>
          <w:sz w:val="26"/>
          <w:szCs w:val="26"/>
          <w:lang w:val="nl-NL"/>
        </w:rPr>
        <w:t xml:space="preserve">khá lớn </w:t>
      </w:r>
      <w:r w:rsidR="001666AC" w:rsidRPr="00CA5CE4">
        <w:rPr>
          <w:sz w:val="26"/>
          <w:szCs w:val="26"/>
          <w:lang w:val="nl-NL"/>
        </w:rPr>
        <w:t xml:space="preserve">nên </w:t>
      </w:r>
      <w:r w:rsidR="00346458" w:rsidRPr="00CA5CE4">
        <w:rPr>
          <w:sz w:val="26"/>
          <w:szCs w:val="26"/>
          <w:lang w:val="nl-NL"/>
        </w:rPr>
        <w:t>Công ty đã thực hiện dự phòng các khoản phải thu với giá trị là</w:t>
      </w:r>
      <w:r w:rsidR="009F2B96" w:rsidRPr="00CA5CE4">
        <w:rPr>
          <w:sz w:val="26"/>
          <w:szCs w:val="26"/>
          <w:lang w:val="nl-NL"/>
        </w:rPr>
        <w:t xml:space="preserve"> gần 7,6 tỷ đồng</w:t>
      </w:r>
      <w:r w:rsidR="00BE53FB" w:rsidRPr="00CA5CE4">
        <w:rPr>
          <w:sz w:val="26"/>
          <w:szCs w:val="26"/>
          <w:lang w:val="nl-NL"/>
        </w:rPr>
        <w:t>, d</w:t>
      </w:r>
      <w:r w:rsidR="00346458" w:rsidRPr="00CA5CE4">
        <w:rPr>
          <w:sz w:val="26"/>
          <w:szCs w:val="26"/>
          <w:lang w:val="nl-NL"/>
        </w:rPr>
        <w:t>ẫn đến Công ty lỗ hơn 8,7 tỷ đồng.</w:t>
      </w:r>
    </w:p>
    <w:p w:rsidR="00346458" w:rsidRPr="00CA5CE4" w:rsidRDefault="001666AC" w:rsidP="00BE53FB">
      <w:pPr>
        <w:spacing w:before="120" w:after="120" w:line="360" w:lineRule="auto"/>
        <w:ind w:firstLine="709"/>
        <w:jc w:val="both"/>
        <w:rPr>
          <w:sz w:val="26"/>
          <w:szCs w:val="26"/>
          <w:lang w:val="nl-NL"/>
        </w:rPr>
      </w:pPr>
      <w:r w:rsidRPr="00CA5CE4">
        <w:rPr>
          <w:sz w:val="26"/>
          <w:szCs w:val="26"/>
          <w:lang w:val="nl-NL"/>
        </w:rPr>
        <w:lastRenderedPageBreak/>
        <w:t xml:space="preserve">Tuy nhiên, bước sang </w:t>
      </w:r>
      <w:r w:rsidR="00346458" w:rsidRPr="00CA5CE4">
        <w:rPr>
          <w:sz w:val="26"/>
          <w:szCs w:val="26"/>
          <w:lang w:val="nl-NL"/>
        </w:rPr>
        <w:t>năm 2016, Công ty đã thực hiện tốt việc thu hồi các khoản nợ tồn đọng và đã hoàn nhập dự phòng các khoản phải thu khó đòi, với việc hoàn nhập dự phòng phải thu khó đòi số tiền</w:t>
      </w:r>
      <w:r w:rsidR="00B97264" w:rsidRPr="00CA5CE4">
        <w:rPr>
          <w:sz w:val="26"/>
          <w:szCs w:val="26"/>
          <w:lang w:val="nl-NL"/>
        </w:rPr>
        <w:t xml:space="preserve"> </w:t>
      </w:r>
      <w:r w:rsidR="00461A7A" w:rsidRPr="00CA5CE4">
        <w:rPr>
          <w:sz w:val="26"/>
          <w:szCs w:val="26"/>
          <w:lang w:val="nl-NL"/>
        </w:rPr>
        <w:t>gần 11,</w:t>
      </w:r>
      <w:r w:rsidR="00B97264" w:rsidRPr="00CA5CE4">
        <w:rPr>
          <w:sz w:val="26"/>
          <w:szCs w:val="26"/>
          <w:lang w:val="nl-NL"/>
        </w:rPr>
        <w:t>2 tỷ đồng</w:t>
      </w:r>
      <w:r w:rsidR="00346458" w:rsidRPr="00CA5CE4">
        <w:rPr>
          <w:sz w:val="26"/>
          <w:szCs w:val="26"/>
          <w:lang w:val="nl-NL"/>
        </w:rPr>
        <w:t xml:space="preserve"> đồng</w:t>
      </w:r>
      <w:r w:rsidR="00913BB7" w:rsidRPr="00CA5CE4">
        <w:rPr>
          <w:sz w:val="26"/>
          <w:szCs w:val="26"/>
          <w:lang w:val="nl-NL"/>
        </w:rPr>
        <w:t xml:space="preserve">. </w:t>
      </w:r>
      <w:r w:rsidR="00B94AA5" w:rsidRPr="00CA5CE4">
        <w:rPr>
          <w:sz w:val="26"/>
          <w:szCs w:val="26"/>
          <w:lang w:val="nl-NL"/>
        </w:rPr>
        <w:t xml:space="preserve">Đồng thời, </w:t>
      </w:r>
      <w:r w:rsidR="00913BB7" w:rsidRPr="00CA5CE4">
        <w:rPr>
          <w:sz w:val="26"/>
          <w:szCs w:val="26"/>
          <w:lang w:val="nl-NL"/>
        </w:rPr>
        <w:t>hoạt động môi giới của Công ty bắt đầu khởi sắc, với doanh thu trong năm đạ</w:t>
      </w:r>
      <w:r w:rsidR="002F196E" w:rsidRPr="00CA5CE4">
        <w:rPr>
          <w:sz w:val="26"/>
          <w:szCs w:val="26"/>
          <w:lang w:val="nl-NL"/>
        </w:rPr>
        <w:t>t gần 1,2 tỷ</w:t>
      </w:r>
      <w:r w:rsidR="00913BB7" w:rsidRPr="00CA5CE4">
        <w:rPr>
          <w:sz w:val="26"/>
          <w:szCs w:val="26"/>
          <w:lang w:val="nl-NL"/>
        </w:rPr>
        <w:t xml:space="preserve"> đồng, tăng mạnh so với cùng kỳ</w:t>
      </w:r>
      <w:r w:rsidR="00705263" w:rsidRPr="00CA5CE4">
        <w:rPr>
          <w:sz w:val="26"/>
          <w:szCs w:val="26"/>
          <w:lang w:val="nl-NL"/>
        </w:rPr>
        <w:t xml:space="preserve"> năm 2015 </w:t>
      </w:r>
      <w:r w:rsidR="00346458" w:rsidRPr="00CA5CE4">
        <w:rPr>
          <w:sz w:val="26"/>
          <w:szCs w:val="26"/>
          <w:lang w:val="nl-NL"/>
        </w:rPr>
        <w:t xml:space="preserve">đã giúp cho Công ty </w:t>
      </w:r>
      <w:r w:rsidR="001F295A" w:rsidRPr="00CA5CE4">
        <w:rPr>
          <w:sz w:val="26"/>
          <w:szCs w:val="26"/>
          <w:lang w:val="nl-NL"/>
        </w:rPr>
        <w:t>đạt</w:t>
      </w:r>
      <w:r w:rsidR="00346458" w:rsidRPr="00CA5CE4">
        <w:rPr>
          <w:sz w:val="26"/>
          <w:szCs w:val="26"/>
          <w:lang w:val="nl-NL"/>
        </w:rPr>
        <w:t xml:space="preserve"> hơn 10,1 tỷ đồng </w:t>
      </w:r>
      <w:r w:rsidR="00284D9B" w:rsidRPr="00CA5CE4">
        <w:rPr>
          <w:sz w:val="26"/>
          <w:szCs w:val="26"/>
          <w:lang w:val="nl-NL"/>
        </w:rPr>
        <w:t xml:space="preserve">lợi nhuận sau thuế </w:t>
      </w:r>
      <w:r w:rsidR="00346458" w:rsidRPr="00CA5CE4">
        <w:rPr>
          <w:sz w:val="26"/>
          <w:szCs w:val="26"/>
          <w:lang w:val="nl-NL"/>
        </w:rPr>
        <w:t>trong năm 2016.</w:t>
      </w:r>
    </w:p>
    <w:p w:rsidR="002749D5" w:rsidRPr="00CA5CE4" w:rsidRDefault="00400697">
      <w:pPr>
        <w:pStyle w:val="m5"/>
        <w:spacing w:before="120" w:after="120" w:line="312" w:lineRule="auto"/>
        <w:ind w:left="1170" w:hanging="1170"/>
      </w:pPr>
      <w:bookmarkStart w:id="70" w:name="_Toc500434636"/>
      <w:r w:rsidRPr="00CA5CE4">
        <w:t xml:space="preserve">Biểu đồ so sánh </w:t>
      </w:r>
      <w:r w:rsidR="00174E66" w:rsidRPr="00CA5CE4">
        <w:t xml:space="preserve">một số </w:t>
      </w:r>
      <w:r w:rsidRPr="00CA5CE4">
        <w:t>chỉ tiêu</w:t>
      </w:r>
      <w:r w:rsidR="00174E66" w:rsidRPr="00CA5CE4">
        <w:t xml:space="preserve"> trong </w:t>
      </w:r>
      <w:r w:rsidR="00D31BB4" w:rsidRPr="00CA5CE4">
        <w:t>giai đoạn 2015 – 30/09</w:t>
      </w:r>
      <w:r w:rsidRPr="00CA5CE4">
        <w:t>/2017</w:t>
      </w:r>
      <w:bookmarkEnd w:id="70"/>
      <w:r w:rsidR="00FF1024" w:rsidRPr="00CA5CE4">
        <w:t xml:space="preserve"> </w:t>
      </w:r>
    </w:p>
    <w:p w:rsidR="00AC2835" w:rsidRPr="00CA5CE4" w:rsidRDefault="000D0371" w:rsidP="00AC2835">
      <w:pPr>
        <w:spacing w:before="120" w:after="120" w:line="312" w:lineRule="auto"/>
        <w:ind w:hanging="142"/>
        <w:jc w:val="center"/>
        <w:rPr>
          <w:sz w:val="26"/>
          <w:szCs w:val="26"/>
          <w:lang w:val="nl-NL"/>
        </w:rPr>
      </w:pPr>
      <w:r w:rsidRPr="00CA5CE4">
        <w:rPr>
          <w:noProof/>
          <w:lang w:val="vi-VN" w:eastAsia="vi-VN"/>
        </w:rPr>
        <w:drawing>
          <wp:inline distT="0" distB="0" distL="0" distR="0" wp14:anchorId="477A6963" wp14:editId="3E29E7D6">
            <wp:extent cx="5124450" cy="2714625"/>
            <wp:effectExtent l="0" t="0" r="0" b="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749FE" w:rsidRPr="00CA5CE4" w:rsidRDefault="00437229" w:rsidP="00AC2835">
      <w:pPr>
        <w:spacing w:before="120" w:after="120" w:line="312" w:lineRule="auto"/>
        <w:ind w:hanging="142"/>
        <w:jc w:val="center"/>
        <w:rPr>
          <w:i/>
          <w:sz w:val="26"/>
          <w:szCs w:val="26"/>
          <w:lang w:val="nl-NL"/>
        </w:rPr>
      </w:pPr>
      <w:r w:rsidRPr="00CA5CE4">
        <w:rPr>
          <w:noProof/>
          <w:lang w:val="vi-VN" w:eastAsia="vi-VN"/>
        </w:rPr>
        <w:drawing>
          <wp:inline distT="0" distB="0" distL="0" distR="0" wp14:anchorId="68AFD3A8" wp14:editId="3C57C8D8">
            <wp:extent cx="4400550" cy="2790825"/>
            <wp:effectExtent l="0" t="0" r="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F1004" w:rsidRPr="00CA5CE4" w:rsidRDefault="00BF1004" w:rsidP="00D63F40">
      <w:pPr>
        <w:spacing w:before="120" w:after="120" w:line="312" w:lineRule="auto"/>
        <w:ind w:hanging="142"/>
        <w:jc w:val="right"/>
        <w:rPr>
          <w:i/>
          <w:sz w:val="26"/>
          <w:szCs w:val="26"/>
          <w:lang w:val="nl-NL"/>
        </w:rPr>
      </w:pPr>
      <w:r w:rsidRPr="00CA5CE4">
        <w:rPr>
          <w:i/>
          <w:sz w:val="26"/>
          <w:szCs w:val="26"/>
          <w:lang w:val="nl-NL"/>
        </w:rPr>
        <w:t xml:space="preserve">Nguồn: </w:t>
      </w:r>
      <w:r w:rsidR="00E02F2F" w:rsidRPr="00CA5CE4">
        <w:rPr>
          <w:i/>
          <w:sz w:val="26"/>
          <w:szCs w:val="26"/>
          <w:lang w:val="nl-NL"/>
        </w:rPr>
        <w:t>BCTC</w:t>
      </w:r>
      <w:r w:rsidRPr="00CA5CE4">
        <w:rPr>
          <w:i/>
          <w:sz w:val="26"/>
          <w:szCs w:val="26"/>
          <w:lang w:val="nl-NL"/>
        </w:rPr>
        <w:t xml:space="preserve"> kiểm toán </w:t>
      </w:r>
      <w:r w:rsidR="00E974BE" w:rsidRPr="00CA5CE4">
        <w:rPr>
          <w:i/>
          <w:sz w:val="26"/>
          <w:szCs w:val="26"/>
          <w:lang w:val="nl-NL"/>
        </w:rPr>
        <w:t xml:space="preserve">2015, </w:t>
      </w:r>
      <w:r w:rsidRPr="00CA5CE4">
        <w:rPr>
          <w:i/>
          <w:sz w:val="26"/>
          <w:szCs w:val="26"/>
          <w:lang w:val="nl-NL"/>
        </w:rPr>
        <w:t xml:space="preserve">2016 và </w:t>
      </w:r>
      <w:r w:rsidR="004431AE" w:rsidRPr="00CA5CE4">
        <w:rPr>
          <w:i/>
          <w:sz w:val="26"/>
          <w:szCs w:val="26"/>
          <w:lang w:val="nl-NL"/>
        </w:rPr>
        <w:t xml:space="preserve">Báo cáo tài chính </w:t>
      </w:r>
      <w:r w:rsidR="00B73822" w:rsidRPr="00CA5CE4">
        <w:rPr>
          <w:i/>
          <w:sz w:val="26"/>
          <w:szCs w:val="26"/>
          <w:lang w:val="nl-NL"/>
        </w:rPr>
        <w:t xml:space="preserve">tự lập </w:t>
      </w:r>
      <w:r w:rsidR="00D31BB4" w:rsidRPr="00CA5CE4">
        <w:rPr>
          <w:i/>
          <w:sz w:val="26"/>
          <w:szCs w:val="26"/>
          <w:lang w:val="nl-NL"/>
        </w:rPr>
        <w:t>Q3.</w:t>
      </w:r>
      <w:r w:rsidRPr="00CA5CE4">
        <w:rPr>
          <w:i/>
          <w:sz w:val="26"/>
          <w:szCs w:val="26"/>
          <w:lang w:val="nl-NL"/>
        </w:rPr>
        <w:t>2017</w:t>
      </w:r>
    </w:p>
    <w:p w:rsidR="00620AB1" w:rsidRPr="00CA5CE4" w:rsidRDefault="00620AB1" w:rsidP="00620AB1">
      <w:pPr>
        <w:spacing w:before="120" w:after="120" w:line="360" w:lineRule="auto"/>
        <w:ind w:firstLine="709"/>
        <w:jc w:val="both"/>
        <w:rPr>
          <w:sz w:val="26"/>
          <w:szCs w:val="26"/>
          <w:lang w:val="nl-NL"/>
        </w:rPr>
      </w:pPr>
      <w:r w:rsidRPr="00CA5CE4">
        <w:rPr>
          <w:sz w:val="26"/>
          <w:szCs w:val="26"/>
          <w:lang w:val="nl-NL"/>
        </w:rPr>
        <w:t xml:space="preserve">Chỉ mới 9 tháng đầu năm 2017, với việc nâng cao chất lượng sản phẩm, dịch vụ hoạt động môi giới và tư vấn, doanh thu hoạt động của công ty đạt trên 5,5 tỷ đồng – trong đó hoạt động môi giới chiếm trên 64%, bằng 436% chỉ tiêu cả năm 2016. Theo đó, lợi </w:t>
      </w:r>
      <w:r w:rsidRPr="00CA5CE4">
        <w:rPr>
          <w:sz w:val="26"/>
          <w:szCs w:val="26"/>
          <w:lang w:val="nl-NL"/>
        </w:rPr>
        <w:lastRenderedPageBreak/>
        <w:t>nhuận sau thuế đạt trên 2 tỷ đồng. Công ty đã chính thức hoàn thành chỉ tiêu kế hoạch kinh doanh về lợi nhuận 2 tỷ đồng đã được Đại hội đồng Cổ đông thông qua tại Nghị quyết số 02/2017/NQ-ĐHĐCĐ ngày 22/06/2017.</w:t>
      </w:r>
    </w:p>
    <w:p w:rsidR="0030750D" w:rsidRPr="00CA5CE4" w:rsidRDefault="00E75F61" w:rsidP="00091075">
      <w:pPr>
        <w:pStyle w:val="m3"/>
        <w:spacing w:before="120" w:after="120" w:line="312" w:lineRule="auto"/>
        <w:ind w:left="720" w:hanging="720"/>
        <w:jc w:val="both"/>
        <w:rPr>
          <w:color w:val="23498C"/>
        </w:rPr>
      </w:pPr>
      <w:r w:rsidRPr="00CA5CE4">
        <w:rPr>
          <w:color w:val="23498C"/>
        </w:rPr>
        <w:t xml:space="preserve">Những nhân tố ảnh hưởng đến hoạt động kinh doanh của </w:t>
      </w:r>
      <w:r w:rsidR="00272727" w:rsidRPr="00CA5CE4">
        <w:rPr>
          <w:color w:val="23498C"/>
        </w:rPr>
        <w:t>Công ty</w:t>
      </w:r>
      <w:r w:rsidRPr="00CA5CE4">
        <w:rPr>
          <w:color w:val="23498C"/>
        </w:rPr>
        <w:t xml:space="preserve"> trong năm báo cáo</w:t>
      </w:r>
    </w:p>
    <w:p w:rsidR="008D2E15" w:rsidRPr="00CA5CE4" w:rsidRDefault="00E75F61" w:rsidP="00091075">
      <w:pPr>
        <w:spacing w:before="120" w:after="120" w:line="312" w:lineRule="auto"/>
        <w:jc w:val="both"/>
        <w:rPr>
          <w:b/>
          <w:sz w:val="26"/>
          <w:szCs w:val="26"/>
          <w:lang w:val="nl-NL"/>
        </w:rPr>
      </w:pPr>
      <w:r w:rsidRPr="00CA5CE4">
        <w:rPr>
          <w:b/>
          <w:sz w:val="26"/>
          <w:szCs w:val="26"/>
          <w:lang w:val="nl-NL"/>
        </w:rPr>
        <w:t>Thuận lợi</w:t>
      </w:r>
    </w:p>
    <w:p w:rsidR="008D2E15" w:rsidRPr="00CA5CE4" w:rsidRDefault="001B7B57"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HFT</w:t>
      </w:r>
      <w:r w:rsidR="003D7A28" w:rsidRPr="00CA5CE4">
        <w:rPr>
          <w:rFonts w:ascii="Times New Roman" w:hAnsi="Times New Roman"/>
          <w:sz w:val="26"/>
          <w:szCs w:val="26"/>
          <w:lang w:val="nl-NL"/>
        </w:rPr>
        <w:t xml:space="preserve"> </w:t>
      </w:r>
      <w:r w:rsidR="008D2E15" w:rsidRPr="00CA5CE4">
        <w:rPr>
          <w:rFonts w:ascii="Times New Roman" w:hAnsi="Times New Roman"/>
          <w:sz w:val="26"/>
          <w:szCs w:val="26"/>
          <w:lang w:val="nl-NL"/>
        </w:rPr>
        <w:t>có đội ngũ lãnh đạo từ HĐQT, Ban điều hành có kinh nghiệm trong hoạt động quản lý doanh nghiệp và có kiến thức chuyên môn liên quan đến doanh nghiệp</w:t>
      </w:r>
      <w:r w:rsidR="005D3D09" w:rsidRPr="00CA5CE4">
        <w:rPr>
          <w:rFonts w:ascii="Times New Roman" w:hAnsi="Times New Roman"/>
          <w:sz w:val="26"/>
          <w:szCs w:val="26"/>
          <w:lang w:val="nl-NL"/>
        </w:rPr>
        <w:t>, thị trường tài chính chứng khoán.</w:t>
      </w:r>
    </w:p>
    <w:p w:rsidR="008D2E15" w:rsidRPr="00CA5CE4" w:rsidRDefault="008D2E15"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Thị trường chứng khoán Việt Nam bước vào giai đoạn tăng trưởng mạnh, các phiên giao dịch với thanh khoản </w:t>
      </w:r>
      <w:r w:rsidR="00D64821" w:rsidRPr="00CA5CE4">
        <w:rPr>
          <w:rFonts w:ascii="Times New Roman" w:hAnsi="Times New Roman"/>
          <w:sz w:val="26"/>
          <w:szCs w:val="26"/>
          <w:lang w:val="nl-NL"/>
        </w:rPr>
        <w:t>cao</w:t>
      </w:r>
      <w:r w:rsidRPr="00CA5CE4">
        <w:rPr>
          <w:rFonts w:ascii="Times New Roman" w:hAnsi="Times New Roman"/>
          <w:sz w:val="26"/>
          <w:szCs w:val="26"/>
          <w:lang w:val="nl-NL"/>
        </w:rPr>
        <w:t xml:space="preserve">. Theo các chuyên gia dự báo, trong giai đoạn tới thị trường chứng khoán Việt Nam sẽ tiếp tục tăng trưởng. </w:t>
      </w:r>
      <w:r w:rsidR="00EE35C7" w:rsidRPr="00CA5CE4">
        <w:rPr>
          <w:rFonts w:ascii="Times New Roman" w:hAnsi="Times New Roman"/>
          <w:sz w:val="26"/>
          <w:szCs w:val="26"/>
          <w:lang w:val="nl-NL"/>
        </w:rPr>
        <w:t>Các chỉ số thị trường</w:t>
      </w:r>
      <w:r w:rsidRPr="00CA5CE4">
        <w:rPr>
          <w:rFonts w:ascii="Times New Roman" w:hAnsi="Times New Roman"/>
          <w:sz w:val="26"/>
          <w:szCs w:val="26"/>
          <w:lang w:val="nl-NL"/>
        </w:rPr>
        <w:t xml:space="preserve"> sẽ</w:t>
      </w:r>
      <w:r w:rsidR="00FE13D0" w:rsidRPr="00CA5CE4">
        <w:rPr>
          <w:rFonts w:ascii="Times New Roman" w:hAnsi="Times New Roman"/>
          <w:sz w:val="26"/>
          <w:szCs w:val="26"/>
          <w:lang w:val="nl-NL"/>
        </w:rPr>
        <w:t xml:space="preserve"> tái lập đỉnh cũ và</w:t>
      </w:r>
      <w:r w:rsidRPr="00CA5CE4">
        <w:rPr>
          <w:rFonts w:ascii="Times New Roman" w:hAnsi="Times New Roman"/>
          <w:sz w:val="26"/>
          <w:szCs w:val="26"/>
          <w:lang w:val="nl-NL"/>
        </w:rPr>
        <w:t xml:space="preserve"> thiết lập những đỉnh mới, đồng thời thanh khoản thị trường sẽ không ngừng gia tăng.</w:t>
      </w:r>
    </w:p>
    <w:p w:rsidR="008D2E15" w:rsidRPr="00CA5CE4" w:rsidRDefault="001B7B57"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HFT </w:t>
      </w:r>
      <w:r w:rsidR="008D2E15" w:rsidRPr="00CA5CE4">
        <w:rPr>
          <w:rFonts w:ascii="Times New Roman" w:hAnsi="Times New Roman"/>
          <w:sz w:val="26"/>
          <w:szCs w:val="26"/>
          <w:lang w:val="nl-NL"/>
        </w:rPr>
        <w:t xml:space="preserve">có lượng khách hàng </w:t>
      </w:r>
      <w:r w:rsidR="009177E3" w:rsidRPr="00CA5CE4">
        <w:rPr>
          <w:rFonts w:ascii="Times New Roman" w:hAnsi="Times New Roman"/>
          <w:sz w:val="26"/>
          <w:szCs w:val="26"/>
          <w:lang w:val="nl-NL"/>
        </w:rPr>
        <w:t>lâu năm</w:t>
      </w:r>
      <w:r w:rsidR="008D2E15" w:rsidRPr="00CA5CE4">
        <w:rPr>
          <w:rFonts w:ascii="Times New Roman" w:hAnsi="Times New Roman"/>
          <w:sz w:val="26"/>
          <w:szCs w:val="26"/>
          <w:lang w:val="nl-NL"/>
        </w:rPr>
        <w:t xml:space="preserve"> và tin tưởng sau một thời gian sử dụng</w:t>
      </w:r>
      <w:r w:rsidR="00FE13D0" w:rsidRPr="00CA5CE4">
        <w:rPr>
          <w:rFonts w:ascii="Times New Roman" w:hAnsi="Times New Roman"/>
          <w:sz w:val="26"/>
          <w:szCs w:val="26"/>
          <w:lang w:val="nl-NL"/>
        </w:rPr>
        <w:t>,</w:t>
      </w:r>
      <w:r w:rsidR="008D2E15" w:rsidRPr="00CA5CE4">
        <w:rPr>
          <w:rFonts w:ascii="Times New Roman" w:hAnsi="Times New Roman"/>
          <w:sz w:val="26"/>
          <w:szCs w:val="26"/>
          <w:lang w:val="nl-NL"/>
        </w:rPr>
        <w:t xml:space="preserve"> kiểm nghiệm chất lượng dịch vụ và sản phẩm. </w:t>
      </w:r>
      <w:r w:rsidRPr="00CA5CE4">
        <w:rPr>
          <w:rFonts w:ascii="Times New Roman" w:hAnsi="Times New Roman"/>
          <w:sz w:val="26"/>
          <w:szCs w:val="26"/>
          <w:lang w:val="nl-NL"/>
        </w:rPr>
        <w:t>HFT</w:t>
      </w:r>
      <w:r w:rsidR="008D2E15" w:rsidRPr="00CA5CE4">
        <w:rPr>
          <w:rFonts w:ascii="Times New Roman" w:hAnsi="Times New Roman"/>
          <w:sz w:val="26"/>
          <w:szCs w:val="26"/>
          <w:lang w:val="nl-NL"/>
        </w:rPr>
        <w:t xml:space="preserve"> tin rằng các</w:t>
      </w:r>
      <w:r w:rsidR="00FE13D0" w:rsidRPr="00CA5CE4">
        <w:rPr>
          <w:rFonts w:ascii="Times New Roman" w:hAnsi="Times New Roman"/>
          <w:sz w:val="26"/>
          <w:szCs w:val="26"/>
          <w:lang w:val="nl-NL"/>
        </w:rPr>
        <w:t xml:space="preserve"> </w:t>
      </w:r>
      <w:r w:rsidR="00723F33" w:rsidRPr="00CA5CE4">
        <w:rPr>
          <w:rFonts w:ascii="Times New Roman" w:hAnsi="Times New Roman"/>
          <w:sz w:val="26"/>
          <w:szCs w:val="26"/>
          <w:lang w:val="nl-NL"/>
        </w:rPr>
        <w:t xml:space="preserve">cá </w:t>
      </w:r>
      <w:r w:rsidR="00FE13D0" w:rsidRPr="00CA5CE4">
        <w:rPr>
          <w:rFonts w:ascii="Times New Roman" w:hAnsi="Times New Roman"/>
          <w:sz w:val="26"/>
          <w:szCs w:val="26"/>
          <w:lang w:val="nl-NL"/>
        </w:rPr>
        <w:t>nhân,</w:t>
      </w:r>
      <w:r w:rsidR="008D2E15" w:rsidRPr="00CA5CE4">
        <w:rPr>
          <w:rFonts w:ascii="Times New Roman" w:hAnsi="Times New Roman"/>
          <w:sz w:val="26"/>
          <w:szCs w:val="26"/>
          <w:lang w:val="nl-NL"/>
        </w:rPr>
        <w:t xml:space="preserve"> </w:t>
      </w:r>
      <w:r w:rsidR="00A25181" w:rsidRPr="00CA5CE4">
        <w:rPr>
          <w:rFonts w:ascii="Times New Roman" w:hAnsi="Times New Roman"/>
          <w:sz w:val="26"/>
          <w:szCs w:val="26"/>
          <w:lang w:val="nl-NL"/>
        </w:rPr>
        <w:t>d</w:t>
      </w:r>
      <w:r w:rsidR="008D2E15" w:rsidRPr="00CA5CE4">
        <w:rPr>
          <w:rFonts w:ascii="Times New Roman" w:hAnsi="Times New Roman"/>
          <w:sz w:val="26"/>
          <w:szCs w:val="26"/>
          <w:lang w:val="nl-NL"/>
        </w:rPr>
        <w:t xml:space="preserve">oanh nghiệp là khách hàng sẽ quảng bá hình ảnh, chất lượng sản phẩm </w:t>
      </w:r>
      <w:r w:rsidR="00FE13D0" w:rsidRPr="00CA5CE4">
        <w:rPr>
          <w:rFonts w:ascii="Times New Roman" w:hAnsi="Times New Roman"/>
          <w:sz w:val="26"/>
          <w:szCs w:val="26"/>
          <w:lang w:val="nl-NL"/>
        </w:rPr>
        <w:t xml:space="preserve">của </w:t>
      </w:r>
      <w:r w:rsidRPr="00CA5CE4">
        <w:rPr>
          <w:rFonts w:ascii="Times New Roman" w:hAnsi="Times New Roman"/>
          <w:sz w:val="26"/>
          <w:szCs w:val="26"/>
          <w:lang w:val="nl-NL"/>
        </w:rPr>
        <w:t xml:space="preserve">HFT </w:t>
      </w:r>
      <w:r w:rsidR="008D2E15" w:rsidRPr="00CA5CE4">
        <w:rPr>
          <w:rFonts w:ascii="Times New Roman" w:hAnsi="Times New Roman"/>
          <w:sz w:val="26"/>
          <w:szCs w:val="26"/>
          <w:lang w:val="nl-NL"/>
        </w:rPr>
        <w:t xml:space="preserve">tới </w:t>
      </w:r>
      <w:r w:rsidR="00227F6A" w:rsidRPr="00CA5CE4">
        <w:rPr>
          <w:rFonts w:ascii="Times New Roman" w:hAnsi="Times New Roman"/>
          <w:sz w:val="26"/>
          <w:szCs w:val="26"/>
          <w:lang w:val="nl-NL"/>
        </w:rPr>
        <w:t>cộng đồng các nhà đầu tư để ủng hộ sử dụng dịch vụ của Công ty</w:t>
      </w:r>
      <w:r w:rsidR="00ED2B27" w:rsidRPr="00CA5CE4">
        <w:rPr>
          <w:rFonts w:ascii="Times New Roman" w:hAnsi="Times New Roman"/>
          <w:sz w:val="26"/>
          <w:szCs w:val="26"/>
          <w:lang w:val="nl-NL"/>
        </w:rPr>
        <w:t>.</w:t>
      </w:r>
      <w:r w:rsidR="00B73822" w:rsidRPr="00CA5CE4">
        <w:rPr>
          <w:rFonts w:ascii="Times New Roman" w:hAnsi="Times New Roman"/>
          <w:sz w:val="26"/>
          <w:szCs w:val="26"/>
          <w:lang w:val="nl-NL"/>
        </w:rPr>
        <w:t xml:space="preserve"> Tính đến 30/09/2017, HFT có 6.989 tài khoản, với mức tăng trưởng tài khoản mới là 5%/năm, số lượng tài khoản sử dụng dịch </w:t>
      </w:r>
      <w:r w:rsidR="00F96C04" w:rsidRPr="00CA5CE4">
        <w:rPr>
          <w:rFonts w:ascii="Times New Roman" w:hAnsi="Times New Roman"/>
          <w:sz w:val="26"/>
          <w:szCs w:val="26"/>
          <w:lang w:val="nl-NL"/>
        </w:rPr>
        <w:t xml:space="preserve">vụ </w:t>
      </w:r>
      <w:r w:rsidR="00B73822" w:rsidRPr="00CA5CE4">
        <w:rPr>
          <w:rFonts w:ascii="Times New Roman" w:hAnsi="Times New Roman"/>
          <w:sz w:val="26"/>
          <w:szCs w:val="26"/>
          <w:lang w:val="nl-NL"/>
        </w:rPr>
        <w:t>là chiếm trên 20% tổng số tài khoản của Công ty, và tăng trưởng mạnh mẽ từ năm 2016.</w:t>
      </w:r>
    </w:p>
    <w:p w:rsidR="00325E0C" w:rsidRPr="00CA5CE4" w:rsidRDefault="008D2E15" w:rsidP="00325E0C">
      <w:pPr>
        <w:pStyle w:val="ListParagraph"/>
        <w:numPr>
          <w:ilvl w:val="0"/>
          <w:numId w:val="14"/>
        </w:numPr>
        <w:spacing w:before="120" w:after="120" w:line="312" w:lineRule="auto"/>
        <w:ind w:left="709" w:hanging="720"/>
        <w:jc w:val="both"/>
        <w:rPr>
          <w:b/>
          <w:sz w:val="26"/>
          <w:szCs w:val="26"/>
          <w:lang w:val="nl-NL"/>
        </w:rPr>
      </w:pPr>
      <w:r w:rsidRPr="00CA5CE4">
        <w:rPr>
          <w:rFonts w:ascii="Times New Roman" w:hAnsi="Times New Roman"/>
          <w:sz w:val="26"/>
          <w:szCs w:val="26"/>
          <w:lang w:val="nl-NL"/>
        </w:rPr>
        <w:t>Lãi suất ngân hàng ở mức thấp khiến việc gửi tiết kiệm không còn hấp dẫn so với các kênh đầu tư sinh lời cao hơn nh</w:t>
      </w:r>
      <w:r w:rsidR="00065DD6" w:rsidRPr="00CA5CE4">
        <w:rPr>
          <w:rFonts w:ascii="Times New Roman" w:hAnsi="Times New Roman"/>
          <w:sz w:val="26"/>
          <w:szCs w:val="26"/>
          <w:lang w:val="nl-NL"/>
        </w:rPr>
        <w:t>ư chứng khoán, bất động sản,…</w:t>
      </w:r>
      <w:r w:rsidR="00325E0C" w:rsidRPr="00CA5CE4">
        <w:rPr>
          <w:sz w:val="26"/>
          <w:szCs w:val="26"/>
          <w:lang w:val="nl-NL"/>
        </w:rPr>
        <w:t xml:space="preserve"> </w:t>
      </w:r>
      <w:r w:rsidR="00325E0C" w:rsidRPr="00CA5CE4">
        <w:rPr>
          <w:rFonts w:ascii="Times New Roman" w:hAnsi="Times New Roman"/>
          <w:sz w:val="26"/>
          <w:szCs w:val="26"/>
          <w:lang w:val="nl-NL"/>
        </w:rPr>
        <w:t xml:space="preserve">sẽ là động lực kéo dòng tiền tập trung vào thị trường chứng khoán. </w:t>
      </w:r>
    </w:p>
    <w:p w:rsidR="00FE22C6" w:rsidRPr="00CA5CE4" w:rsidRDefault="00325E0C" w:rsidP="00325E0C">
      <w:pPr>
        <w:pStyle w:val="ListParagraph"/>
        <w:numPr>
          <w:ilvl w:val="0"/>
          <w:numId w:val="14"/>
        </w:numPr>
        <w:spacing w:before="120" w:after="120" w:line="312" w:lineRule="auto"/>
        <w:ind w:left="709" w:hanging="720"/>
        <w:jc w:val="both"/>
        <w:rPr>
          <w:b/>
          <w:sz w:val="26"/>
          <w:szCs w:val="26"/>
          <w:lang w:val="nl-NL"/>
        </w:rPr>
      </w:pPr>
      <w:r w:rsidRPr="00CA5CE4">
        <w:rPr>
          <w:rFonts w:ascii="Times New Roman" w:hAnsi="Times New Roman"/>
          <w:sz w:val="26"/>
          <w:szCs w:val="26"/>
          <w:lang w:val="nl-NL"/>
        </w:rPr>
        <w:t xml:space="preserve">Sự hấp dẫn của thị trường chứng khoán Việt Nam đã hấp dẫn ngày càng nhiều sự tham gia của nhà đầu tư nước ngoài. </w:t>
      </w:r>
      <w:r w:rsidR="000D0371" w:rsidRPr="00CA5CE4">
        <w:rPr>
          <w:rFonts w:ascii="Times New Roman" w:hAnsi="Times New Roman"/>
          <w:sz w:val="26"/>
          <w:szCs w:val="26"/>
          <w:lang w:val="nl-NL"/>
        </w:rPr>
        <w:t>D</w:t>
      </w:r>
      <w:r w:rsidRPr="00CA5CE4">
        <w:rPr>
          <w:rFonts w:ascii="Times New Roman" w:hAnsi="Times New Roman"/>
          <w:sz w:val="26"/>
          <w:szCs w:val="26"/>
          <w:lang w:val="nl-NL"/>
        </w:rPr>
        <w:t xml:space="preserve">ự báo </w:t>
      </w:r>
      <w:r w:rsidR="001D0414" w:rsidRPr="00CA5CE4">
        <w:rPr>
          <w:rFonts w:ascii="Times New Roman" w:hAnsi="Times New Roman"/>
          <w:sz w:val="26"/>
          <w:szCs w:val="26"/>
          <w:lang w:val="nl-NL"/>
        </w:rPr>
        <w:t xml:space="preserve">thời gian tới </w:t>
      </w:r>
      <w:r w:rsidRPr="00CA5CE4">
        <w:rPr>
          <w:rFonts w:ascii="Times New Roman" w:hAnsi="Times New Roman"/>
          <w:sz w:val="26"/>
          <w:szCs w:val="26"/>
          <w:lang w:val="nl-NL"/>
        </w:rPr>
        <w:t>cuối năm sẽ tiếp tục có sự tham gia mạnh mẽ của khối ngoại. Đây là một thuận lợi không nhỏ cho thị trường.</w:t>
      </w:r>
    </w:p>
    <w:p w:rsidR="00E75F61" w:rsidRPr="00CA5CE4" w:rsidRDefault="00E75F61" w:rsidP="00091075">
      <w:pPr>
        <w:spacing w:before="120" w:after="120" w:line="312" w:lineRule="auto"/>
        <w:jc w:val="both"/>
        <w:rPr>
          <w:b/>
          <w:sz w:val="26"/>
          <w:szCs w:val="26"/>
          <w:lang w:val="nl-NL"/>
        </w:rPr>
      </w:pPr>
      <w:r w:rsidRPr="00CA5CE4">
        <w:rPr>
          <w:b/>
          <w:sz w:val="26"/>
          <w:szCs w:val="26"/>
          <w:lang w:val="nl-NL"/>
        </w:rPr>
        <w:t xml:space="preserve">Khó </w:t>
      </w:r>
      <w:r w:rsidR="00325E0C" w:rsidRPr="00CA5CE4">
        <w:rPr>
          <w:b/>
          <w:sz w:val="26"/>
          <w:szCs w:val="26"/>
          <w:lang w:val="nl-NL"/>
        </w:rPr>
        <w:t>k</w:t>
      </w:r>
      <w:r w:rsidRPr="00CA5CE4">
        <w:rPr>
          <w:b/>
          <w:sz w:val="26"/>
          <w:szCs w:val="26"/>
          <w:lang w:val="nl-NL"/>
        </w:rPr>
        <w:t>hăn</w:t>
      </w:r>
    </w:p>
    <w:p w:rsidR="00065DD6" w:rsidRPr="00CA5CE4" w:rsidRDefault="00065DD6"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Thị trường</w:t>
      </w:r>
      <w:r w:rsidR="00970E56" w:rsidRPr="00CA5CE4">
        <w:rPr>
          <w:rFonts w:ascii="Times New Roman" w:hAnsi="Times New Roman"/>
          <w:sz w:val="26"/>
          <w:szCs w:val="26"/>
          <w:lang w:val="nl-NL"/>
        </w:rPr>
        <w:t xml:space="preserve"> chứng khoán trong năm 2016 và</w:t>
      </w:r>
      <w:r w:rsidRPr="00CA5CE4">
        <w:rPr>
          <w:rFonts w:ascii="Times New Roman" w:hAnsi="Times New Roman"/>
          <w:sz w:val="26"/>
          <w:szCs w:val="26"/>
          <w:lang w:val="nl-NL"/>
        </w:rPr>
        <w:t xml:space="preserve"> </w:t>
      </w:r>
      <w:r w:rsidR="000D0371" w:rsidRPr="00CA5CE4">
        <w:rPr>
          <w:rFonts w:ascii="Times New Roman" w:hAnsi="Times New Roman"/>
          <w:sz w:val="26"/>
          <w:szCs w:val="26"/>
          <w:lang w:val="nl-NL"/>
        </w:rPr>
        <w:t xml:space="preserve">9 </w:t>
      </w:r>
      <w:r w:rsidRPr="00CA5CE4">
        <w:rPr>
          <w:rFonts w:ascii="Times New Roman" w:hAnsi="Times New Roman"/>
          <w:sz w:val="26"/>
          <w:szCs w:val="26"/>
          <w:lang w:val="nl-NL"/>
        </w:rPr>
        <w:t xml:space="preserve">tháng đầu năm 2017 vẫn còn nhiều biến động, chủ yếu do ảnh hưởng của các yếu tố bên ngoài như sự kiện Anh tách khỏi Liên minh Châu Âu hay </w:t>
      </w:r>
      <w:r w:rsidR="009177E3" w:rsidRPr="00CA5CE4">
        <w:rPr>
          <w:rFonts w:ascii="Times New Roman" w:hAnsi="Times New Roman"/>
          <w:sz w:val="26"/>
          <w:szCs w:val="26"/>
          <w:lang w:val="nl-NL"/>
        </w:rPr>
        <w:t>hiệp định TPP chưa thể triển khai ngay</w:t>
      </w:r>
      <w:r w:rsidR="00907EE0" w:rsidRPr="00CA5CE4">
        <w:rPr>
          <w:rFonts w:ascii="Times New Roman" w:hAnsi="Times New Roman"/>
          <w:sz w:val="26"/>
          <w:szCs w:val="26"/>
          <w:lang w:val="nl-NL"/>
        </w:rPr>
        <w:t>,</w:t>
      </w:r>
      <w:r w:rsidRPr="00CA5CE4">
        <w:rPr>
          <w:rFonts w:ascii="Times New Roman" w:hAnsi="Times New Roman"/>
          <w:sz w:val="26"/>
          <w:szCs w:val="26"/>
          <w:lang w:val="nl-NL"/>
        </w:rPr>
        <w:t xml:space="preserve"> bên cạnh đó là những bất ổn chính trị thế giới đến từ bán đảo Triều Tiên hay xung đột biên</w:t>
      </w:r>
      <w:r w:rsidR="009177E3" w:rsidRPr="00CA5CE4">
        <w:rPr>
          <w:rFonts w:ascii="Times New Roman" w:hAnsi="Times New Roman"/>
          <w:sz w:val="26"/>
          <w:szCs w:val="26"/>
          <w:lang w:val="nl-NL"/>
        </w:rPr>
        <w:t xml:space="preserve"> giới giữa Trung Quốc và </w:t>
      </w:r>
      <w:r w:rsidR="00907EE0" w:rsidRPr="00CA5CE4">
        <w:rPr>
          <w:rFonts w:ascii="Times New Roman" w:hAnsi="Times New Roman"/>
          <w:sz w:val="26"/>
          <w:szCs w:val="26"/>
          <w:lang w:val="nl-NL"/>
        </w:rPr>
        <w:t xml:space="preserve">Ấn </w:t>
      </w:r>
      <w:r w:rsidR="009177E3" w:rsidRPr="00CA5CE4">
        <w:rPr>
          <w:rFonts w:ascii="Times New Roman" w:hAnsi="Times New Roman"/>
          <w:sz w:val="26"/>
          <w:szCs w:val="26"/>
          <w:lang w:val="nl-NL"/>
        </w:rPr>
        <w:t>Độ.</w:t>
      </w:r>
    </w:p>
    <w:p w:rsidR="00065DD6" w:rsidRPr="00CA5CE4" w:rsidRDefault="00065DD6"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Sự cạnh tranh ngày càng lớn giữa các C</w:t>
      </w:r>
      <w:r w:rsidR="009177E3" w:rsidRPr="00CA5CE4">
        <w:rPr>
          <w:rFonts w:ascii="Times New Roman" w:hAnsi="Times New Roman"/>
          <w:sz w:val="26"/>
          <w:szCs w:val="26"/>
          <w:lang w:val="nl-NL"/>
        </w:rPr>
        <w:t>ông ty chứng khoán trong ngành.</w:t>
      </w:r>
    </w:p>
    <w:p w:rsidR="009177E3" w:rsidRPr="00CA5CE4" w:rsidRDefault="000A5CA4"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lastRenderedPageBreak/>
        <w:t xml:space="preserve">Việc chỉ có duy nhất một </w:t>
      </w:r>
      <w:r w:rsidR="008D3024" w:rsidRPr="00CA5CE4">
        <w:rPr>
          <w:rFonts w:ascii="Times New Roman" w:hAnsi="Times New Roman"/>
          <w:sz w:val="26"/>
          <w:szCs w:val="26"/>
          <w:lang w:val="nl-NL"/>
        </w:rPr>
        <w:t xml:space="preserve">điểm kinh doanh tại Trụ sở chính </w:t>
      </w:r>
      <w:r w:rsidRPr="00CA5CE4">
        <w:rPr>
          <w:rFonts w:ascii="Times New Roman" w:hAnsi="Times New Roman"/>
          <w:sz w:val="26"/>
          <w:szCs w:val="26"/>
          <w:lang w:val="nl-NL"/>
        </w:rPr>
        <w:t xml:space="preserve">tại Hà Nội là một hạn chế của </w:t>
      </w:r>
      <w:r w:rsidR="001B7B57" w:rsidRPr="00CA5CE4">
        <w:rPr>
          <w:rFonts w:ascii="Times New Roman" w:hAnsi="Times New Roman"/>
          <w:sz w:val="26"/>
          <w:szCs w:val="26"/>
          <w:lang w:val="nl-NL"/>
        </w:rPr>
        <w:t xml:space="preserve">HFT </w:t>
      </w:r>
      <w:r w:rsidRPr="00CA5CE4">
        <w:rPr>
          <w:rFonts w:ascii="Times New Roman" w:hAnsi="Times New Roman"/>
          <w:sz w:val="26"/>
          <w:szCs w:val="26"/>
          <w:lang w:val="nl-NL"/>
        </w:rPr>
        <w:t xml:space="preserve">trong việc tiếp cận với khách hàng. Tuy nhiên, với công nghệ hiện đại </w:t>
      </w:r>
      <w:r w:rsidR="001B7B57" w:rsidRPr="00CA5CE4">
        <w:rPr>
          <w:rFonts w:ascii="Times New Roman" w:hAnsi="Times New Roman"/>
          <w:sz w:val="26"/>
          <w:szCs w:val="26"/>
          <w:lang w:val="nl-NL"/>
        </w:rPr>
        <w:t xml:space="preserve">HFT </w:t>
      </w:r>
      <w:r w:rsidRPr="00CA5CE4">
        <w:rPr>
          <w:rFonts w:ascii="Times New Roman" w:hAnsi="Times New Roman"/>
          <w:sz w:val="26"/>
          <w:szCs w:val="26"/>
          <w:lang w:val="nl-NL"/>
        </w:rPr>
        <w:t xml:space="preserve">có thể tiếp cận với lượng lớn khách hàng mà không cần </w:t>
      </w:r>
      <w:r w:rsidR="00325E0C" w:rsidRPr="00CA5CE4">
        <w:rPr>
          <w:rFonts w:ascii="Times New Roman" w:hAnsi="Times New Roman"/>
          <w:sz w:val="26"/>
          <w:szCs w:val="26"/>
          <w:lang w:val="nl-NL"/>
        </w:rPr>
        <w:t xml:space="preserve">mở rộng </w:t>
      </w:r>
      <w:r w:rsidRPr="00CA5CE4">
        <w:rPr>
          <w:rFonts w:ascii="Times New Roman" w:hAnsi="Times New Roman"/>
          <w:sz w:val="26"/>
          <w:szCs w:val="26"/>
          <w:lang w:val="nl-NL"/>
        </w:rPr>
        <w:t xml:space="preserve">quá nhiều chi nhánh, qua đó giúp </w:t>
      </w:r>
      <w:r w:rsidR="007B041A" w:rsidRPr="00CA5CE4">
        <w:rPr>
          <w:rFonts w:ascii="Times New Roman" w:hAnsi="Times New Roman"/>
          <w:sz w:val="26"/>
          <w:szCs w:val="26"/>
          <w:lang w:val="nl-NL"/>
        </w:rPr>
        <w:t>Công ty</w:t>
      </w:r>
      <w:r w:rsidR="009177E3" w:rsidRPr="00CA5CE4">
        <w:rPr>
          <w:rFonts w:ascii="Times New Roman" w:hAnsi="Times New Roman"/>
          <w:sz w:val="26"/>
          <w:szCs w:val="26"/>
          <w:lang w:val="nl-NL"/>
        </w:rPr>
        <w:t xml:space="preserve"> tiết giảm lượng lớn chi phí.</w:t>
      </w:r>
    </w:p>
    <w:p w:rsidR="00F777C8" w:rsidRPr="00CA5CE4" w:rsidRDefault="00E75F61" w:rsidP="00091075">
      <w:pPr>
        <w:pStyle w:val="m2"/>
        <w:spacing w:before="120" w:after="120" w:line="312" w:lineRule="auto"/>
        <w:ind w:hanging="720"/>
        <w:rPr>
          <w:color w:val="23498C"/>
        </w:rPr>
      </w:pPr>
      <w:bookmarkStart w:id="71" w:name="_Toc500434584"/>
      <w:r w:rsidRPr="00CA5CE4">
        <w:rPr>
          <w:color w:val="23498C"/>
        </w:rPr>
        <w:t xml:space="preserve">Vị thế của </w:t>
      </w:r>
      <w:r w:rsidR="007B041A" w:rsidRPr="00CA5CE4">
        <w:rPr>
          <w:color w:val="23498C"/>
        </w:rPr>
        <w:t>Công ty</w:t>
      </w:r>
      <w:r w:rsidRPr="00CA5CE4">
        <w:rPr>
          <w:color w:val="23498C"/>
        </w:rPr>
        <w:t xml:space="preserve"> so với các doanh nghiệp khác trong cùng ngành</w:t>
      </w:r>
      <w:bookmarkEnd w:id="71"/>
    </w:p>
    <w:p w:rsidR="00F777C8" w:rsidRPr="00CA5CE4" w:rsidRDefault="00E75F61" w:rsidP="00091075">
      <w:pPr>
        <w:pStyle w:val="m3"/>
        <w:spacing w:before="120" w:after="120" w:line="312" w:lineRule="auto"/>
        <w:ind w:left="720" w:hanging="720"/>
        <w:jc w:val="both"/>
        <w:rPr>
          <w:color w:val="23498C"/>
        </w:rPr>
      </w:pPr>
      <w:r w:rsidRPr="00CA5CE4">
        <w:rPr>
          <w:color w:val="23498C"/>
        </w:rPr>
        <w:t xml:space="preserve">Vị thế của </w:t>
      </w:r>
      <w:r w:rsidR="007B041A" w:rsidRPr="00CA5CE4">
        <w:rPr>
          <w:color w:val="23498C"/>
        </w:rPr>
        <w:t>Công ty</w:t>
      </w:r>
      <w:r w:rsidRPr="00CA5CE4">
        <w:rPr>
          <w:color w:val="23498C"/>
        </w:rPr>
        <w:t xml:space="preserve"> trong ngành</w:t>
      </w:r>
    </w:p>
    <w:p w:rsidR="006B17D6" w:rsidRPr="00CA5CE4" w:rsidRDefault="001B7B57" w:rsidP="00BD13A4">
      <w:pPr>
        <w:spacing w:before="120" w:after="120" w:line="269" w:lineRule="auto"/>
        <w:ind w:firstLine="720"/>
        <w:jc w:val="both"/>
        <w:rPr>
          <w:sz w:val="26"/>
          <w:szCs w:val="26"/>
          <w:lang w:val="nl-NL"/>
        </w:rPr>
      </w:pPr>
      <w:r w:rsidRPr="00CA5CE4">
        <w:rPr>
          <w:sz w:val="26"/>
          <w:szCs w:val="26"/>
          <w:lang w:val="nl-NL"/>
        </w:rPr>
        <w:t xml:space="preserve">HFT </w:t>
      </w:r>
      <w:r w:rsidR="00E75F61" w:rsidRPr="00CA5CE4">
        <w:rPr>
          <w:sz w:val="26"/>
          <w:szCs w:val="26"/>
          <w:lang w:val="nl-NL"/>
        </w:rPr>
        <w:t xml:space="preserve">là một trong 10 </w:t>
      </w:r>
      <w:r w:rsidR="007B041A" w:rsidRPr="00CA5CE4">
        <w:rPr>
          <w:sz w:val="26"/>
          <w:szCs w:val="26"/>
          <w:lang w:val="nl-NL"/>
        </w:rPr>
        <w:t>Công ty</w:t>
      </w:r>
      <w:r w:rsidR="00E75F61" w:rsidRPr="00CA5CE4">
        <w:rPr>
          <w:sz w:val="26"/>
          <w:szCs w:val="26"/>
          <w:lang w:val="nl-NL"/>
        </w:rPr>
        <w:t xml:space="preserve"> chứng khoán đầu tiên được thành lập tại Việt Nam theo Quyết định số </w:t>
      </w:r>
      <w:r w:rsidR="00524212" w:rsidRPr="00CA5CE4">
        <w:rPr>
          <w:sz w:val="26"/>
          <w:szCs w:val="26"/>
          <w:lang w:val="nl-NL"/>
        </w:rPr>
        <w:t>10/GPHĐKD</w:t>
      </w:r>
      <w:r w:rsidR="00E75F61" w:rsidRPr="00CA5CE4">
        <w:rPr>
          <w:sz w:val="26"/>
          <w:szCs w:val="26"/>
          <w:lang w:val="nl-NL"/>
        </w:rPr>
        <w:t xml:space="preserve"> cấp ngày 18/02/2003 của Uỷ Ban Chứng khoán Nhà nước. </w:t>
      </w:r>
      <w:r w:rsidRPr="00CA5CE4">
        <w:rPr>
          <w:sz w:val="26"/>
          <w:szCs w:val="26"/>
          <w:lang w:val="nl-NL"/>
        </w:rPr>
        <w:t xml:space="preserve">HFT </w:t>
      </w:r>
      <w:r w:rsidR="00774F87" w:rsidRPr="00CA5CE4">
        <w:rPr>
          <w:sz w:val="26"/>
          <w:szCs w:val="26"/>
          <w:lang w:val="nl-NL"/>
        </w:rPr>
        <w:t>có mức vốn điều lệ là 100.000.000.000 đồng, ở mứ</w:t>
      </w:r>
      <w:r w:rsidR="00672E0E" w:rsidRPr="00CA5CE4">
        <w:rPr>
          <w:sz w:val="26"/>
          <w:szCs w:val="26"/>
          <w:lang w:val="nl-NL"/>
        </w:rPr>
        <w:t xml:space="preserve">c </w:t>
      </w:r>
      <w:r w:rsidR="003368EC" w:rsidRPr="00CA5CE4">
        <w:rPr>
          <w:sz w:val="26"/>
          <w:szCs w:val="26"/>
          <w:lang w:val="nl-NL"/>
        </w:rPr>
        <w:t xml:space="preserve">khiêm tốn </w:t>
      </w:r>
      <w:r w:rsidR="00672E0E" w:rsidRPr="00CA5CE4">
        <w:rPr>
          <w:sz w:val="26"/>
          <w:szCs w:val="26"/>
          <w:lang w:val="nl-NL"/>
        </w:rPr>
        <w:t xml:space="preserve">so </w:t>
      </w:r>
      <w:r w:rsidR="00774F87" w:rsidRPr="00CA5CE4">
        <w:rPr>
          <w:sz w:val="26"/>
          <w:szCs w:val="26"/>
          <w:lang w:val="nl-NL"/>
        </w:rPr>
        <w:t>với các công ty chứng khoán khác</w:t>
      </w:r>
      <w:r w:rsidR="00E75F61" w:rsidRPr="00CA5CE4">
        <w:rPr>
          <w:sz w:val="26"/>
          <w:szCs w:val="26"/>
          <w:lang w:val="nl-NL"/>
        </w:rPr>
        <w:t>.</w:t>
      </w:r>
    </w:p>
    <w:p w:rsidR="00774F87" w:rsidRPr="00CA5CE4" w:rsidRDefault="00926452" w:rsidP="00BD13A4">
      <w:pPr>
        <w:spacing w:before="120" w:after="120" w:line="269" w:lineRule="auto"/>
        <w:ind w:firstLine="720"/>
        <w:jc w:val="both"/>
        <w:rPr>
          <w:sz w:val="26"/>
          <w:szCs w:val="26"/>
          <w:lang w:val="nl-NL"/>
        </w:rPr>
      </w:pPr>
      <w:r w:rsidRPr="00CA5CE4">
        <w:rPr>
          <w:bCs/>
          <w:color w:val="000000"/>
          <w:sz w:val="26"/>
          <w:szCs w:val="26"/>
          <w:lang w:val="nl-NL"/>
        </w:rPr>
        <w:t xml:space="preserve">Trong giai đoạn khó khăn chung của nền kinh tế và thị trường chứng khoán từ năm 2008 – 2013, hoạt động kinh doanh của </w:t>
      </w:r>
      <w:r w:rsidR="001B7B57" w:rsidRPr="00CA5CE4">
        <w:rPr>
          <w:bCs/>
          <w:color w:val="000000"/>
          <w:sz w:val="26"/>
          <w:szCs w:val="26"/>
          <w:lang w:val="nl-NL"/>
        </w:rPr>
        <w:t xml:space="preserve">HFT </w:t>
      </w:r>
      <w:r w:rsidRPr="00CA5CE4">
        <w:rPr>
          <w:bCs/>
          <w:color w:val="000000"/>
          <w:sz w:val="26"/>
          <w:szCs w:val="26"/>
          <w:lang w:val="nl-NL"/>
        </w:rPr>
        <w:t>cũng bị ảnh hưởng đáng kể.</w:t>
      </w:r>
      <w:r w:rsidR="00690AD4" w:rsidRPr="00CA5CE4">
        <w:rPr>
          <w:sz w:val="26"/>
          <w:szCs w:val="26"/>
          <w:lang w:val="nl-NL"/>
        </w:rPr>
        <w:t xml:space="preserve"> </w:t>
      </w:r>
      <w:r w:rsidR="00EA3DD1" w:rsidRPr="00CA5CE4">
        <w:rPr>
          <w:sz w:val="26"/>
          <w:szCs w:val="26"/>
          <w:lang w:val="nl-NL"/>
        </w:rPr>
        <w:t xml:space="preserve">Sau một thời gian </w:t>
      </w:r>
      <w:r w:rsidR="00774F87" w:rsidRPr="00CA5CE4">
        <w:rPr>
          <w:sz w:val="26"/>
          <w:szCs w:val="26"/>
          <w:lang w:val="nl-NL"/>
        </w:rPr>
        <w:t>biến động</w:t>
      </w:r>
      <w:r w:rsidRPr="00CA5CE4">
        <w:rPr>
          <w:sz w:val="26"/>
          <w:szCs w:val="26"/>
          <w:lang w:val="nl-NL"/>
        </w:rPr>
        <w:t xml:space="preserve"> và</w:t>
      </w:r>
      <w:r w:rsidR="00774F87" w:rsidRPr="00CA5CE4">
        <w:rPr>
          <w:sz w:val="26"/>
          <w:szCs w:val="26"/>
          <w:lang w:val="nl-NL"/>
        </w:rPr>
        <w:t xml:space="preserve"> thăng trầm, bằng</w:t>
      </w:r>
      <w:r w:rsidRPr="00CA5CE4">
        <w:rPr>
          <w:sz w:val="26"/>
          <w:szCs w:val="26"/>
          <w:lang w:val="nl-NL"/>
        </w:rPr>
        <w:t xml:space="preserve"> nỗ lực của Ban điều hành và toàn thể cán bộ nhân viên, hoạt động kinh doanh của Công ty </w:t>
      </w:r>
      <w:r w:rsidR="00EA3DD1" w:rsidRPr="00CA5CE4">
        <w:rPr>
          <w:sz w:val="26"/>
          <w:szCs w:val="26"/>
          <w:lang w:val="nl-NL"/>
        </w:rPr>
        <w:t xml:space="preserve">đã đi vào ổn định và </w:t>
      </w:r>
      <w:r w:rsidRPr="00CA5CE4">
        <w:rPr>
          <w:sz w:val="26"/>
          <w:szCs w:val="26"/>
          <w:lang w:val="nl-NL"/>
        </w:rPr>
        <w:t>ngày càng tăng trưở</w:t>
      </w:r>
      <w:r w:rsidR="00EA3DD1" w:rsidRPr="00CA5CE4">
        <w:rPr>
          <w:sz w:val="26"/>
          <w:szCs w:val="26"/>
          <w:lang w:val="nl-NL"/>
        </w:rPr>
        <w:t>ng</w:t>
      </w:r>
      <w:r w:rsidRPr="00CA5CE4">
        <w:rPr>
          <w:sz w:val="26"/>
          <w:szCs w:val="26"/>
          <w:lang w:val="nl-NL"/>
        </w:rPr>
        <w:t xml:space="preserve">. </w:t>
      </w:r>
      <w:r w:rsidR="003251CC" w:rsidRPr="00CA5CE4">
        <w:rPr>
          <w:sz w:val="26"/>
          <w:szCs w:val="26"/>
          <w:lang w:val="nl-NL"/>
        </w:rPr>
        <w:t xml:space="preserve">Tỷ lệ an toàn vốn khả dụng của </w:t>
      </w:r>
      <w:r w:rsidR="007B041A" w:rsidRPr="00CA5CE4">
        <w:rPr>
          <w:sz w:val="26"/>
          <w:szCs w:val="26"/>
          <w:lang w:val="nl-NL"/>
        </w:rPr>
        <w:t>Công ty</w:t>
      </w:r>
      <w:r w:rsidR="003251CC" w:rsidRPr="00CA5CE4">
        <w:rPr>
          <w:sz w:val="26"/>
          <w:szCs w:val="26"/>
          <w:lang w:val="nl-NL"/>
        </w:rPr>
        <w:t xml:space="preserve"> luôn đạt mức </w:t>
      </w:r>
      <w:r w:rsidR="00634E54" w:rsidRPr="00CA5CE4">
        <w:rPr>
          <w:sz w:val="26"/>
          <w:szCs w:val="26"/>
          <w:lang w:val="nl-NL"/>
        </w:rPr>
        <w:t xml:space="preserve">cao, hiện nay là </w:t>
      </w:r>
      <w:r w:rsidR="00375011" w:rsidRPr="00CA5CE4">
        <w:rPr>
          <w:bCs/>
          <w:color w:val="000000"/>
          <w:sz w:val="26"/>
          <w:szCs w:val="26"/>
          <w:lang w:val="nl-NL"/>
        </w:rPr>
        <w:t>841</w:t>
      </w:r>
      <w:r w:rsidR="00634E54" w:rsidRPr="00CA5CE4">
        <w:rPr>
          <w:bCs/>
          <w:color w:val="000000"/>
          <w:sz w:val="26"/>
          <w:szCs w:val="26"/>
          <w:lang w:val="nl-NL"/>
        </w:rPr>
        <w:t>% (tạ</w:t>
      </w:r>
      <w:r w:rsidR="00375011" w:rsidRPr="00CA5CE4">
        <w:rPr>
          <w:bCs/>
          <w:color w:val="000000"/>
          <w:sz w:val="26"/>
          <w:szCs w:val="26"/>
          <w:lang w:val="nl-NL"/>
        </w:rPr>
        <w:t>i 30/09</w:t>
      </w:r>
      <w:r w:rsidR="00634E54" w:rsidRPr="00CA5CE4">
        <w:rPr>
          <w:bCs/>
          <w:color w:val="000000"/>
          <w:sz w:val="26"/>
          <w:szCs w:val="26"/>
          <w:lang w:val="nl-NL"/>
        </w:rPr>
        <w:t>/2017)</w:t>
      </w:r>
      <w:r w:rsidR="00CD1CFE" w:rsidRPr="00CA5CE4">
        <w:rPr>
          <w:sz w:val="26"/>
          <w:szCs w:val="26"/>
          <w:lang w:val="nl-NL"/>
        </w:rPr>
        <w:t>.</w:t>
      </w:r>
    </w:p>
    <w:p w:rsidR="00634E54" w:rsidRPr="00CA5CE4" w:rsidRDefault="00634E54" w:rsidP="00BD13A4">
      <w:pPr>
        <w:spacing w:before="120" w:after="120" w:line="269" w:lineRule="auto"/>
        <w:ind w:firstLine="720"/>
        <w:jc w:val="both"/>
        <w:rPr>
          <w:sz w:val="26"/>
          <w:szCs w:val="26"/>
          <w:lang w:val="nl-NL"/>
        </w:rPr>
      </w:pPr>
      <w:r w:rsidRPr="00CA5CE4">
        <w:rPr>
          <w:sz w:val="26"/>
          <w:szCs w:val="26"/>
          <w:lang w:val="nl-NL"/>
        </w:rPr>
        <w:t xml:space="preserve">Hiện nay, </w:t>
      </w:r>
      <w:r w:rsidR="001B7B57" w:rsidRPr="00CA5CE4">
        <w:rPr>
          <w:sz w:val="26"/>
          <w:szCs w:val="26"/>
          <w:lang w:val="nl-NL"/>
        </w:rPr>
        <w:t xml:space="preserve">HFT </w:t>
      </w:r>
      <w:r w:rsidR="008477B2" w:rsidRPr="00CA5CE4">
        <w:rPr>
          <w:sz w:val="26"/>
          <w:szCs w:val="26"/>
          <w:lang w:val="nl-NL"/>
        </w:rPr>
        <w:t xml:space="preserve">chưa </w:t>
      </w:r>
      <w:r w:rsidRPr="00CA5CE4">
        <w:rPr>
          <w:sz w:val="26"/>
          <w:szCs w:val="26"/>
          <w:lang w:val="nl-NL"/>
        </w:rPr>
        <w:t xml:space="preserve">nằm trong TOP 10 </w:t>
      </w:r>
      <w:r w:rsidR="00690AD4" w:rsidRPr="00CA5CE4">
        <w:rPr>
          <w:sz w:val="26"/>
          <w:szCs w:val="26"/>
          <w:lang w:val="nl-NL"/>
        </w:rPr>
        <w:t xml:space="preserve">thị phần giao dịch </w:t>
      </w:r>
      <w:r w:rsidRPr="00CA5CE4">
        <w:rPr>
          <w:sz w:val="26"/>
          <w:szCs w:val="26"/>
          <w:lang w:val="nl-NL"/>
        </w:rPr>
        <w:t xml:space="preserve">tại cả hai Sở giao dịch chứng khoán. Tuy nhiên, </w:t>
      </w:r>
      <w:r w:rsidR="003251CC" w:rsidRPr="00CA5CE4">
        <w:rPr>
          <w:sz w:val="26"/>
          <w:szCs w:val="26"/>
          <w:lang w:val="nl-NL"/>
        </w:rPr>
        <w:t xml:space="preserve">Công ty </w:t>
      </w:r>
      <w:r w:rsidRPr="00CA5CE4">
        <w:rPr>
          <w:sz w:val="26"/>
          <w:szCs w:val="26"/>
          <w:lang w:val="nl-NL"/>
        </w:rPr>
        <w:t xml:space="preserve">không có hoạt động đầu tư dàn trải và chỉ tập trung vào 2 nghiệp vụ môi giới </w:t>
      </w:r>
      <w:r w:rsidR="00D05226" w:rsidRPr="00CA5CE4">
        <w:rPr>
          <w:sz w:val="26"/>
          <w:szCs w:val="26"/>
          <w:lang w:val="nl-NL"/>
        </w:rPr>
        <w:t xml:space="preserve">chứng khoán </w:t>
      </w:r>
      <w:r w:rsidRPr="00CA5CE4">
        <w:rPr>
          <w:sz w:val="26"/>
          <w:szCs w:val="26"/>
          <w:lang w:val="nl-NL"/>
        </w:rPr>
        <w:t xml:space="preserve">và tư vấn tài chính </w:t>
      </w:r>
      <w:r w:rsidR="00D05226" w:rsidRPr="00CA5CE4">
        <w:rPr>
          <w:sz w:val="26"/>
          <w:szCs w:val="26"/>
          <w:lang w:val="nl-NL"/>
        </w:rPr>
        <w:t xml:space="preserve">doanh nghiệp </w:t>
      </w:r>
      <w:r w:rsidRPr="00CA5CE4">
        <w:rPr>
          <w:sz w:val="26"/>
          <w:szCs w:val="26"/>
          <w:lang w:val="nl-NL"/>
        </w:rPr>
        <w:t>nên với quy mô vốn ngày càng được củng cố sẽ tạo điều kiện cung cấp dịch vụ chất lượng</w:t>
      </w:r>
      <w:r w:rsidR="00EA3DD1" w:rsidRPr="00CA5CE4">
        <w:rPr>
          <w:sz w:val="26"/>
          <w:szCs w:val="26"/>
          <w:lang w:val="nl-NL"/>
        </w:rPr>
        <w:t xml:space="preserve">, </w:t>
      </w:r>
      <w:r w:rsidRPr="00CA5CE4">
        <w:rPr>
          <w:sz w:val="26"/>
          <w:szCs w:val="26"/>
          <w:lang w:val="nl-NL"/>
        </w:rPr>
        <w:t>hiệu quả</w:t>
      </w:r>
      <w:r w:rsidR="00EA3DD1" w:rsidRPr="00CA5CE4">
        <w:rPr>
          <w:sz w:val="26"/>
          <w:szCs w:val="26"/>
          <w:lang w:val="nl-NL"/>
        </w:rPr>
        <w:t xml:space="preserve"> hơn nhằm nâng tầm vị trí của </w:t>
      </w:r>
      <w:r w:rsidR="001B7B57" w:rsidRPr="00CA5CE4">
        <w:rPr>
          <w:sz w:val="26"/>
          <w:szCs w:val="26"/>
          <w:lang w:val="nl-NL"/>
        </w:rPr>
        <w:t xml:space="preserve">HFT </w:t>
      </w:r>
      <w:r w:rsidR="00EA3DD1" w:rsidRPr="00CA5CE4">
        <w:rPr>
          <w:sz w:val="26"/>
          <w:szCs w:val="26"/>
          <w:lang w:val="nl-NL"/>
        </w:rPr>
        <w:t>trên thị trường.</w:t>
      </w:r>
    </w:p>
    <w:p w:rsidR="002E0B11" w:rsidRPr="00CA5CE4" w:rsidRDefault="00634E54" w:rsidP="00BD13A4">
      <w:pPr>
        <w:spacing w:before="120" w:after="120" w:line="269" w:lineRule="auto"/>
        <w:ind w:firstLine="720"/>
        <w:jc w:val="both"/>
        <w:rPr>
          <w:sz w:val="26"/>
          <w:szCs w:val="26"/>
          <w:lang w:val="nl-NL"/>
        </w:rPr>
      </w:pPr>
      <w:r w:rsidRPr="00CA5CE4">
        <w:rPr>
          <w:sz w:val="26"/>
          <w:szCs w:val="26"/>
          <w:lang w:val="nl-NL"/>
        </w:rPr>
        <w:t>Thời gian qua, công ty đã củng cố chất lượng để hoạt động ổn định, phát triể</w:t>
      </w:r>
      <w:r w:rsidR="002E0B11" w:rsidRPr="00CA5CE4">
        <w:rPr>
          <w:sz w:val="26"/>
          <w:szCs w:val="26"/>
          <w:lang w:val="nl-NL"/>
        </w:rPr>
        <w:t>n:</w:t>
      </w:r>
    </w:p>
    <w:p w:rsidR="002E0B11" w:rsidRPr="00CA5CE4" w:rsidRDefault="00634E54" w:rsidP="00BD13A4">
      <w:pPr>
        <w:spacing w:before="120" w:after="120" w:line="269" w:lineRule="auto"/>
        <w:ind w:firstLine="720"/>
        <w:jc w:val="both"/>
        <w:rPr>
          <w:sz w:val="26"/>
          <w:szCs w:val="26"/>
          <w:lang w:val="nl-NL"/>
        </w:rPr>
      </w:pPr>
      <w:r w:rsidRPr="00CA5CE4">
        <w:rPr>
          <w:sz w:val="26"/>
          <w:szCs w:val="26"/>
          <w:lang w:val="nl-NL"/>
        </w:rPr>
        <w:t xml:space="preserve">(i) Ổn định địa điểm kinh doanh: Năm 2016, </w:t>
      </w:r>
      <w:r w:rsidR="001B7B57" w:rsidRPr="00CA5CE4">
        <w:rPr>
          <w:sz w:val="26"/>
          <w:szCs w:val="26"/>
          <w:lang w:val="nl-NL"/>
        </w:rPr>
        <w:t xml:space="preserve">HFT </w:t>
      </w:r>
      <w:r w:rsidRPr="00CA5CE4">
        <w:rPr>
          <w:sz w:val="26"/>
          <w:szCs w:val="26"/>
          <w:lang w:val="nl-NL"/>
        </w:rPr>
        <w:t xml:space="preserve">đã chuyển trụ sở chính về địa chỉ mới và lâu dài tại toà nhà </w:t>
      </w:r>
      <w:r w:rsidR="00512675" w:rsidRPr="00CA5CE4">
        <w:rPr>
          <w:sz w:val="26"/>
          <w:szCs w:val="26"/>
          <w:lang w:val="nl-NL"/>
        </w:rPr>
        <w:t xml:space="preserve">văn phòng số </w:t>
      </w:r>
      <w:r w:rsidRPr="00CA5CE4">
        <w:rPr>
          <w:sz w:val="26"/>
          <w:szCs w:val="26"/>
          <w:lang w:val="nl-NL"/>
        </w:rPr>
        <w:t xml:space="preserve">46 Ngụy Như Kon Tum, P. Nhân Chính, Q.Thanh Xuân, </w:t>
      </w:r>
      <w:r w:rsidR="009C35D2" w:rsidRPr="00CA5CE4">
        <w:rPr>
          <w:sz w:val="26"/>
          <w:szCs w:val="26"/>
          <w:lang w:val="nl-NL"/>
        </w:rPr>
        <w:t xml:space="preserve">TP. </w:t>
      </w:r>
      <w:r w:rsidRPr="00CA5CE4">
        <w:rPr>
          <w:sz w:val="26"/>
          <w:szCs w:val="26"/>
          <w:lang w:val="nl-NL"/>
        </w:rPr>
        <w:t>Hà Nội. Đây là địa điểm nằm trên mặt đường chính, giao thông thuận lợi, phù hợp với hoạt động kinh doanh củ</w:t>
      </w:r>
      <w:r w:rsidR="002E0B11" w:rsidRPr="00CA5CE4">
        <w:rPr>
          <w:sz w:val="26"/>
          <w:szCs w:val="26"/>
          <w:lang w:val="nl-NL"/>
        </w:rPr>
        <w:t>a Công ty.</w:t>
      </w:r>
    </w:p>
    <w:p w:rsidR="002E0B11" w:rsidRPr="00CA5CE4" w:rsidRDefault="00634E54" w:rsidP="00BD13A4">
      <w:pPr>
        <w:spacing w:before="120" w:after="120" w:line="269" w:lineRule="auto"/>
        <w:ind w:firstLine="720"/>
        <w:jc w:val="both"/>
        <w:rPr>
          <w:sz w:val="26"/>
          <w:szCs w:val="26"/>
          <w:lang w:val="nl-NL"/>
        </w:rPr>
      </w:pPr>
      <w:r w:rsidRPr="00CA5CE4">
        <w:rPr>
          <w:sz w:val="26"/>
          <w:szCs w:val="26"/>
          <w:lang w:val="nl-NL"/>
        </w:rPr>
        <w:t xml:space="preserve">(ii) Tăng cường đội ngũ nhân sự chất lượng: Công ty đã tăng cường đội ngũ nhân sự chất lượng. Các nhân sự được tuyển dụng, đào tạo bài bản. Tới nay, đội ngũ nghiệp vụ môi giới chứng khoán, tư vấn tài chính </w:t>
      </w:r>
      <w:r w:rsidR="00D05226" w:rsidRPr="00CA5CE4">
        <w:rPr>
          <w:sz w:val="26"/>
          <w:szCs w:val="26"/>
          <w:lang w:val="nl-NL"/>
        </w:rPr>
        <w:t xml:space="preserve">doanh nghiệp </w:t>
      </w:r>
      <w:r w:rsidRPr="00CA5CE4">
        <w:rPr>
          <w:sz w:val="26"/>
          <w:szCs w:val="26"/>
          <w:lang w:val="nl-NL"/>
        </w:rPr>
        <w:t>đều có chứng chỉ hành nghề và đã báo cáo, đăng ký với UBCKNN đầy đủ, đúng quy đị</w:t>
      </w:r>
      <w:r w:rsidR="002E0B11" w:rsidRPr="00CA5CE4">
        <w:rPr>
          <w:sz w:val="26"/>
          <w:szCs w:val="26"/>
          <w:lang w:val="nl-NL"/>
        </w:rPr>
        <w:t>nh.</w:t>
      </w:r>
    </w:p>
    <w:p w:rsidR="00634E54" w:rsidRPr="00CA5CE4" w:rsidRDefault="00634E54" w:rsidP="00BD13A4">
      <w:pPr>
        <w:spacing w:before="120" w:after="120" w:line="269" w:lineRule="auto"/>
        <w:ind w:firstLine="720"/>
        <w:jc w:val="both"/>
        <w:rPr>
          <w:sz w:val="26"/>
          <w:szCs w:val="26"/>
          <w:lang w:val="nl-NL"/>
        </w:rPr>
      </w:pPr>
      <w:r w:rsidRPr="00CA5CE4">
        <w:rPr>
          <w:sz w:val="26"/>
          <w:szCs w:val="26"/>
          <w:lang w:val="nl-NL"/>
        </w:rPr>
        <w:t xml:space="preserve">(iii) Đầu tư hệ thống phần mềm giao dịch chứng khoán hiện đại: Công ty đã đầu tư mới hệ thống công nghệ thông tin bao gồm cả phần cứng và phần mềm nhằm đáp ứng các yêu cầu hiện tại của quy định pháp luật, cũng như nâng cao chất lượng phục vụ khách hàng. Số lượng khách hàng ngày càng lớn với số lượng tài khoản được </w:t>
      </w:r>
      <w:r w:rsidR="007B041A" w:rsidRPr="00CA5CE4">
        <w:rPr>
          <w:sz w:val="26"/>
          <w:szCs w:val="26"/>
          <w:lang w:val="nl-NL"/>
        </w:rPr>
        <w:t>Công ty</w:t>
      </w:r>
      <w:r w:rsidRPr="00CA5CE4">
        <w:rPr>
          <w:sz w:val="26"/>
          <w:szCs w:val="26"/>
          <w:lang w:val="nl-NL"/>
        </w:rPr>
        <w:t xml:space="preserve"> hiện quản lý </w:t>
      </w:r>
      <w:r w:rsidR="004265C7" w:rsidRPr="00CA5CE4">
        <w:rPr>
          <w:sz w:val="26"/>
          <w:szCs w:val="26"/>
          <w:lang w:val="nl-NL"/>
        </w:rPr>
        <w:t>trên</w:t>
      </w:r>
      <w:r w:rsidRPr="00CA5CE4">
        <w:rPr>
          <w:sz w:val="26"/>
          <w:szCs w:val="26"/>
          <w:lang w:val="nl-NL"/>
        </w:rPr>
        <w:t xml:space="preserve"> 7.000 tài khoản. Đây cũng là tín hiệu tích cực cho </w:t>
      </w:r>
      <w:r w:rsidR="001B7B57" w:rsidRPr="00CA5CE4">
        <w:rPr>
          <w:sz w:val="26"/>
          <w:szCs w:val="26"/>
          <w:lang w:val="nl-NL"/>
        </w:rPr>
        <w:t xml:space="preserve">HFT </w:t>
      </w:r>
      <w:r w:rsidRPr="00CA5CE4">
        <w:rPr>
          <w:sz w:val="26"/>
          <w:szCs w:val="26"/>
          <w:lang w:val="nl-NL"/>
        </w:rPr>
        <w:t xml:space="preserve"> để có thể tiếp tục phát triển dịch vụ, cung cấp các sản phẩm tiện ích tới cộng đồng nhà đầu tư trong nước và quốc tế.</w:t>
      </w:r>
    </w:p>
    <w:p w:rsidR="00E75F61" w:rsidRPr="00CA5CE4" w:rsidRDefault="00634E54" w:rsidP="00BD13A4">
      <w:pPr>
        <w:spacing w:before="120" w:after="120" w:line="269" w:lineRule="auto"/>
        <w:ind w:firstLine="720"/>
        <w:jc w:val="both"/>
        <w:rPr>
          <w:sz w:val="26"/>
          <w:szCs w:val="26"/>
          <w:lang w:val="nl-NL"/>
        </w:rPr>
      </w:pPr>
      <w:r w:rsidRPr="00CA5CE4">
        <w:rPr>
          <w:sz w:val="26"/>
          <w:szCs w:val="26"/>
          <w:lang w:val="nl-NL"/>
        </w:rPr>
        <w:t xml:space="preserve">Với mục tiêu từng bước trở thành nhà cung cấp dịch vụ hàng đầu trong từng lĩnh vực hoạt động kinh doanh chứng khoán, </w:t>
      </w:r>
      <w:r w:rsidR="008404C0" w:rsidRPr="00CA5CE4">
        <w:rPr>
          <w:sz w:val="26"/>
          <w:szCs w:val="26"/>
          <w:lang w:val="nl-NL"/>
        </w:rPr>
        <w:t xml:space="preserve">trong năm 2017, </w:t>
      </w:r>
      <w:r w:rsidR="001B7B57" w:rsidRPr="00CA5CE4">
        <w:rPr>
          <w:sz w:val="26"/>
          <w:szCs w:val="26"/>
          <w:lang w:val="nl-NL"/>
        </w:rPr>
        <w:t xml:space="preserve">HFT </w:t>
      </w:r>
      <w:r w:rsidRPr="00CA5CE4">
        <w:rPr>
          <w:sz w:val="26"/>
          <w:szCs w:val="26"/>
          <w:lang w:val="nl-NL"/>
        </w:rPr>
        <w:t xml:space="preserve">đã đưa ra thị trường các gói </w:t>
      </w:r>
      <w:r w:rsidRPr="00CA5CE4">
        <w:rPr>
          <w:sz w:val="26"/>
          <w:szCs w:val="26"/>
          <w:lang w:val="nl-NL"/>
        </w:rPr>
        <w:lastRenderedPageBreak/>
        <w:t xml:space="preserve">sản phẩm dịch vụ với tiêu chí </w:t>
      </w:r>
      <w:r w:rsidR="00CE721A" w:rsidRPr="00CA5CE4">
        <w:rPr>
          <w:sz w:val="26"/>
          <w:szCs w:val="26"/>
          <w:lang w:val="nl-NL"/>
        </w:rPr>
        <w:t>hỗ trợ và ưu đãi tối đa cho khác hàng</w:t>
      </w:r>
      <w:r w:rsidR="003C0D2D" w:rsidRPr="00CA5CE4">
        <w:rPr>
          <w:sz w:val="26"/>
          <w:szCs w:val="26"/>
          <w:lang w:val="nl-NL"/>
        </w:rPr>
        <w:t xml:space="preserve"> như các gói sản phẩm</w:t>
      </w:r>
      <w:r w:rsidR="00CE721A" w:rsidRPr="00CA5CE4">
        <w:rPr>
          <w:sz w:val="26"/>
          <w:szCs w:val="26"/>
          <w:lang w:val="nl-NL"/>
        </w:rPr>
        <w:t xml:space="preserve"> </w:t>
      </w:r>
      <w:r w:rsidR="00D137EB" w:rsidRPr="00CA5CE4">
        <w:rPr>
          <w:sz w:val="26"/>
          <w:szCs w:val="26"/>
          <w:lang w:val="nl-NL"/>
        </w:rPr>
        <w:t xml:space="preserve">ưu đãi </w:t>
      </w:r>
      <w:r w:rsidR="00CE721A" w:rsidRPr="00CA5CE4">
        <w:rPr>
          <w:sz w:val="26"/>
          <w:szCs w:val="26"/>
          <w:lang w:val="nl-NL"/>
        </w:rPr>
        <w:t>mang tên WARREN</w:t>
      </w:r>
      <w:r w:rsidR="008404C0" w:rsidRPr="00CA5CE4">
        <w:rPr>
          <w:sz w:val="26"/>
          <w:szCs w:val="26"/>
          <w:lang w:val="nl-NL"/>
        </w:rPr>
        <w:t xml:space="preserve">, </w:t>
      </w:r>
      <w:r w:rsidR="00CE721A" w:rsidRPr="00CA5CE4">
        <w:rPr>
          <w:sz w:val="26"/>
          <w:szCs w:val="26"/>
          <w:lang w:val="nl-NL"/>
        </w:rPr>
        <w:t>SOROS</w:t>
      </w:r>
      <w:r w:rsidR="008404C0" w:rsidRPr="00CA5CE4">
        <w:rPr>
          <w:sz w:val="26"/>
          <w:szCs w:val="26"/>
          <w:lang w:val="nl-NL"/>
        </w:rPr>
        <w:t xml:space="preserve"> và FISHER.</w:t>
      </w:r>
      <w:r w:rsidR="00CE721A" w:rsidRPr="00CA5CE4">
        <w:rPr>
          <w:sz w:val="26"/>
          <w:szCs w:val="26"/>
          <w:lang w:val="nl-NL"/>
        </w:rPr>
        <w:t xml:space="preserve"> </w:t>
      </w:r>
    </w:p>
    <w:p w:rsidR="00CE721A" w:rsidRPr="00CA5CE4" w:rsidRDefault="00CE721A" w:rsidP="00BD13A4">
      <w:pPr>
        <w:spacing w:before="120" w:after="120" w:line="269" w:lineRule="auto"/>
        <w:ind w:firstLine="720"/>
        <w:jc w:val="both"/>
        <w:rPr>
          <w:sz w:val="26"/>
          <w:szCs w:val="26"/>
          <w:lang w:val="nl-NL"/>
        </w:rPr>
      </w:pPr>
      <w:r w:rsidRPr="00CA5CE4">
        <w:rPr>
          <w:sz w:val="26"/>
          <w:szCs w:val="26"/>
          <w:lang w:val="nl-NL"/>
        </w:rPr>
        <w:t xml:space="preserve">Với chiến lược kinh doanh cụ thể, </w:t>
      </w:r>
      <w:r w:rsidR="005568DD" w:rsidRPr="00CA5CE4">
        <w:rPr>
          <w:sz w:val="26"/>
          <w:szCs w:val="26"/>
          <w:lang w:val="nl-NL"/>
        </w:rPr>
        <w:t xml:space="preserve">mục tiêu </w:t>
      </w:r>
      <w:r w:rsidRPr="00CA5CE4">
        <w:rPr>
          <w:sz w:val="26"/>
          <w:szCs w:val="26"/>
          <w:lang w:val="nl-NL"/>
        </w:rPr>
        <w:t xml:space="preserve">và mong muốn của Ban lãnh đạo cùng với nỗ lực của toàn thế cán bộ nhân viên, </w:t>
      </w:r>
      <w:r w:rsidR="001B7B57" w:rsidRPr="00CA5CE4">
        <w:rPr>
          <w:sz w:val="26"/>
          <w:szCs w:val="26"/>
          <w:lang w:val="nl-NL"/>
        </w:rPr>
        <w:t xml:space="preserve">HFT </w:t>
      </w:r>
      <w:r w:rsidRPr="00CA5CE4">
        <w:rPr>
          <w:sz w:val="26"/>
          <w:szCs w:val="26"/>
          <w:lang w:val="nl-NL"/>
        </w:rPr>
        <w:t>sẵn sàng cho việc tập trung</w:t>
      </w:r>
      <w:r w:rsidR="00D05226" w:rsidRPr="00CA5CE4">
        <w:rPr>
          <w:sz w:val="26"/>
          <w:szCs w:val="26"/>
          <w:lang w:val="nl-NL"/>
        </w:rPr>
        <w:t xml:space="preserve">, </w:t>
      </w:r>
      <w:r w:rsidRPr="00CA5CE4">
        <w:rPr>
          <w:sz w:val="26"/>
          <w:szCs w:val="26"/>
          <w:lang w:val="nl-NL"/>
        </w:rPr>
        <w:t>mở rộng hoạt động vào hai mảng chính là môi giới chứng khoán</w:t>
      </w:r>
      <w:r w:rsidR="00D05226" w:rsidRPr="00CA5CE4">
        <w:rPr>
          <w:sz w:val="26"/>
          <w:szCs w:val="26"/>
          <w:lang w:val="nl-NL"/>
        </w:rPr>
        <w:t xml:space="preserve">, </w:t>
      </w:r>
      <w:r w:rsidRPr="00CA5CE4">
        <w:rPr>
          <w:sz w:val="26"/>
          <w:szCs w:val="26"/>
          <w:lang w:val="nl-NL"/>
        </w:rPr>
        <w:t>tư vấn tài chính doanh nghiệp và thay đổi vị trị của Công ty trên thị trường chứng khoán Việt Nam.</w:t>
      </w:r>
    </w:p>
    <w:p w:rsidR="0028432D" w:rsidRPr="00CA5CE4" w:rsidRDefault="00E75F61" w:rsidP="00091075">
      <w:pPr>
        <w:pStyle w:val="m3"/>
        <w:spacing w:before="120" w:after="120" w:line="312" w:lineRule="auto"/>
        <w:ind w:left="720" w:hanging="720"/>
        <w:jc w:val="both"/>
        <w:rPr>
          <w:color w:val="23498C"/>
        </w:rPr>
      </w:pPr>
      <w:r w:rsidRPr="00CA5CE4">
        <w:rPr>
          <w:color w:val="23498C"/>
        </w:rPr>
        <w:t>Triển vọng phát triển của ngành</w:t>
      </w:r>
    </w:p>
    <w:p w:rsidR="00B50FCA" w:rsidRPr="00CA5CE4" w:rsidRDefault="00B50FCA" w:rsidP="00B50FCA">
      <w:pPr>
        <w:spacing w:before="120" w:after="120" w:line="312" w:lineRule="auto"/>
        <w:ind w:firstLine="720"/>
        <w:jc w:val="both"/>
        <w:rPr>
          <w:sz w:val="26"/>
          <w:szCs w:val="26"/>
          <w:lang w:val="nl-NL"/>
        </w:rPr>
      </w:pPr>
      <w:r w:rsidRPr="00CA5CE4">
        <w:rPr>
          <w:sz w:val="26"/>
          <w:szCs w:val="26"/>
          <w:lang w:val="nl-NL"/>
        </w:rPr>
        <w:t>Năm 2016, tăng trưởng GDP Việt Nam đạt 6,21% vẫn duy trì ở mức ổn định nhưng giảm nhẹ so với năm 2015. Mặc dù nền kinh tế chưa lấy lại tốc độ tăng trưởng như trước năm 2008, nhưng kể từ năm 2015, nền kinh tế đã có dấu hiệu hồi phục tích cực, nguy cơ lạm phát cao được ngăn chặn. Tỷ lệ lạm phát từ hơn 18% năm 2011 thì năm 2015 đã giảm xuống còn 0,63%. Các chỉ số kinh tế vẫn cho thấy nền kinh tế Việt Nam đang có sự hồi phục ổn định, sau sự suy giảm liên tiếp của tốc độ tăng trưởng GDP các năm 2010, 2011, 2012, thì từ năm 2013 tốc độ tăng trưởng GDP đã có dấu hiện hồi phục đáng kể: 2010-6,4%, 2011-6,2%, 2012-5,2%, 2013-5,42%, 2014-5,98%, 2015-6,68% và năm 2016 là 6,21%.</w:t>
      </w:r>
    </w:p>
    <w:p w:rsidR="00774F87" w:rsidRPr="00CA5CE4" w:rsidRDefault="00774F87" w:rsidP="00D63F40">
      <w:pPr>
        <w:pStyle w:val="m5"/>
        <w:spacing w:before="120" w:after="120" w:line="312" w:lineRule="auto"/>
        <w:ind w:left="1170" w:hanging="1170"/>
      </w:pPr>
      <w:bookmarkStart w:id="72" w:name="_Toc500434637"/>
      <w:r w:rsidRPr="00CA5CE4">
        <w:t>Tăng trưởng GDP, lạm phát của Việt Nam giai đoạn 2006-2017</w:t>
      </w:r>
      <w:bookmarkEnd w:id="72"/>
    </w:p>
    <w:p w:rsidR="0028432D" w:rsidRPr="00CA5CE4" w:rsidRDefault="00774F87" w:rsidP="00D63F40">
      <w:pPr>
        <w:spacing w:before="120" w:after="120" w:line="312" w:lineRule="auto"/>
        <w:jc w:val="center"/>
        <w:rPr>
          <w:sz w:val="26"/>
          <w:szCs w:val="26"/>
          <w:lang w:val="nl-NL"/>
        </w:rPr>
      </w:pPr>
      <w:r w:rsidRPr="00CA5CE4">
        <w:rPr>
          <w:noProof/>
          <w:sz w:val="26"/>
          <w:szCs w:val="26"/>
          <w:lang w:val="vi-VN" w:eastAsia="vi-VN"/>
        </w:rPr>
        <w:drawing>
          <wp:inline distT="0" distB="0" distL="0" distR="0" wp14:anchorId="0EC0E721" wp14:editId="196F9C9B">
            <wp:extent cx="5572125" cy="3143250"/>
            <wp:effectExtent l="0" t="0" r="0" b="0"/>
            <wp:docPr id="208" name="Chart 20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8432D" w:rsidRPr="00CA5CE4" w:rsidRDefault="00774F87" w:rsidP="00D63F40">
      <w:pPr>
        <w:spacing w:before="120" w:after="120" w:line="312" w:lineRule="auto"/>
        <w:jc w:val="right"/>
        <w:rPr>
          <w:i/>
          <w:sz w:val="26"/>
          <w:szCs w:val="26"/>
          <w:lang w:val="nl-NL"/>
        </w:rPr>
      </w:pPr>
      <w:r w:rsidRPr="00CA5CE4">
        <w:rPr>
          <w:i/>
          <w:sz w:val="26"/>
          <w:szCs w:val="26"/>
          <w:lang w:val="nl-NL"/>
        </w:rPr>
        <w:t xml:space="preserve">Nguồn: </w:t>
      </w:r>
      <w:r w:rsidR="00214439" w:rsidRPr="00CA5CE4">
        <w:rPr>
          <w:i/>
          <w:sz w:val="26"/>
          <w:szCs w:val="26"/>
          <w:lang w:val="nl-NL"/>
        </w:rPr>
        <w:t>www.gso.gov.vn</w:t>
      </w:r>
    </w:p>
    <w:p w:rsidR="00214439" w:rsidRPr="00CA5CE4" w:rsidRDefault="00214439" w:rsidP="004431AE">
      <w:pPr>
        <w:spacing w:before="120" w:after="120" w:line="324" w:lineRule="auto"/>
        <w:ind w:firstLine="720"/>
        <w:jc w:val="both"/>
        <w:rPr>
          <w:sz w:val="26"/>
          <w:szCs w:val="26"/>
          <w:lang w:val="nl-NL"/>
        </w:rPr>
      </w:pPr>
      <w:r w:rsidRPr="00CA5CE4">
        <w:rPr>
          <w:sz w:val="26"/>
          <w:szCs w:val="26"/>
          <w:lang w:val="nl-NL"/>
        </w:rPr>
        <w:t xml:space="preserve">Lạm phát giảm liên tục trong vòng 5 năm qua và dừng ở mức 4,74% vào năm 2016. Nhà nước vẫn tiếp tục chính sách kiềm chế lạm phát và dự báo tỷ lệ này sẽ được duy trì ở mức 4% trong năm 2017. Ngân hàng Thế giới cho rằng ổn định vĩ mô Việt Nam đạt được </w:t>
      </w:r>
      <w:r w:rsidRPr="00CA5CE4">
        <w:rPr>
          <w:sz w:val="26"/>
          <w:szCs w:val="26"/>
          <w:lang w:val="nl-NL"/>
        </w:rPr>
        <w:lastRenderedPageBreak/>
        <w:t xml:space="preserve">gần đây đã giúp Việt Nam vượt qua được những sóng gió, bất ổn vừa qua của kinh tế toàn cầu. </w:t>
      </w:r>
    </w:p>
    <w:p w:rsidR="0028432D" w:rsidRPr="00CA5CE4" w:rsidRDefault="0028432D" w:rsidP="004431AE">
      <w:pPr>
        <w:spacing w:before="120" w:after="120" w:line="324" w:lineRule="auto"/>
        <w:ind w:firstLine="720"/>
        <w:jc w:val="both"/>
        <w:rPr>
          <w:sz w:val="26"/>
          <w:szCs w:val="26"/>
          <w:lang w:val="nl-NL"/>
        </w:rPr>
      </w:pPr>
      <w:r w:rsidRPr="00CA5CE4">
        <w:rPr>
          <w:sz w:val="26"/>
          <w:szCs w:val="26"/>
          <w:lang w:val="nl-NL"/>
        </w:rPr>
        <w:t>Kinh tế Việt Nam trong trong giai đoạn tới, theo đánh giá của nhiều chuyên gia, sẽ bước vào giai đoạn bùng nổ và đạt được nhiều thành tựu. Tăng trưởng GDP được dự báo sẽ ở mức trên 6,7% trong năm 2017.</w:t>
      </w:r>
    </w:p>
    <w:p w:rsidR="00E75F61" w:rsidRPr="00CA5CE4" w:rsidRDefault="00E75F61" w:rsidP="004431AE">
      <w:pPr>
        <w:spacing w:before="120" w:after="120" w:line="324" w:lineRule="auto"/>
        <w:ind w:firstLine="720"/>
        <w:jc w:val="both"/>
        <w:rPr>
          <w:sz w:val="26"/>
          <w:szCs w:val="26"/>
          <w:lang w:val="nl-NL"/>
        </w:rPr>
      </w:pPr>
      <w:r w:rsidRPr="00CA5CE4">
        <w:rPr>
          <w:sz w:val="26"/>
          <w:szCs w:val="26"/>
          <w:lang w:val="nl-NL"/>
        </w:rPr>
        <w:t>Từ khi ra đời đến nay, thị trường chứng khoán (TTCK) Việt Nam đã từng bước phát triển, trở thành một kênh đầu tư hấp dẫn đối với các nhà đầu tư trong và ngoài nước, là kênh huy động nguồn vốn trung và dài hạn cho nền kinh tế. Việc Việt Nam tham gia các Hiệp định thương mại tự do (FTA) kỳ vọng giúp đẩy mạnh sự phát triển và hội nhập của thị trường dịch vụ tài chính, thông qua các cam kết mở cửa thị trường ở mức cao đi kèm với cơ chế minh bạch hóa tạo cơ hội tiếp cận thị trường tốt hơn cho các nhà đầu tư nước ngoài.</w:t>
      </w:r>
    </w:p>
    <w:p w:rsidR="00E75F61" w:rsidRPr="00CA5CE4" w:rsidRDefault="00E75F61" w:rsidP="00E974BE">
      <w:pPr>
        <w:spacing w:before="120" w:after="120" w:line="312" w:lineRule="auto"/>
        <w:ind w:firstLine="720"/>
        <w:jc w:val="both"/>
        <w:rPr>
          <w:sz w:val="26"/>
          <w:szCs w:val="26"/>
          <w:lang w:val="nl-NL"/>
        </w:rPr>
      </w:pPr>
      <w:r w:rsidRPr="00CA5CE4">
        <w:rPr>
          <w:sz w:val="26"/>
          <w:szCs w:val="26"/>
          <w:lang w:val="nl-NL"/>
        </w:rPr>
        <w:t xml:space="preserve">Với các FTA, cơ chế bảo hộ đầu tư cũng được thiết lập từ các quy định về cơ chế giải quyết tranh chấp giữa Nhà nước với </w:t>
      </w:r>
      <w:r w:rsidR="00314732" w:rsidRPr="00CA5CE4">
        <w:rPr>
          <w:sz w:val="26"/>
          <w:szCs w:val="26"/>
          <w:lang w:val="nl-NL"/>
        </w:rPr>
        <w:t>N</w:t>
      </w:r>
      <w:r w:rsidRPr="00CA5CE4">
        <w:rPr>
          <w:sz w:val="26"/>
          <w:szCs w:val="26"/>
          <w:lang w:val="nl-NL"/>
        </w:rPr>
        <w:t>hà nước, nhà đầu tư với Nhà nước, nguyên tắc đối xử tối thiểu… được quy định một cách cụ thể, bảo đảm tính minh bạch, môi trường cạnh tranh bình đẳng và quyền lợi cho nhà đầu tư khi tham gia thị trường. Đáng lưu ý là cam kết về cung cấp dịch vụ quản lý danh mục đầu tư qua biên giới sẽ giúp các công ty quản lý quỹ huy động thêm vốn từ các đối tác nước ngoài, mặt khác thúc đẩy các công ty quản lý quỹ trong nước nâng cao năng lực cạnh tranh và nâng cao chất lượng dịch vụ quản lý tài sản.</w:t>
      </w:r>
    </w:p>
    <w:p w:rsidR="00E75F61" w:rsidRPr="00CA5CE4" w:rsidRDefault="00E75F61" w:rsidP="00E974BE">
      <w:pPr>
        <w:spacing w:before="120" w:after="120" w:line="312" w:lineRule="auto"/>
        <w:ind w:firstLine="720"/>
        <w:jc w:val="both"/>
        <w:rPr>
          <w:sz w:val="26"/>
          <w:szCs w:val="26"/>
          <w:lang w:val="nl-NL"/>
        </w:rPr>
      </w:pPr>
      <w:r w:rsidRPr="00CA5CE4">
        <w:rPr>
          <w:sz w:val="26"/>
          <w:szCs w:val="26"/>
          <w:lang w:val="nl-NL"/>
        </w:rPr>
        <w:t xml:space="preserve">Thời gian qua đã có hàng loạt giải pháp hỗ trợ TTCK Việt Nam phát triển đã được thực hiện như: Hoàn thiện khung khổ pháp lý và nâng cao năng lực quản lý giám sát, tiếp tục đẩy mạnh cổ phần hóa, hoàn thiện và phát triển </w:t>
      </w:r>
      <w:r w:rsidR="00CC7DE1" w:rsidRPr="00CA5CE4">
        <w:rPr>
          <w:sz w:val="26"/>
          <w:szCs w:val="26"/>
          <w:lang w:val="nl-NL"/>
        </w:rPr>
        <w:t xml:space="preserve">thị trường cổ phiếu, </w:t>
      </w:r>
      <w:r w:rsidRPr="00CA5CE4">
        <w:rPr>
          <w:sz w:val="26"/>
          <w:szCs w:val="26"/>
          <w:lang w:val="nl-NL"/>
        </w:rPr>
        <w:t>thị trường trái phiếu...</w:t>
      </w:r>
      <w:r w:rsidR="00CC7DE1" w:rsidRPr="00CA5CE4">
        <w:rPr>
          <w:sz w:val="26"/>
          <w:szCs w:val="26"/>
          <w:lang w:val="nl-NL"/>
        </w:rPr>
        <w:t xml:space="preserve"> </w:t>
      </w:r>
      <w:r w:rsidRPr="00CA5CE4">
        <w:rPr>
          <w:sz w:val="26"/>
          <w:szCs w:val="26"/>
          <w:lang w:val="nl-NL"/>
        </w:rPr>
        <w:t>Các giải pháp này thể hiện rõ mục tiêu mà TTCK Việt Nam đang hướng tới, đó là hội nhập quốc tế, thực hiện nâng hạng cho TTCK Việt Nam, giúp TTCK tiếp cận thông lệ và chuẩn mực quốc tế. Tự do hóa là động lực cho TTCK phát triển, tăng hiệu quả hoạt động, năng lực cạnh tranh và tính thanh khoản cho thị trường, khơi thông dòng chảy của luồng vốn đầu tư gián tiếp, đáp ứng nhu cầu vốn đầu tư trong nước.</w:t>
      </w:r>
    </w:p>
    <w:p w:rsidR="005478D1" w:rsidRPr="00CA5CE4" w:rsidRDefault="00822BF1" w:rsidP="00BD13A4">
      <w:pPr>
        <w:spacing w:before="120" w:after="120" w:line="312" w:lineRule="auto"/>
        <w:ind w:firstLine="720"/>
        <w:jc w:val="both"/>
        <w:rPr>
          <w:sz w:val="26"/>
          <w:szCs w:val="26"/>
          <w:lang w:val="nl-NL"/>
        </w:rPr>
      </w:pPr>
      <w:r w:rsidRPr="00CA5CE4">
        <w:rPr>
          <w:sz w:val="26"/>
          <w:szCs w:val="26"/>
          <w:lang w:val="nl-NL"/>
        </w:rPr>
        <w:t>Thị trường chứng khoán đã cung ứng 25% vốn cho nền kinh tế và trở thành kênh dẫn vốn quan trọng với mức huy động vốn trong năm 2016 lên tớ</w:t>
      </w:r>
      <w:r w:rsidR="00B60F75" w:rsidRPr="00CA5CE4">
        <w:rPr>
          <w:sz w:val="26"/>
          <w:szCs w:val="26"/>
          <w:lang w:val="nl-NL"/>
        </w:rPr>
        <w:t>i</w:t>
      </w:r>
      <w:r w:rsidRPr="00CA5CE4">
        <w:rPr>
          <w:sz w:val="26"/>
          <w:szCs w:val="26"/>
          <w:lang w:val="nl-NL"/>
        </w:rPr>
        <w:t xml:space="preserve"> 3</w:t>
      </w:r>
      <w:r w:rsidR="00EA3DD1" w:rsidRPr="00CA5CE4">
        <w:rPr>
          <w:sz w:val="26"/>
          <w:szCs w:val="26"/>
          <w:lang w:val="nl-NL"/>
        </w:rPr>
        <w:t>48</w:t>
      </w:r>
      <w:r w:rsidRPr="00CA5CE4">
        <w:rPr>
          <w:sz w:val="26"/>
          <w:szCs w:val="26"/>
          <w:lang w:val="nl-NL"/>
        </w:rPr>
        <w:t xml:space="preserve"> nghìn tỉ đồng, tăng 54% so với cùng kỳ năm 2015. Trong đó, thị trường trái phiếu chính phủ đã huy động vốn cho ngân sách Nhà nước và đầu tư phát triển 312.000 tỉ đồng, mức cao nhất từ trước đến nay còn thị trường cổ phiếu có tổng giá trị huy động 36.000 tỷ. Thanh khoản thị trường năm 2016 cải thiện mạnh với quy mô giao dịch cổ phiếu bình quân phiên trên 3 nghìn tỉ đồng, tăng gần 19% so với bình quân phiên năm 2015.</w:t>
      </w:r>
    </w:p>
    <w:p w:rsidR="00620AB1" w:rsidRPr="00CA5CE4" w:rsidRDefault="00620AB1" w:rsidP="00620AB1">
      <w:pPr>
        <w:spacing w:before="120" w:after="120" w:line="312" w:lineRule="auto"/>
        <w:ind w:firstLine="720"/>
        <w:jc w:val="both"/>
        <w:rPr>
          <w:sz w:val="26"/>
          <w:szCs w:val="26"/>
          <w:lang w:val="nl-NL"/>
        </w:rPr>
      </w:pPr>
      <w:r w:rsidRPr="00CA5CE4">
        <w:rPr>
          <w:sz w:val="26"/>
          <w:szCs w:val="26"/>
          <w:lang w:val="nl-NL"/>
        </w:rPr>
        <w:lastRenderedPageBreak/>
        <w:t>Tiếp nối thành công của năm 2016, đến quý III/2017, chỉ số VN-Index đã tăng 21% so với quý III/2016. Trong phiên giao dịch 16/10/2017, VN-Index cũng đã vượt đỉnh cao nhất 9 năm qua (đạt 823,9 điểm). TTCK ngày càng có vai trò quan trọng và góp phần định hình cấu trúc hệ thống tài chính hiện đại theo thông lệ các thị trường phát triển, qua đó bảo đảm sự ổn định, bền vững của hệ thống tài chính.</w:t>
      </w:r>
    </w:p>
    <w:p w:rsidR="002D56D8" w:rsidRPr="00CA5CE4" w:rsidRDefault="002D56D8" w:rsidP="00D63F40">
      <w:pPr>
        <w:pStyle w:val="m5"/>
        <w:spacing w:before="120" w:after="120" w:line="312" w:lineRule="auto"/>
        <w:ind w:left="1170" w:hanging="1170"/>
      </w:pPr>
      <w:bookmarkStart w:id="73" w:name="_Toc500434638"/>
      <w:r w:rsidRPr="00CA5CE4">
        <w:t>Đồ thị chỉ số VN Index giai đoạn 2012-2017</w:t>
      </w:r>
      <w:bookmarkEnd w:id="73"/>
    </w:p>
    <w:p w:rsidR="0028432D" w:rsidRPr="00CA5CE4" w:rsidRDefault="00C63D33" w:rsidP="00D63F40">
      <w:pPr>
        <w:spacing w:before="120" w:after="120" w:line="312" w:lineRule="auto"/>
        <w:jc w:val="center"/>
        <w:rPr>
          <w:sz w:val="26"/>
          <w:szCs w:val="26"/>
        </w:rPr>
      </w:pPr>
      <w:r w:rsidRPr="00CA5CE4">
        <w:rPr>
          <w:noProof/>
          <w:lang w:val="vi-VN" w:eastAsia="vi-VN"/>
        </w:rPr>
        <w:drawing>
          <wp:inline distT="0" distB="0" distL="0" distR="0" wp14:anchorId="69D7A1F3" wp14:editId="106CD799">
            <wp:extent cx="5930803" cy="2734351"/>
            <wp:effectExtent l="0" t="0" r="0"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960231" cy="2747918"/>
                    </a:xfrm>
                    <a:prstGeom prst="rect">
                      <a:avLst/>
                    </a:prstGeom>
                  </pic:spPr>
                </pic:pic>
              </a:graphicData>
            </a:graphic>
          </wp:inline>
        </w:drawing>
      </w:r>
    </w:p>
    <w:p w:rsidR="00822BF1" w:rsidRPr="00CA5CE4" w:rsidRDefault="00822BF1" w:rsidP="00D63F40">
      <w:pPr>
        <w:pStyle w:val="m5"/>
        <w:spacing w:before="120" w:after="120" w:line="312" w:lineRule="auto"/>
        <w:ind w:left="1170" w:hanging="1170"/>
      </w:pPr>
      <w:bookmarkStart w:id="74" w:name="_Toc500434639"/>
      <w:r w:rsidRPr="00CA5CE4">
        <w:t>Đồ thị chỉ số HNX Index giai đoạn 2012-2017</w:t>
      </w:r>
      <w:bookmarkEnd w:id="74"/>
    </w:p>
    <w:p w:rsidR="00822BF1" w:rsidRPr="00CA5CE4" w:rsidRDefault="00C63D33" w:rsidP="00D63F40">
      <w:pPr>
        <w:spacing w:before="120" w:after="120" w:line="312" w:lineRule="auto"/>
        <w:jc w:val="center"/>
        <w:rPr>
          <w:sz w:val="26"/>
          <w:szCs w:val="26"/>
          <w:lang w:val="nl-NL"/>
        </w:rPr>
      </w:pPr>
      <w:r w:rsidRPr="00CA5CE4">
        <w:rPr>
          <w:noProof/>
          <w:lang w:val="vi-VN" w:eastAsia="vi-VN"/>
        </w:rPr>
        <w:drawing>
          <wp:inline distT="0" distB="0" distL="0" distR="0" wp14:anchorId="3A97C6C6" wp14:editId="6BB16AA0">
            <wp:extent cx="5822619" cy="2437171"/>
            <wp:effectExtent l="0" t="0" r="0"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850312" cy="2448763"/>
                    </a:xfrm>
                    <a:prstGeom prst="rect">
                      <a:avLst/>
                    </a:prstGeom>
                  </pic:spPr>
                </pic:pic>
              </a:graphicData>
            </a:graphic>
          </wp:inline>
        </w:drawing>
      </w:r>
    </w:p>
    <w:p w:rsidR="00620AB1" w:rsidRPr="00CA5CE4" w:rsidRDefault="00620AB1" w:rsidP="00D63F40">
      <w:pPr>
        <w:spacing w:before="120" w:after="120" w:line="312" w:lineRule="auto"/>
        <w:jc w:val="center"/>
        <w:rPr>
          <w:sz w:val="26"/>
          <w:szCs w:val="26"/>
          <w:lang w:val="nl-NL"/>
        </w:rPr>
      </w:pPr>
    </w:p>
    <w:p w:rsidR="00620AB1" w:rsidRPr="00CA5CE4" w:rsidRDefault="00620AB1" w:rsidP="00D63F40">
      <w:pPr>
        <w:spacing w:before="120" w:after="120" w:line="312" w:lineRule="auto"/>
        <w:jc w:val="center"/>
        <w:rPr>
          <w:sz w:val="26"/>
          <w:szCs w:val="26"/>
          <w:lang w:val="nl-NL"/>
        </w:rPr>
      </w:pPr>
    </w:p>
    <w:p w:rsidR="002E1087" w:rsidRPr="00CA5CE4" w:rsidRDefault="002E1087" w:rsidP="002E1087">
      <w:pPr>
        <w:pStyle w:val="m5"/>
        <w:spacing w:before="120" w:after="120" w:line="312" w:lineRule="auto"/>
        <w:ind w:left="1170" w:hanging="1170"/>
      </w:pPr>
      <w:bookmarkStart w:id="75" w:name="_Toc500434640"/>
      <w:r w:rsidRPr="00CA5CE4">
        <w:t>Đồ thị chỉ số Upcom Index giai đoạn 2012-2017</w:t>
      </w:r>
      <w:bookmarkEnd w:id="75"/>
    </w:p>
    <w:p w:rsidR="002E1087" w:rsidRPr="00CA5CE4" w:rsidRDefault="002E1087" w:rsidP="00D63F40">
      <w:pPr>
        <w:spacing w:before="120" w:after="120" w:line="312" w:lineRule="auto"/>
        <w:jc w:val="center"/>
        <w:rPr>
          <w:sz w:val="26"/>
          <w:szCs w:val="26"/>
          <w:lang w:val="nl-NL"/>
        </w:rPr>
      </w:pPr>
      <w:r w:rsidRPr="00CA5CE4">
        <w:rPr>
          <w:noProof/>
          <w:sz w:val="26"/>
          <w:szCs w:val="26"/>
          <w:lang w:val="vi-VN" w:eastAsia="vi-VN"/>
        </w:rPr>
        <w:lastRenderedPageBreak/>
        <w:drawing>
          <wp:inline distT="0" distB="0" distL="0" distR="0" wp14:anchorId="10546E05" wp14:editId="120D6CE4">
            <wp:extent cx="5893491" cy="2199613"/>
            <wp:effectExtent l="0" t="0" r="0" b="10795"/>
            <wp:docPr id="49" name="Picture 49" descr="C:\Users\Luan.Tran\AppData\Roaming\Skype\tranmanhluan92\media_messaging\media_cache_v3\^EA21E149560EF791C7417E4CE801905201334E7471C16096F0^pimgpsh_fullsize_dis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an.Tran\AppData\Roaming\Skype\tranmanhluan92\media_messaging\media_cache_v3\^EA21E149560EF791C7417E4CE801905201334E7471C16096F0^pimgpsh_fullsize_distr.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74019" cy="2229668"/>
                    </a:xfrm>
                    <a:prstGeom prst="rect">
                      <a:avLst/>
                    </a:prstGeom>
                    <a:noFill/>
                    <a:ln>
                      <a:noFill/>
                    </a:ln>
                  </pic:spPr>
                </pic:pic>
              </a:graphicData>
            </a:graphic>
          </wp:inline>
        </w:drawing>
      </w:r>
    </w:p>
    <w:p w:rsidR="002D56D8" w:rsidRPr="00CA5CE4" w:rsidRDefault="002D56D8" w:rsidP="00EA3DD1">
      <w:pPr>
        <w:spacing w:before="120" w:after="120" w:line="312" w:lineRule="auto"/>
        <w:jc w:val="right"/>
        <w:rPr>
          <w:i/>
          <w:sz w:val="26"/>
          <w:szCs w:val="26"/>
          <w:lang w:val="nl-NL"/>
        </w:rPr>
      </w:pPr>
      <w:r w:rsidRPr="00CA5CE4">
        <w:rPr>
          <w:i/>
          <w:sz w:val="26"/>
          <w:szCs w:val="26"/>
          <w:lang w:val="nl-NL"/>
        </w:rPr>
        <w:t xml:space="preserve">Nguồn: </w:t>
      </w:r>
      <w:r w:rsidR="001B7B57" w:rsidRPr="00CA5CE4">
        <w:rPr>
          <w:i/>
          <w:sz w:val="26"/>
          <w:szCs w:val="26"/>
          <w:lang w:val="nl-NL"/>
        </w:rPr>
        <w:t xml:space="preserve">HFT </w:t>
      </w:r>
    </w:p>
    <w:p w:rsidR="00E75F61" w:rsidRPr="00CA5CE4" w:rsidRDefault="00E75F61" w:rsidP="00091075">
      <w:pPr>
        <w:spacing w:before="120" w:after="120" w:line="312" w:lineRule="auto"/>
        <w:ind w:firstLine="720"/>
        <w:jc w:val="both"/>
        <w:rPr>
          <w:sz w:val="26"/>
          <w:szCs w:val="26"/>
          <w:lang w:val="nl-NL"/>
        </w:rPr>
      </w:pPr>
      <w:r w:rsidRPr="00CA5CE4">
        <w:rPr>
          <w:sz w:val="26"/>
          <w:szCs w:val="26"/>
          <w:lang w:val="nl-NL"/>
        </w:rPr>
        <w:t>Năm 2017, kinh tế vĩ mô trong nước tiếp tục ổn định và có mức phục hồi cao hơn trong năm 2016. Nền kinh tế trong nước với nhiều điều kiện thuận lợi như: Tăng trưởng kinh tế (GDP) của Việt Nam vẫn giữ nhịp tăng trưởng ở mức cao; Làn sóng doanh nghiệp lên sàn mạnh mẽ; Đà tăng trưởng vốn đầu tư trực tiếp nước ngoài tiếp tục tích cực; Lạm phát được kiểm soát ở mức hợp lý; Tín dụng tăng trưởng tốt, môi trường đầu tư kinh doanh tiếp tục được cải thiện... là những động lực cho TTCK Việt Nam tăng trưởng và thu hút các nhà đầu tư.</w:t>
      </w:r>
    </w:p>
    <w:p w:rsidR="00EA3DD1" w:rsidRPr="00CA5CE4" w:rsidRDefault="00E75F61" w:rsidP="00091075">
      <w:pPr>
        <w:spacing w:before="120" w:after="120" w:line="312" w:lineRule="auto"/>
        <w:ind w:firstLine="720"/>
        <w:jc w:val="both"/>
        <w:rPr>
          <w:sz w:val="26"/>
          <w:szCs w:val="26"/>
          <w:lang w:val="nl-NL"/>
        </w:rPr>
      </w:pPr>
      <w:r w:rsidRPr="00CA5CE4">
        <w:rPr>
          <w:sz w:val="26"/>
          <w:szCs w:val="26"/>
          <w:lang w:val="nl-NL"/>
        </w:rPr>
        <w:t>TTCK Việt Nam sẽ sớm được nâng hạng lên mới nổi, đây sẽ là một bước thay đổi rất quan trọng về “chất” và vị thế thị trường Việt Nam. Mục tiêu đặt ra đối với TTCK Việt Nam đến năm 2020 là quy mô thị trường cổ phiếu sẽ tăng gấp đôi hiện nay, đạt khoả</w:t>
      </w:r>
      <w:r w:rsidR="00BE69ED" w:rsidRPr="00CA5CE4">
        <w:rPr>
          <w:sz w:val="26"/>
          <w:szCs w:val="26"/>
          <w:lang w:val="nl-NL"/>
        </w:rPr>
        <w:t>ng 7</w:t>
      </w:r>
      <w:r w:rsidRPr="00CA5CE4">
        <w:rPr>
          <w:sz w:val="26"/>
          <w:szCs w:val="26"/>
          <w:lang w:val="nl-NL"/>
        </w:rPr>
        <w:t>0% GDP. TTCK Việt Nam sẽ khẳng định vững chắc hơn vai trò huy động, phân bổ vốn trong nền kinh tế bên cạnh kênh ngân hàng; mặt khác sẽ là một công cụ để đầu tư, tích lũy tài sản của người dân.</w:t>
      </w:r>
    </w:p>
    <w:p w:rsidR="00822BF1" w:rsidRPr="00CA5CE4" w:rsidRDefault="00822BF1" w:rsidP="00091075">
      <w:pPr>
        <w:spacing w:before="120" w:after="120" w:line="312" w:lineRule="auto"/>
        <w:ind w:firstLine="720"/>
        <w:jc w:val="both"/>
        <w:rPr>
          <w:sz w:val="26"/>
          <w:szCs w:val="26"/>
          <w:lang w:val="nl-NL"/>
        </w:rPr>
      </w:pPr>
      <w:r w:rsidRPr="00CA5CE4">
        <w:rPr>
          <w:sz w:val="26"/>
          <w:szCs w:val="26"/>
          <w:lang w:val="nl-NL"/>
        </w:rPr>
        <w:t xml:space="preserve">Như vậy, thị trường vẫn còn rất tiềm năng và còn nhiều cơ hội phát triển cho các công ty chứng khoán nói chung và </w:t>
      </w:r>
      <w:r w:rsidR="001B7B57" w:rsidRPr="00CA5CE4">
        <w:rPr>
          <w:sz w:val="26"/>
          <w:szCs w:val="26"/>
          <w:lang w:val="nl-NL"/>
        </w:rPr>
        <w:t xml:space="preserve">HFT </w:t>
      </w:r>
      <w:r w:rsidRPr="00CA5CE4">
        <w:rPr>
          <w:sz w:val="26"/>
          <w:szCs w:val="26"/>
          <w:lang w:val="nl-NL"/>
        </w:rPr>
        <w:t>nói riêng.</w:t>
      </w:r>
    </w:p>
    <w:p w:rsidR="003921D7" w:rsidRPr="00CA5CE4" w:rsidRDefault="003921D7" w:rsidP="00091075">
      <w:pPr>
        <w:pStyle w:val="m2"/>
        <w:spacing w:before="120" w:after="120" w:line="312" w:lineRule="auto"/>
        <w:ind w:hanging="720"/>
        <w:rPr>
          <w:color w:val="23498C"/>
        </w:rPr>
      </w:pPr>
      <w:bookmarkStart w:id="76" w:name="_Toc500434585"/>
      <w:r w:rsidRPr="00CA5CE4">
        <w:rPr>
          <w:color w:val="23498C"/>
        </w:rPr>
        <w:t>Chính sách đối với người lao động</w:t>
      </w:r>
      <w:bookmarkEnd w:id="76"/>
    </w:p>
    <w:p w:rsidR="003921D7" w:rsidRPr="00CA5CE4" w:rsidRDefault="003921D7" w:rsidP="00091075">
      <w:pPr>
        <w:pStyle w:val="m3"/>
        <w:spacing w:before="120" w:after="120" w:line="312" w:lineRule="auto"/>
        <w:ind w:left="720" w:hanging="720"/>
        <w:jc w:val="both"/>
        <w:rPr>
          <w:color w:val="23498C"/>
        </w:rPr>
      </w:pPr>
      <w:r w:rsidRPr="00CA5CE4">
        <w:rPr>
          <w:color w:val="23498C"/>
        </w:rPr>
        <w:t xml:space="preserve">Số lượng và cơ cấu người lao động trong </w:t>
      </w:r>
      <w:r w:rsidR="007B041A" w:rsidRPr="00CA5CE4">
        <w:rPr>
          <w:color w:val="23498C"/>
        </w:rPr>
        <w:t>Công ty</w:t>
      </w:r>
    </w:p>
    <w:p w:rsidR="003921D7" w:rsidRPr="00CA5CE4" w:rsidRDefault="003921D7" w:rsidP="00C73779">
      <w:pPr>
        <w:spacing w:before="120" w:after="120" w:line="312" w:lineRule="auto"/>
        <w:ind w:firstLine="720"/>
        <w:jc w:val="both"/>
        <w:rPr>
          <w:sz w:val="26"/>
          <w:szCs w:val="26"/>
          <w:lang w:val="nl-NL"/>
        </w:rPr>
      </w:pPr>
      <w:r w:rsidRPr="00CA5CE4">
        <w:rPr>
          <w:sz w:val="26"/>
          <w:szCs w:val="26"/>
          <w:lang w:val="nl-NL"/>
        </w:rPr>
        <w:t xml:space="preserve">Số lượng và cơ cấu lao động của Công ty tại thời điểm </w:t>
      </w:r>
      <w:r w:rsidR="00D0301F" w:rsidRPr="00CA5CE4">
        <w:rPr>
          <w:sz w:val="26"/>
          <w:szCs w:val="26"/>
          <w:lang w:val="nl-NL"/>
        </w:rPr>
        <w:t>30/</w:t>
      </w:r>
      <w:r w:rsidR="00935358" w:rsidRPr="00CA5CE4">
        <w:rPr>
          <w:sz w:val="26"/>
          <w:szCs w:val="26"/>
          <w:lang w:val="nl-NL"/>
        </w:rPr>
        <w:t>09</w:t>
      </w:r>
      <w:r w:rsidR="00D0301F" w:rsidRPr="00CA5CE4">
        <w:rPr>
          <w:sz w:val="26"/>
          <w:szCs w:val="26"/>
          <w:lang w:val="nl-NL"/>
        </w:rPr>
        <w:t>/2017</w:t>
      </w:r>
      <w:r w:rsidRPr="00CA5CE4">
        <w:rPr>
          <w:sz w:val="26"/>
          <w:szCs w:val="26"/>
          <w:lang w:val="nl-NL"/>
        </w:rPr>
        <w:t xml:space="preserve"> là</w:t>
      </w:r>
      <w:r w:rsidR="00403E3C" w:rsidRPr="00CA5CE4">
        <w:rPr>
          <w:sz w:val="26"/>
          <w:szCs w:val="26"/>
          <w:lang w:val="nl-NL"/>
        </w:rPr>
        <w:t xml:space="preserve"> </w:t>
      </w:r>
      <w:r w:rsidRPr="00CA5CE4">
        <w:rPr>
          <w:sz w:val="26"/>
          <w:szCs w:val="26"/>
          <w:lang w:val="nl-NL"/>
        </w:rPr>
        <w:t>1</w:t>
      </w:r>
      <w:r w:rsidR="00935358" w:rsidRPr="00CA5CE4">
        <w:rPr>
          <w:sz w:val="26"/>
          <w:szCs w:val="26"/>
          <w:lang w:val="nl-NL"/>
        </w:rPr>
        <w:t>6</w:t>
      </w:r>
      <w:r w:rsidRPr="00CA5CE4">
        <w:rPr>
          <w:sz w:val="26"/>
          <w:szCs w:val="26"/>
          <w:lang w:val="nl-NL"/>
        </w:rPr>
        <w:t xml:space="preserve"> người trong đó </w:t>
      </w:r>
      <w:r w:rsidR="00403E3C" w:rsidRPr="00CA5CE4">
        <w:rPr>
          <w:sz w:val="26"/>
          <w:szCs w:val="26"/>
          <w:lang w:val="nl-NL"/>
        </w:rPr>
        <w:t xml:space="preserve">hầu hết là </w:t>
      </w:r>
      <w:r w:rsidRPr="00CA5CE4">
        <w:rPr>
          <w:sz w:val="26"/>
          <w:szCs w:val="26"/>
          <w:lang w:val="nl-NL"/>
        </w:rPr>
        <w:t xml:space="preserve">trình độ Đại học hoặc trên Đại học. Nhân viên của </w:t>
      </w:r>
      <w:r w:rsidR="001B7B57" w:rsidRPr="00CA5CE4">
        <w:rPr>
          <w:sz w:val="26"/>
          <w:szCs w:val="26"/>
          <w:lang w:val="nl-NL"/>
        </w:rPr>
        <w:t>HFT</w:t>
      </w:r>
      <w:r w:rsidRPr="00CA5CE4">
        <w:rPr>
          <w:sz w:val="26"/>
          <w:szCs w:val="26"/>
          <w:lang w:val="nl-NL"/>
        </w:rPr>
        <w:t xml:space="preserve"> đều trải qua quá trình tuyển dụng, đào tạo kỹ càng, bài bản. Cơ cấu lao động chi tiết được thể hiện ở bảng dưới đây:</w:t>
      </w:r>
    </w:p>
    <w:p w:rsidR="00620AB1" w:rsidRPr="00CA5CE4" w:rsidRDefault="00620AB1" w:rsidP="00C73779">
      <w:pPr>
        <w:spacing w:before="120" w:after="120" w:line="312" w:lineRule="auto"/>
        <w:ind w:firstLine="720"/>
        <w:jc w:val="both"/>
        <w:rPr>
          <w:sz w:val="26"/>
          <w:szCs w:val="26"/>
          <w:lang w:val="nl-NL"/>
        </w:rPr>
      </w:pPr>
    </w:p>
    <w:p w:rsidR="003921D7" w:rsidRPr="00CA5CE4" w:rsidRDefault="003921D7" w:rsidP="0088273D">
      <w:pPr>
        <w:pStyle w:val="m4"/>
        <w:tabs>
          <w:tab w:val="clear" w:pos="1134"/>
          <w:tab w:val="left" w:pos="990"/>
        </w:tabs>
        <w:spacing w:before="120" w:after="120" w:line="312" w:lineRule="auto"/>
        <w:ind w:left="990" w:hanging="990"/>
        <w:jc w:val="center"/>
      </w:pPr>
      <w:bookmarkStart w:id="77" w:name="_Toc500434616"/>
      <w:r w:rsidRPr="00CA5CE4">
        <w:t xml:space="preserve">Tình hình lao động của </w:t>
      </w:r>
      <w:r w:rsidR="001B7B57" w:rsidRPr="00CA5CE4">
        <w:t>HFT</w:t>
      </w:r>
      <w:bookmarkEnd w:id="77"/>
      <w:r w:rsidR="001B7B57" w:rsidRPr="00CA5CE4">
        <w:t xml:space="preserve"> </w:t>
      </w:r>
      <w:r w:rsidR="0003217D" w:rsidRPr="00CA5CE4">
        <w:t>tại thời điểm 30/09/2017</w:t>
      </w:r>
    </w:p>
    <w:tbl>
      <w:tblPr>
        <w:tblW w:w="9356"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5670"/>
        <w:gridCol w:w="1985"/>
        <w:gridCol w:w="1701"/>
      </w:tblGrid>
      <w:tr w:rsidR="00A944DB" w:rsidRPr="00CA5CE4" w:rsidTr="00620AB1">
        <w:trPr>
          <w:trHeight w:val="620"/>
          <w:tblHeader/>
        </w:trPr>
        <w:tc>
          <w:tcPr>
            <w:tcW w:w="5670" w:type="dxa"/>
            <w:tcBorders>
              <w:top w:val="single" w:sz="4" w:space="0" w:color="auto"/>
              <w:left w:val="nil"/>
              <w:bottom w:val="single" w:sz="4" w:space="0" w:color="auto"/>
              <w:right w:val="nil"/>
            </w:tcBorders>
            <w:shd w:val="clear" w:color="auto" w:fill="243B76"/>
            <w:vAlign w:val="center"/>
            <w:hideMark/>
          </w:tcPr>
          <w:p w:rsidR="00A944DB" w:rsidRPr="00CA5CE4" w:rsidRDefault="00A944DB" w:rsidP="00620AB1">
            <w:pPr>
              <w:spacing w:before="60" w:after="60"/>
              <w:contextualSpacing/>
              <w:jc w:val="center"/>
              <w:rPr>
                <w:b/>
                <w:sz w:val="26"/>
                <w:szCs w:val="26"/>
                <w:lang w:val="nl-NL"/>
              </w:rPr>
            </w:pPr>
            <w:r w:rsidRPr="00CA5CE4">
              <w:rPr>
                <w:b/>
                <w:sz w:val="26"/>
                <w:szCs w:val="26"/>
                <w:lang w:val="nl-NL"/>
              </w:rPr>
              <w:lastRenderedPageBreak/>
              <w:t>Tiêu chí</w:t>
            </w:r>
          </w:p>
        </w:tc>
        <w:tc>
          <w:tcPr>
            <w:tcW w:w="1985" w:type="dxa"/>
            <w:tcBorders>
              <w:top w:val="single" w:sz="4" w:space="0" w:color="auto"/>
              <w:left w:val="nil"/>
              <w:bottom w:val="single" w:sz="4" w:space="0" w:color="auto"/>
              <w:right w:val="nil"/>
            </w:tcBorders>
            <w:shd w:val="clear" w:color="auto" w:fill="243B76"/>
            <w:vAlign w:val="center"/>
            <w:hideMark/>
          </w:tcPr>
          <w:p w:rsidR="00A944DB" w:rsidRPr="00CA5CE4" w:rsidRDefault="00A944DB" w:rsidP="00620AB1">
            <w:pPr>
              <w:spacing w:before="60" w:after="60"/>
              <w:contextualSpacing/>
              <w:jc w:val="center"/>
              <w:rPr>
                <w:b/>
                <w:sz w:val="26"/>
                <w:szCs w:val="26"/>
                <w:lang w:val="nl-NL"/>
              </w:rPr>
            </w:pPr>
            <w:r w:rsidRPr="00CA5CE4">
              <w:rPr>
                <w:b/>
                <w:sz w:val="26"/>
                <w:szCs w:val="26"/>
                <w:lang w:val="nl-NL"/>
              </w:rPr>
              <w:t>Số lượng (người)</w:t>
            </w:r>
          </w:p>
        </w:tc>
        <w:tc>
          <w:tcPr>
            <w:tcW w:w="1701" w:type="dxa"/>
            <w:tcBorders>
              <w:top w:val="single" w:sz="4" w:space="0" w:color="auto"/>
              <w:left w:val="nil"/>
              <w:bottom w:val="single" w:sz="4" w:space="0" w:color="auto"/>
              <w:right w:val="nil"/>
            </w:tcBorders>
            <w:shd w:val="clear" w:color="auto" w:fill="243B76"/>
            <w:vAlign w:val="center"/>
            <w:hideMark/>
          </w:tcPr>
          <w:p w:rsidR="00A944DB" w:rsidRPr="00CA5CE4" w:rsidRDefault="00A944DB" w:rsidP="00620AB1">
            <w:pPr>
              <w:spacing w:before="60" w:after="60"/>
              <w:contextualSpacing/>
              <w:jc w:val="center"/>
              <w:rPr>
                <w:b/>
                <w:sz w:val="26"/>
                <w:szCs w:val="26"/>
                <w:lang w:val="nl-NL"/>
              </w:rPr>
            </w:pPr>
            <w:r w:rsidRPr="00CA5CE4">
              <w:rPr>
                <w:b/>
                <w:sz w:val="26"/>
                <w:szCs w:val="26"/>
                <w:lang w:val="nl-NL"/>
              </w:rPr>
              <w:t>Tỷ lệ (%)</w:t>
            </w:r>
          </w:p>
        </w:tc>
      </w:tr>
      <w:tr w:rsidR="00A944DB" w:rsidRPr="00CA5CE4" w:rsidTr="00A944DB">
        <w:tc>
          <w:tcPr>
            <w:tcW w:w="5670" w:type="dxa"/>
            <w:tcBorders>
              <w:top w:val="single" w:sz="4" w:space="0" w:color="auto"/>
              <w:left w:val="nil"/>
              <w:bottom w:val="single" w:sz="4" w:space="0" w:color="auto"/>
              <w:right w:val="nil"/>
            </w:tcBorders>
            <w:vAlign w:val="center"/>
            <w:hideMark/>
          </w:tcPr>
          <w:p w:rsidR="00A944DB" w:rsidRPr="00CA5CE4" w:rsidRDefault="00A944DB" w:rsidP="006B5F41">
            <w:pPr>
              <w:spacing w:before="60" w:after="60" w:line="360" w:lineRule="auto"/>
              <w:rPr>
                <w:b/>
                <w:sz w:val="26"/>
                <w:szCs w:val="26"/>
                <w:lang w:val="nl-NL"/>
              </w:rPr>
            </w:pPr>
            <w:r w:rsidRPr="00CA5CE4">
              <w:rPr>
                <w:b/>
                <w:sz w:val="26"/>
                <w:szCs w:val="26"/>
                <w:lang w:val="nl-NL"/>
              </w:rPr>
              <w:t>I. Phân theo trình độ</w:t>
            </w:r>
          </w:p>
        </w:tc>
        <w:tc>
          <w:tcPr>
            <w:tcW w:w="1985" w:type="dxa"/>
            <w:tcBorders>
              <w:top w:val="single" w:sz="4" w:space="0" w:color="auto"/>
              <w:left w:val="nil"/>
              <w:bottom w:val="single" w:sz="4" w:space="0" w:color="auto"/>
              <w:right w:val="nil"/>
            </w:tcBorders>
            <w:vAlign w:val="center"/>
            <w:hideMark/>
          </w:tcPr>
          <w:p w:rsidR="00A944DB" w:rsidRPr="00CA5CE4" w:rsidRDefault="00A944DB" w:rsidP="006B5F41">
            <w:pPr>
              <w:spacing w:before="60" w:after="60" w:line="360" w:lineRule="auto"/>
              <w:jc w:val="center"/>
              <w:rPr>
                <w:b/>
                <w:sz w:val="26"/>
                <w:szCs w:val="26"/>
                <w:lang w:val="nl-NL"/>
              </w:rPr>
            </w:pPr>
            <w:r w:rsidRPr="00CA5CE4">
              <w:rPr>
                <w:b/>
                <w:sz w:val="26"/>
                <w:szCs w:val="26"/>
                <w:lang w:val="nl-NL"/>
              </w:rPr>
              <w:t>16</w:t>
            </w:r>
          </w:p>
        </w:tc>
        <w:tc>
          <w:tcPr>
            <w:tcW w:w="1701" w:type="dxa"/>
            <w:tcBorders>
              <w:top w:val="single" w:sz="4" w:space="0" w:color="auto"/>
              <w:left w:val="nil"/>
              <w:bottom w:val="single" w:sz="4" w:space="0" w:color="auto"/>
              <w:right w:val="nil"/>
            </w:tcBorders>
            <w:vAlign w:val="center"/>
          </w:tcPr>
          <w:p w:rsidR="00A944DB" w:rsidRPr="00CA5CE4" w:rsidRDefault="00A944DB" w:rsidP="006B5F41">
            <w:pPr>
              <w:spacing w:before="60" w:after="60" w:line="360" w:lineRule="auto"/>
              <w:jc w:val="center"/>
              <w:rPr>
                <w:b/>
                <w:sz w:val="26"/>
                <w:szCs w:val="26"/>
                <w:lang w:val="nl-NL"/>
              </w:rPr>
            </w:pPr>
          </w:p>
        </w:tc>
      </w:tr>
      <w:tr w:rsidR="00A944DB" w:rsidRPr="00CA5CE4" w:rsidTr="00A944DB">
        <w:tc>
          <w:tcPr>
            <w:tcW w:w="5670" w:type="dxa"/>
            <w:tcBorders>
              <w:top w:val="single" w:sz="4" w:space="0" w:color="auto"/>
              <w:left w:val="nil"/>
              <w:bottom w:val="single" w:sz="4" w:space="0" w:color="auto"/>
              <w:right w:val="nil"/>
            </w:tcBorders>
            <w:vAlign w:val="center"/>
            <w:hideMark/>
          </w:tcPr>
          <w:p w:rsidR="00A944DB" w:rsidRPr="00CA5CE4" w:rsidRDefault="00A944DB" w:rsidP="006B5F41">
            <w:pPr>
              <w:spacing w:before="60" w:after="60" w:line="360" w:lineRule="auto"/>
              <w:rPr>
                <w:sz w:val="26"/>
                <w:szCs w:val="26"/>
                <w:lang w:val="nl-NL"/>
              </w:rPr>
            </w:pPr>
            <w:r w:rsidRPr="00CA5CE4">
              <w:rPr>
                <w:sz w:val="26"/>
                <w:szCs w:val="26"/>
                <w:lang w:val="nl-NL"/>
              </w:rPr>
              <w:t>1. Trình độ trên đại học</w:t>
            </w:r>
          </w:p>
        </w:tc>
        <w:tc>
          <w:tcPr>
            <w:tcW w:w="1985" w:type="dxa"/>
            <w:tcBorders>
              <w:top w:val="single" w:sz="4" w:space="0" w:color="auto"/>
              <w:left w:val="nil"/>
              <w:bottom w:val="single" w:sz="4" w:space="0" w:color="auto"/>
              <w:right w:val="nil"/>
            </w:tcBorders>
            <w:vAlign w:val="center"/>
            <w:hideMark/>
          </w:tcPr>
          <w:p w:rsidR="00A944DB" w:rsidRPr="00CA5CE4" w:rsidRDefault="00A944DB" w:rsidP="006B5F41">
            <w:pPr>
              <w:spacing w:before="60" w:after="60" w:line="360" w:lineRule="auto"/>
              <w:jc w:val="center"/>
              <w:rPr>
                <w:sz w:val="26"/>
                <w:szCs w:val="26"/>
                <w:lang w:val="nl-NL"/>
              </w:rPr>
            </w:pPr>
            <w:r w:rsidRPr="00CA5CE4">
              <w:rPr>
                <w:sz w:val="26"/>
                <w:szCs w:val="26"/>
                <w:lang w:val="nl-NL"/>
              </w:rPr>
              <w:t>01</w:t>
            </w:r>
          </w:p>
        </w:tc>
        <w:tc>
          <w:tcPr>
            <w:tcW w:w="1701" w:type="dxa"/>
            <w:tcBorders>
              <w:top w:val="single" w:sz="4" w:space="0" w:color="auto"/>
              <w:left w:val="nil"/>
              <w:bottom w:val="single" w:sz="4" w:space="0" w:color="auto"/>
              <w:right w:val="nil"/>
            </w:tcBorders>
            <w:vAlign w:val="center"/>
            <w:hideMark/>
          </w:tcPr>
          <w:p w:rsidR="00A944DB" w:rsidRPr="00CA5CE4" w:rsidRDefault="00A944DB" w:rsidP="006B5F41">
            <w:pPr>
              <w:spacing w:before="60" w:after="60" w:line="360" w:lineRule="auto"/>
              <w:jc w:val="center"/>
              <w:rPr>
                <w:sz w:val="26"/>
                <w:szCs w:val="26"/>
                <w:lang w:val="nl-NL"/>
              </w:rPr>
            </w:pPr>
            <w:r w:rsidRPr="00CA5CE4">
              <w:rPr>
                <w:sz w:val="26"/>
                <w:szCs w:val="26"/>
                <w:lang w:val="nl-NL"/>
              </w:rPr>
              <w:t>6,25%</w:t>
            </w:r>
          </w:p>
        </w:tc>
      </w:tr>
      <w:tr w:rsidR="00A944DB" w:rsidRPr="00CA5CE4" w:rsidTr="00A944DB">
        <w:tc>
          <w:tcPr>
            <w:tcW w:w="5670" w:type="dxa"/>
            <w:tcBorders>
              <w:top w:val="single" w:sz="4" w:space="0" w:color="auto"/>
              <w:left w:val="nil"/>
              <w:bottom w:val="single" w:sz="4" w:space="0" w:color="auto"/>
              <w:right w:val="nil"/>
            </w:tcBorders>
            <w:vAlign w:val="center"/>
            <w:hideMark/>
          </w:tcPr>
          <w:p w:rsidR="00A944DB" w:rsidRPr="00CA5CE4" w:rsidRDefault="00A944DB" w:rsidP="006B5F41">
            <w:pPr>
              <w:spacing w:before="60" w:after="60" w:line="360" w:lineRule="auto"/>
              <w:rPr>
                <w:sz w:val="26"/>
                <w:szCs w:val="26"/>
                <w:lang w:val="nl-NL"/>
              </w:rPr>
            </w:pPr>
            <w:r w:rsidRPr="00CA5CE4">
              <w:rPr>
                <w:sz w:val="26"/>
                <w:szCs w:val="26"/>
                <w:lang w:val="nl-NL"/>
              </w:rPr>
              <w:t>2. Trình độ đại học</w:t>
            </w:r>
          </w:p>
        </w:tc>
        <w:tc>
          <w:tcPr>
            <w:tcW w:w="1985" w:type="dxa"/>
            <w:tcBorders>
              <w:top w:val="single" w:sz="4" w:space="0" w:color="auto"/>
              <w:left w:val="nil"/>
              <w:bottom w:val="single" w:sz="4" w:space="0" w:color="auto"/>
              <w:right w:val="nil"/>
            </w:tcBorders>
            <w:vAlign w:val="center"/>
            <w:hideMark/>
          </w:tcPr>
          <w:p w:rsidR="00A944DB" w:rsidRPr="00CA5CE4" w:rsidRDefault="00A944DB" w:rsidP="006B5F41">
            <w:pPr>
              <w:spacing w:before="60" w:after="60" w:line="360" w:lineRule="auto"/>
              <w:jc w:val="center"/>
              <w:rPr>
                <w:sz w:val="26"/>
                <w:szCs w:val="26"/>
                <w:lang w:val="nl-NL"/>
              </w:rPr>
            </w:pPr>
            <w:r w:rsidRPr="00CA5CE4">
              <w:rPr>
                <w:sz w:val="26"/>
                <w:szCs w:val="26"/>
                <w:lang w:val="nl-NL"/>
              </w:rPr>
              <w:t>14</w:t>
            </w:r>
          </w:p>
        </w:tc>
        <w:tc>
          <w:tcPr>
            <w:tcW w:w="1701" w:type="dxa"/>
            <w:tcBorders>
              <w:top w:val="single" w:sz="4" w:space="0" w:color="auto"/>
              <w:left w:val="nil"/>
              <w:bottom w:val="single" w:sz="4" w:space="0" w:color="auto"/>
              <w:right w:val="nil"/>
            </w:tcBorders>
            <w:vAlign w:val="center"/>
            <w:hideMark/>
          </w:tcPr>
          <w:p w:rsidR="00A944DB" w:rsidRPr="00CA5CE4" w:rsidRDefault="00A944DB" w:rsidP="006B5F41">
            <w:pPr>
              <w:spacing w:before="60" w:after="60" w:line="360" w:lineRule="auto"/>
              <w:jc w:val="center"/>
              <w:rPr>
                <w:sz w:val="26"/>
                <w:szCs w:val="26"/>
                <w:lang w:val="nl-NL"/>
              </w:rPr>
            </w:pPr>
            <w:r w:rsidRPr="00CA5CE4">
              <w:rPr>
                <w:sz w:val="26"/>
                <w:szCs w:val="26"/>
                <w:lang w:val="nl-NL"/>
              </w:rPr>
              <w:t>87,5</w:t>
            </w:r>
            <w:r w:rsidR="00166086" w:rsidRPr="00CA5CE4">
              <w:rPr>
                <w:sz w:val="26"/>
                <w:szCs w:val="26"/>
                <w:lang w:val="nl-NL"/>
              </w:rPr>
              <w:t>0</w:t>
            </w:r>
            <w:r w:rsidRPr="00CA5CE4">
              <w:rPr>
                <w:sz w:val="26"/>
                <w:szCs w:val="26"/>
                <w:lang w:val="nl-NL"/>
              </w:rPr>
              <w:t>%</w:t>
            </w:r>
          </w:p>
        </w:tc>
      </w:tr>
      <w:tr w:rsidR="00A944DB" w:rsidRPr="00CA5CE4" w:rsidTr="00A944DB">
        <w:tc>
          <w:tcPr>
            <w:tcW w:w="5670" w:type="dxa"/>
            <w:tcBorders>
              <w:top w:val="single" w:sz="4" w:space="0" w:color="auto"/>
              <w:left w:val="nil"/>
              <w:bottom w:val="single" w:sz="4" w:space="0" w:color="auto"/>
              <w:right w:val="nil"/>
            </w:tcBorders>
            <w:vAlign w:val="center"/>
            <w:hideMark/>
          </w:tcPr>
          <w:p w:rsidR="00A944DB" w:rsidRPr="00CA5CE4" w:rsidRDefault="00A944DB" w:rsidP="006B5F41">
            <w:pPr>
              <w:spacing w:before="60" w:after="60" w:line="360" w:lineRule="auto"/>
              <w:rPr>
                <w:sz w:val="26"/>
                <w:szCs w:val="26"/>
                <w:lang w:val="nl-NL"/>
              </w:rPr>
            </w:pPr>
            <w:r w:rsidRPr="00CA5CE4">
              <w:rPr>
                <w:sz w:val="26"/>
                <w:szCs w:val="26"/>
                <w:lang w:val="nl-NL"/>
              </w:rPr>
              <w:t>3. Trình độ cao đẳng, trung cấp</w:t>
            </w:r>
          </w:p>
        </w:tc>
        <w:tc>
          <w:tcPr>
            <w:tcW w:w="1985" w:type="dxa"/>
            <w:tcBorders>
              <w:top w:val="single" w:sz="4" w:space="0" w:color="auto"/>
              <w:left w:val="nil"/>
              <w:bottom w:val="single" w:sz="4" w:space="0" w:color="auto"/>
              <w:right w:val="nil"/>
            </w:tcBorders>
            <w:vAlign w:val="center"/>
            <w:hideMark/>
          </w:tcPr>
          <w:p w:rsidR="00A944DB" w:rsidRPr="00CA5CE4" w:rsidRDefault="00A944DB" w:rsidP="006B5F41">
            <w:pPr>
              <w:spacing w:before="60" w:after="60" w:line="360" w:lineRule="auto"/>
              <w:jc w:val="center"/>
              <w:rPr>
                <w:sz w:val="26"/>
                <w:szCs w:val="26"/>
                <w:lang w:val="nl-NL"/>
              </w:rPr>
            </w:pPr>
            <w:r w:rsidRPr="00CA5CE4">
              <w:rPr>
                <w:sz w:val="26"/>
                <w:szCs w:val="26"/>
                <w:lang w:val="nl-NL"/>
              </w:rPr>
              <w:t>01</w:t>
            </w:r>
          </w:p>
        </w:tc>
        <w:tc>
          <w:tcPr>
            <w:tcW w:w="1701" w:type="dxa"/>
            <w:tcBorders>
              <w:top w:val="single" w:sz="4" w:space="0" w:color="auto"/>
              <w:left w:val="nil"/>
              <w:bottom w:val="single" w:sz="4" w:space="0" w:color="auto"/>
              <w:right w:val="nil"/>
            </w:tcBorders>
            <w:vAlign w:val="center"/>
            <w:hideMark/>
          </w:tcPr>
          <w:p w:rsidR="00A944DB" w:rsidRPr="00CA5CE4" w:rsidRDefault="00A944DB" w:rsidP="006B5F41">
            <w:pPr>
              <w:spacing w:before="60" w:after="60" w:line="360" w:lineRule="auto"/>
              <w:jc w:val="center"/>
              <w:rPr>
                <w:sz w:val="26"/>
                <w:szCs w:val="26"/>
                <w:lang w:val="nl-NL"/>
              </w:rPr>
            </w:pPr>
            <w:r w:rsidRPr="00CA5CE4">
              <w:rPr>
                <w:sz w:val="26"/>
                <w:szCs w:val="26"/>
                <w:lang w:val="nl-NL"/>
              </w:rPr>
              <w:t>6,25%</w:t>
            </w:r>
          </w:p>
        </w:tc>
      </w:tr>
      <w:tr w:rsidR="00A944DB" w:rsidRPr="00CA5CE4" w:rsidTr="00A944DB">
        <w:tc>
          <w:tcPr>
            <w:tcW w:w="5670" w:type="dxa"/>
            <w:tcBorders>
              <w:top w:val="single" w:sz="4" w:space="0" w:color="auto"/>
              <w:left w:val="nil"/>
              <w:bottom w:val="single" w:sz="4" w:space="0" w:color="auto"/>
              <w:right w:val="nil"/>
            </w:tcBorders>
            <w:vAlign w:val="center"/>
            <w:hideMark/>
          </w:tcPr>
          <w:p w:rsidR="00A944DB" w:rsidRPr="00CA5CE4" w:rsidRDefault="00A944DB" w:rsidP="006B5F41">
            <w:pPr>
              <w:spacing w:before="60" w:after="60" w:line="360" w:lineRule="auto"/>
              <w:rPr>
                <w:sz w:val="26"/>
                <w:szCs w:val="26"/>
                <w:lang w:val="nl-NL"/>
              </w:rPr>
            </w:pPr>
            <w:r w:rsidRPr="00CA5CE4">
              <w:rPr>
                <w:sz w:val="26"/>
                <w:szCs w:val="26"/>
                <w:lang w:val="nl-NL"/>
              </w:rPr>
              <w:t>4. Lao động khác</w:t>
            </w:r>
          </w:p>
        </w:tc>
        <w:tc>
          <w:tcPr>
            <w:tcW w:w="1985" w:type="dxa"/>
            <w:tcBorders>
              <w:top w:val="single" w:sz="4" w:space="0" w:color="auto"/>
              <w:left w:val="nil"/>
              <w:bottom w:val="single" w:sz="4" w:space="0" w:color="auto"/>
              <w:right w:val="nil"/>
            </w:tcBorders>
            <w:vAlign w:val="center"/>
            <w:hideMark/>
          </w:tcPr>
          <w:p w:rsidR="00A944DB" w:rsidRPr="00CA5CE4" w:rsidRDefault="00A944DB" w:rsidP="006B5F41">
            <w:pPr>
              <w:spacing w:before="60" w:after="60" w:line="360" w:lineRule="auto"/>
              <w:jc w:val="center"/>
              <w:rPr>
                <w:sz w:val="26"/>
                <w:szCs w:val="26"/>
                <w:lang w:val="nl-NL"/>
              </w:rPr>
            </w:pPr>
            <w:r w:rsidRPr="00CA5CE4">
              <w:rPr>
                <w:sz w:val="26"/>
                <w:szCs w:val="26"/>
                <w:lang w:val="nl-NL"/>
              </w:rPr>
              <w:t>-</w:t>
            </w:r>
          </w:p>
        </w:tc>
        <w:tc>
          <w:tcPr>
            <w:tcW w:w="1701" w:type="dxa"/>
            <w:tcBorders>
              <w:top w:val="single" w:sz="4" w:space="0" w:color="auto"/>
              <w:left w:val="nil"/>
              <w:bottom w:val="single" w:sz="4" w:space="0" w:color="auto"/>
              <w:right w:val="nil"/>
            </w:tcBorders>
            <w:vAlign w:val="center"/>
            <w:hideMark/>
          </w:tcPr>
          <w:p w:rsidR="00A944DB" w:rsidRPr="00CA5CE4" w:rsidRDefault="00665EC9" w:rsidP="006B5F41">
            <w:pPr>
              <w:spacing w:before="60" w:after="60" w:line="360" w:lineRule="auto"/>
              <w:jc w:val="center"/>
              <w:rPr>
                <w:sz w:val="26"/>
                <w:szCs w:val="26"/>
                <w:lang w:val="nl-NL"/>
              </w:rPr>
            </w:pPr>
            <w:r w:rsidRPr="00CA5CE4">
              <w:rPr>
                <w:sz w:val="26"/>
                <w:szCs w:val="26"/>
                <w:lang w:val="nl-NL"/>
              </w:rPr>
              <w:t>-</w:t>
            </w:r>
          </w:p>
        </w:tc>
      </w:tr>
      <w:tr w:rsidR="00A944DB" w:rsidRPr="00CA5CE4" w:rsidTr="00A944DB">
        <w:tc>
          <w:tcPr>
            <w:tcW w:w="5670" w:type="dxa"/>
            <w:tcBorders>
              <w:top w:val="single" w:sz="4" w:space="0" w:color="auto"/>
              <w:left w:val="nil"/>
              <w:bottom w:val="single" w:sz="4" w:space="0" w:color="auto"/>
              <w:right w:val="nil"/>
            </w:tcBorders>
            <w:vAlign w:val="center"/>
            <w:hideMark/>
          </w:tcPr>
          <w:p w:rsidR="00A944DB" w:rsidRPr="00CA5CE4" w:rsidRDefault="00A944DB" w:rsidP="006B5F41">
            <w:pPr>
              <w:spacing w:before="60" w:after="60" w:line="360" w:lineRule="auto"/>
              <w:rPr>
                <w:b/>
                <w:sz w:val="26"/>
                <w:szCs w:val="26"/>
                <w:lang w:val="nl-NL"/>
              </w:rPr>
            </w:pPr>
            <w:r w:rsidRPr="00CA5CE4">
              <w:rPr>
                <w:b/>
                <w:sz w:val="26"/>
                <w:szCs w:val="26"/>
                <w:lang w:val="nl-NL"/>
              </w:rPr>
              <w:t>II. Phân theo tính chất hợp đồng lao động</w:t>
            </w:r>
          </w:p>
        </w:tc>
        <w:tc>
          <w:tcPr>
            <w:tcW w:w="1985" w:type="dxa"/>
            <w:tcBorders>
              <w:top w:val="single" w:sz="4" w:space="0" w:color="auto"/>
              <w:left w:val="nil"/>
              <w:bottom w:val="single" w:sz="4" w:space="0" w:color="auto"/>
              <w:right w:val="nil"/>
            </w:tcBorders>
            <w:vAlign w:val="center"/>
            <w:hideMark/>
          </w:tcPr>
          <w:p w:rsidR="00A944DB" w:rsidRPr="00CA5CE4" w:rsidRDefault="00A944DB" w:rsidP="006B5F41">
            <w:pPr>
              <w:spacing w:before="60" w:after="60" w:line="360" w:lineRule="auto"/>
              <w:jc w:val="center"/>
              <w:rPr>
                <w:b/>
                <w:sz w:val="26"/>
                <w:szCs w:val="26"/>
                <w:lang w:val="nl-NL"/>
              </w:rPr>
            </w:pPr>
            <w:r w:rsidRPr="00CA5CE4">
              <w:rPr>
                <w:b/>
                <w:sz w:val="26"/>
                <w:szCs w:val="26"/>
                <w:lang w:val="nl-NL"/>
              </w:rPr>
              <w:t>16</w:t>
            </w:r>
          </w:p>
        </w:tc>
        <w:tc>
          <w:tcPr>
            <w:tcW w:w="1701" w:type="dxa"/>
            <w:tcBorders>
              <w:top w:val="single" w:sz="4" w:space="0" w:color="auto"/>
              <w:left w:val="nil"/>
              <w:bottom w:val="single" w:sz="4" w:space="0" w:color="auto"/>
              <w:right w:val="nil"/>
            </w:tcBorders>
            <w:vAlign w:val="center"/>
          </w:tcPr>
          <w:p w:rsidR="00A944DB" w:rsidRPr="00CA5CE4" w:rsidRDefault="00A944DB" w:rsidP="006B5F41">
            <w:pPr>
              <w:spacing w:before="60" w:after="60" w:line="360" w:lineRule="auto"/>
              <w:jc w:val="center"/>
              <w:rPr>
                <w:b/>
                <w:sz w:val="26"/>
                <w:szCs w:val="26"/>
                <w:lang w:val="nl-NL"/>
              </w:rPr>
            </w:pPr>
          </w:p>
        </w:tc>
      </w:tr>
      <w:tr w:rsidR="00A944DB" w:rsidRPr="00CA5CE4" w:rsidTr="00A944DB">
        <w:tc>
          <w:tcPr>
            <w:tcW w:w="5670" w:type="dxa"/>
            <w:tcBorders>
              <w:top w:val="single" w:sz="4" w:space="0" w:color="auto"/>
              <w:left w:val="nil"/>
              <w:bottom w:val="single" w:sz="4" w:space="0" w:color="auto"/>
              <w:right w:val="nil"/>
            </w:tcBorders>
            <w:vAlign w:val="center"/>
            <w:hideMark/>
          </w:tcPr>
          <w:p w:rsidR="00A944DB" w:rsidRPr="00CA5CE4" w:rsidRDefault="00A944DB" w:rsidP="006B5F41">
            <w:pPr>
              <w:spacing w:before="60" w:after="60" w:line="360" w:lineRule="auto"/>
              <w:rPr>
                <w:sz w:val="26"/>
                <w:szCs w:val="26"/>
                <w:lang w:val="nl-NL"/>
              </w:rPr>
            </w:pPr>
            <w:r w:rsidRPr="00CA5CE4">
              <w:rPr>
                <w:sz w:val="26"/>
                <w:szCs w:val="26"/>
                <w:lang w:val="nl-NL"/>
              </w:rPr>
              <w:t>1. Hợp đồng lao động không xác định thời hạn</w:t>
            </w:r>
          </w:p>
        </w:tc>
        <w:tc>
          <w:tcPr>
            <w:tcW w:w="1985" w:type="dxa"/>
            <w:tcBorders>
              <w:top w:val="single" w:sz="4" w:space="0" w:color="auto"/>
              <w:left w:val="nil"/>
              <w:bottom w:val="single" w:sz="4" w:space="0" w:color="auto"/>
              <w:right w:val="nil"/>
            </w:tcBorders>
            <w:vAlign w:val="center"/>
            <w:hideMark/>
          </w:tcPr>
          <w:p w:rsidR="00A944DB" w:rsidRPr="00CA5CE4" w:rsidRDefault="00A944DB" w:rsidP="006B5F41">
            <w:pPr>
              <w:spacing w:before="60" w:after="60" w:line="360" w:lineRule="auto"/>
              <w:jc w:val="center"/>
              <w:rPr>
                <w:sz w:val="26"/>
                <w:szCs w:val="26"/>
                <w:lang w:val="nl-NL"/>
              </w:rPr>
            </w:pPr>
            <w:r w:rsidRPr="00CA5CE4">
              <w:rPr>
                <w:sz w:val="26"/>
                <w:szCs w:val="26"/>
                <w:lang w:val="nl-NL"/>
              </w:rPr>
              <w:t>05</w:t>
            </w:r>
          </w:p>
        </w:tc>
        <w:tc>
          <w:tcPr>
            <w:tcW w:w="1701" w:type="dxa"/>
            <w:tcBorders>
              <w:top w:val="single" w:sz="4" w:space="0" w:color="auto"/>
              <w:left w:val="nil"/>
              <w:bottom w:val="single" w:sz="4" w:space="0" w:color="auto"/>
              <w:right w:val="nil"/>
            </w:tcBorders>
            <w:vAlign w:val="center"/>
            <w:hideMark/>
          </w:tcPr>
          <w:p w:rsidR="00A944DB" w:rsidRPr="00CA5CE4" w:rsidRDefault="00A944DB" w:rsidP="006B5F41">
            <w:pPr>
              <w:spacing w:before="60" w:after="60" w:line="360" w:lineRule="auto"/>
              <w:jc w:val="center"/>
              <w:rPr>
                <w:sz w:val="26"/>
                <w:szCs w:val="26"/>
                <w:lang w:val="nl-NL"/>
              </w:rPr>
            </w:pPr>
            <w:r w:rsidRPr="00CA5CE4">
              <w:rPr>
                <w:sz w:val="26"/>
                <w:szCs w:val="26"/>
                <w:lang w:val="nl-NL"/>
              </w:rPr>
              <w:t>31,25%</w:t>
            </w:r>
          </w:p>
        </w:tc>
      </w:tr>
      <w:tr w:rsidR="00A944DB" w:rsidRPr="00CA5CE4" w:rsidTr="00A944DB">
        <w:tc>
          <w:tcPr>
            <w:tcW w:w="5670" w:type="dxa"/>
            <w:tcBorders>
              <w:top w:val="single" w:sz="4" w:space="0" w:color="auto"/>
              <w:left w:val="nil"/>
              <w:bottom w:val="single" w:sz="4" w:space="0" w:color="auto"/>
              <w:right w:val="nil"/>
            </w:tcBorders>
            <w:vAlign w:val="center"/>
            <w:hideMark/>
          </w:tcPr>
          <w:p w:rsidR="00A944DB" w:rsidRPr="00CA5CE4" w:rsidRDefault="00A944DB" w:rsidP="006B5F41">
            <w:pPr>
              <w:spacing w:before="60" w:after="60" w:line="360" w:lineRule="auto"/>
              <w:rPr>
                <w:sz w:val="26"/>
                <w:szCs w:val="26"/>
                <w:lang w:val="nl-NL"/>
              </w:rPr>
            </w:pPr>
            <w:r w:rsidRPr="00CA5CE4">
              <w:rPr>
                <w:sz w:val="26"/>
                <w:szCs w:val="26"/>
                <w:lang w:val="nl-NL"/>
              </w:rPr>
              <w:t>2. Hợp đồng lao động xác định thời hạn (1-3 năm)</w:t>
            </w:r>
          </w:p>
        </w:tc>
        <w:tc>
          <w:tcPr>
            <w:tcW w:w="1985" w:type="dxa"/>
            <w:tcBorders>
              <w:top w:val="single" w:sz="4" w:space="0" w:color="auto"/>
              <w:left w:val="nil"/>
              <w:bottom w:val="single" w:sz="4" w:space="0" w:color="auto"/>
              <w:right w:val="nil"/>
            </w:tcBorders>
            <w:vAlign w:val="center"/>
            <w:hideMark/>
          </w:tcPr>
          <w:p w:rsidR="00A944DB" w:rsidRPr="00CA5CE4" w:rsidRDefault="00A944DB" w:rsidP="006B5F41">
            <w:pPr>
              <w:spacing w:before="60" w:after="60" w:line="360" w:lineRule="auto"/>
              <w:jc w:val="center"/>
              <w:rPr>
                <w:sz w:val="26"/>
                <w:szCs w:val="26"/>
                <w:lang w:val="nl-NL"/>
              </w:rPr>
            </w:pPr>
            <w:r w:rsidRPr="00CA5CE4">
              <w:rPr>
                <w:sz w:val="26"/>
                <w:szCs w:val="26"/>
                <w:lang w:val="nl-NL"/>
              </w:rPr>
              <w:t>08</w:t>
            </w:r>
          </w:p>
        </w:tc>
        <w:tc>
          <w:tcPr>
            <w:tcW w:w="1701" w:type="dxa"/>
            <w:tcBorders>
              <w:top w:val="single" w:sz="4" w:space="0" w:color="auto"/>
              <w:left w:val="nil"/>
              <w:bottom w:val="single" w:sz="4" w:space="0" w:color="auto"/>
              <w:right w:val="nil"/>
            </w:tcBorders>
            <w:vAlign w:val="center"/>
            <w:hideMark/>
          </w:tcPr>
          <w:p w:rsidR="00A944DB" w:rsidRPr="00CA5CE4" w:rsidRDefault="00A944DB" w:rsidP="006B5F41">
            <w:pPr>
              <w:spacing w:before="60" w:after="60" w:line="360" w:lineRule="auto"/>
              <w:jc w:val="center"/>
              <w:rPr>
                <w:sz w:val="26"/>
                <w:szCs w:val="26"/>
                <w:lang w:val="nl-NL"/>
              </w:rPr>
            </w:pPr>
            <w:r w:rsidRPr="00CA5CE4">
              <w:rPr>
                <w:sz w:val="26"/>
                <w:szCs w:val="26"/>
                <w:lang w:val="nl-NL"/>
              </w:rPr>
              <w:t>50</w:t>
            </w:r>
            <w:r w:rsidR="00166086" w:rsidRPr="00CA5CE4">
              <w:rPr>
                <w:sz w:val="26"/>
                <w:szCs w:val="26"/>
                <w:lang w:val="nl-NL"/>
              </w:rPr>
              <w:t>,00</w:t>
            </w:r>
            <w:r w:rsidRPr="00CA5CE4">
              <w:rPr>
                <w:sz w:val="26"/>
                <w:szCs w:val="26"/>
                <w:lang w:val="nl-NL"/>
              </w:rPr>
              <w:t>%</w:t>
            </w:r>
          </w:p>
        </w:tc>
      </w:tr>
      <w:tr w:rsidR="00A944DB" w:rsidRPr="00CA5CE4" w:rsidTr="00A944DB">
        <w:tc>
          <w:tcPr>
            <w:tcW w:w="5670" w:type="dxa"/>
            <w:tcBorders>
              <w:top w:val="single" w:sz="4" w:space="0" w:color="auto"/>
              <w:left w:val="nil"/>
              <w:bottom w:val="single" w:sz="4" w:space="0" w:color="auto"/>
              <w:right w:val="nil"/>
            </w:tcBorders>
            <w:vAlign w:val="center"/>
            <w:hideMark/>
          </w:tcPr>
          <w:p w:rsidR="00A944DB" w:rsidRPr="00CA5CE4" w:rsidRDefault="00A944DB" w:rsidP="006B5F41">
            <w:pPr>
              <w:spacing w:before="60" w:after="60" w:line="360" w:lineRule="auto"/>
              <w:jc w:val="both"/>
              <w:rPr>
                <w:sz w:val="26"/>
                <w:szCs w:val="26"/>
                <w:lang w:val="nl-NL"/>
              </w:rPr>
            </w:pPr>
            <w:r w:rsidRPr="00CA5CE4">
              <w:rPr>
                <w:sz w:val="26"/>
                <w:szCs w:val="26"/>
                <w:lang w:val="nl-NL"/>
              </w:rPr>
              <w:t>3. Hợp đồng lao động xác định thời hạn (dưới 1 năm)</w:t>
            </w:r>
          </w:p>
        </w:tc>
        <w:tc>
          <w:tcPr>
            <w:tcW w:w="1985" w:type="dxa"/>
            <w:tcBorders>
              <w:top w:val="single" w:sz="4" w:space="0" w:color="auto"/>
              <w:left w:val="nil"/>
              <w:bottom w:val="single" w:sz="4" w:space="0" w:color="auto"/>
              <w:right w:val="nil"/>
            </w:tcBorders>
            <w:vAlign w:val="center"/>
            <w:hideMark/>
          </w:tcPr>
          <w:p w:rsidR="00A944DB" w:rsidRPr="00CA5CE4" w:rsidRDefault="00A944DB" w:rsidP="006B5F41">
            <w:pPr>
              <w:spacing w:before="60" w:after="60" w:line="360" w:lineRule="auto"/>
              <w:jc w:val="center"/>
              <w:rPr>
                <w:sz w:val="26"/>
                <w:szCs w:val="26"/>
                <w:lang w:val="nl-NL"/>
              </w:rPr>
            </w:pPr>
            <w:r w:rsidRPr="00CA5CE4">
              <w:rPr>
                <w:sz w:val="26"/>
                <w:szCs w:val="26"/>
                <w:lang w:val="nl-NL"/>
              </w:rPr>
              <w:t>-</w:t>
            </w:r>
          </w:p>
        </w:tc>
        <w:tc>
          <w:tcPr>
            <w:tcW w:w="1701" w:type="dxa"/>
            <w:tcBorders>
              <w:top w:val="single" w:sz="4" w:space="0" w:color="auto"/>
              <w:left w:val="nil"/>
              <w:bottom w:val="single" w:sz="4" w:space="0" w:color="auto"/>
              <w:right w:val="nil"/>
            </w:tcBorders>
            <w:vAlign w:val="center"/>
            <w:hideMark/>
          </w:tcPr>
          <w:p w:rsidR="00A944DB" w:rsidRPr="00CA5CE4" w:rsidRDefault="00665EC9" w:rsidP="006B5F41">
            <w:pPr>
              <w:spacing w:before="60" w:after="60" w:line="360" w:lineRule="auto"/>
              <w:jc w:val="center"/>
              <w:rPr>
                <w:sz w:val="26"/>
                <w:szCs w:val="26"/>
                <w:lang w:val="nl-NL"/>
              </w:rPr>
            </w:pPr>
            <w:r w:rsidRPr="00CA5CE4">
              <w:rPr>
                <w:sz w:val="26"/>
                <w:szCs w:val="26"/>
                <w:lang w:val="nl-NL"/>
              </w:rPr>
              <w:t>-</w:t>
            </w:r>
          </w:p>
        </w:tc>
      </w:tr>
      <w:tr w:rsidR="00A944DB" w:rsidRPr="00CA5CE4" w:rsidTr="004A2D44">
        <w:trPr>
          <w:trHeight w:val="606"/>
        </w:trPr>
        <w:tc>
          <w:tcPr>
            <w:tcW w:w="5670" w:type="dxa"/>
            <w:tcBorders>
              <w:top w:val="single" w:sz="4" w:space="0" w:color="auto"/>
              <w:left w:val="nil"/>
              <w:bottom w:val="single" w:sz="4" w:space="0" w:color="auto"/>
              <w:right w:val="nil"/>
            </w:tcBorders>
            <w:vAlign w:val="center"/>
            <w:hideMark/>
          </w:tcPr>
          <w:p w:rsidR="00A944DB" w:rsidRPr="00CA5CE4" w:rsidRDefault="00A944DB" w:rsidP="006B5F41">
            <w:pPr>
              <w:spacing w:before="60" w:after="60" w:line="360" w:lineRule="auto"/>
              <w:jc w:val="both"/>
              <w:rPr>
                <w:sz w:val="26"/>
                <w:szCs w:val="26"/>
                <w:lang w:val="nl-NL"/>
              </w:rPr>
            </w:pPr>
            <w:r w:rsidRPr="00CA5CE4">
              <w:rPr>
                <w:sz w:val="26"/>
                <w:szCs w:val="26"/>
                <w:lang w:val="nl-NL"/>
              </w:rPr>
              <w:t>4. Hợp đồng thử việc</w:t>
            </w:r>
          </w:p>
        </w:tc>
        <w:tc>
          <w:tcPr>
            <w:tcW w:w="1985" w:type="dxa"/>
            <w:tcBorders>
              <w:top w:val="single" w:sz="4" w:space="0" w:color="auto"/>
              <w:left w:val="nil"/>
              <w:bottom w:val="single" w:sz="4" w:space="0" w:color="auto"/>
              <w:right w:val="nil"/>
            </w:tcBorders>
            <w:vAlign w:val="center"/>
          </w:tcPr>
          <w:p w:rsidR="00A944DB" w:rsidRPr="00CA5CE4" w:rsidRDefault="004A2D44" w:rsidP="006B5F41">
            <w:pPr>
              <w:spacing w:before="60" w:after="60" w:line="360" w:lineRule="auto"/>
              <w:jc w:val="center"/>
              <w:rPr>
                <w:sz w:val="26"/>
                <w:szCs w:val="26"/>
                <w:lang w:val="nl-NL"/>
              </w:rPr>
            </w:pPr>
            <w:r w:rsidRPr="00CA5CE4">
              <w:rPr>
                <w:sz w:val="26"/>
                <w:szCs w:val="26"/>
                <w:lang w:val="nl-NL"/>
              </w:rPr>
              <w:t>03</w:t>
            </w:r>
          </w:p>
        </w:tc>
        <w:tc>
          <w:tcPr>
            <w:tcW w:w="1701" w:type="dxa"/>
            <w:tcBorders>
              <w:top w:val="single" w:sz="4" w:space="0" w:color="auto"/>
              <w:left w:val="nil"/>
              <w:bottom w:val="single" w:sz="4" w:space="0" w:color="auto"/>
              <w:right w:val="nil"/>
            </w:tcBorders>
            <w:vAlign w:val="center"/>
            <w:hideMark/>
          </w:tcPr>
          <w:p w:rsidR="00A944DB" w:rsidRPr="00CA5CE4" w:rsidRDefault="00A944DB" w:rsidP="006B5F41">
            <w:pPr>
              <w:spacing w:before="60" w:after="60" w:line="360" w:lineRule="auto"/>
              <w:jc w:val="center"/>
              <w:rPr>
                <w:sz w:val="26"/>
                <w:szCs w:val="26"/>
                <w:lang w:val="nl-NL"/>
              </w:rPr>
            </w:pPr>
            <w:r w:rsidRPr="00CA5CE4">
              <w:rPr>
                <w:sz w:val="26"/>
                <w:szCs w:val="26"/>
                <w:lang w:val="nl-NL"/>
              </w:rPr>
              <w:t>18,75%</w:t>
            </w:r>
          </w:p>
        </w:tc>
      </w:tr>
    </w:tbl>
    <w:p w:rsidR="003921D7" w:rsidRPr="00CA5CE4" w:rsidRDefault="003921D7" w:rsidP="00A944DB">
      <w:pPr>
        <w:spacing w:before="120" w:after="120" w:line="312" w:lineRule="auto"/>
        <w:jc w:val="right"/>
        <w:rPr>
          <w:i/>
          <w:sz w:val="26"/>
          <w:szCs w:val="26"/>
          <w:lang w:val="nl-NL"/>
        </w:rPr>
      </w:pPr>
      <w:r w:rsidRPr="00CA5CE4">
        <w:rPr>
          <w:i/>
          <w:sz w:val="26"/>
          <w:szCs w:val="26"/>
          <w:lang w:val="nl-NL"/>
        </w:rPr>
        <w:t xml:space="preserve">Nguồn: </w:t>
      </w:r>
      <w:r w:rsidR="001B7B57" w:rsidRPr="00CA5CE4">
        <w:rPr>
          <w:i/>
          <w:sz w:val="26"/>
          <w:szCs w:val="26"/>
          <w:lang w:val="nl-NL"/>
        </w:rPr>
        <w:t xml:space="preserve">HFT </w:t>
      </w:r>
    </w:p>
    <w:p w:rsidR="003921D7" w:rsidRPr="00CA5CE4" w:rsidRDefault="003921D7" w:rsidP="00091075">
      <w:pPr>
        <w:pStyle w:val="m3"/>
        <w:spacing w:before="120" w:after="120" w:line="312" w:lineRule="auto"/>
        <w:ind w:left="720" w:hanging="720"/>
        <w:jc w:val="both"/>
        <w:rPr>
          <w:color w:val="23498C"/>
        </w:rPr>
      </w:pPr>
      <w:r w:rsidRPr="00CA5CE4">
        <w:rPr>
          <w:color w:val="23498C"/>
        </w:rPr>
        <w:t>Chính sách đào tạo, lương thưởng, trợ cấp</w:t>
      </w:r>
    </w:p>
    <w:p w:rsidR="003921D7" w:rsidRPr="00CA5CE4" w:rsidRDefault="003921D7" w:rsidP="00091075">
      <w:pPr>
        <w:pStyle w:val="ListParagraph"/>
        <w:numPr>
          <w:ilvl w:val="0"/>
          <w:numId w:val="5"/>
        </w:numPr>
        <w:spacing w:before="120" w:after="120" w:line="312" w:lineRule="auto"/>
        <w:ind w:hanging="720"/>
        <w:jc w:val="both"/>
        <w:rPr>
          <w:rFonts w:ascii="Times New Roman" w:hAnsi="Times New Roman"/>
          <w:b/>
          <w:bCs/>
          <w:sz w:val="26"/>
          <w:szCs w:val="26"/>
        </w:rPr>
      </w:pPr>
      <w:r w:rsidRPr="00CA5CE4">
        <w:rPr>
          <w:rFonts w:ascii="Times New Roman" w:hAnsi="Times New Roman"/>
          <w:b/>
          <w:bCs/>
          <w:sz w:val="26"/>
          <w:szCs w:val="26"/>
        </w:rPr>
        <w:t>Chế độ làm việc:</w:t>
      </w:r>
    </w:p>
    <w:p w:rsidR="003921D7" w:rsidRPr="00CA5CE4" w:rsidRDefault="003921D7" w:rsidP="00BE53FB">
      <w:pPr>
        <w:pStyle w:val="ListParagraph"/>
        <w:numPr>
          <w:ilvl w:val="0"/>
          <w:numId w:val="14"/>
        </w:numPr>
        <w:spacing w:before="120" w:after="120" w:line="360"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Thời gian làm việc: Công ty tổ chức</w:t>
      </w:r>
      <w:r w:rsidR="00EA3DD1" w:rsidRPr="00CA5CE4">
        <w:rPr>
          <w:rFonts w:ascii="Times New Roman" w:hAnsi="Times New Roman"/>
          <w:sz w:val="26"/>
          <w:szCs w:val="26"/>
          <w:lang w:val="nl-NL"/>
        </w:rPr>
        <w:t xml:space="preserve"> làm việc 8</w:t>
      </w:r>
      <w:r w:rsidR="00BC05B1" w:rsidRPr="00CA5CE4">
        <w:rPr>
          <w:rFonts w:ascii="Times New Roman" w:hAnsi="Times New Roman"/>
          <w:sz w:val="26"/>
          <w:szCs w:val="26"/>
          <w:lang w:val="nl-NL"/>
        </w:rPr>
        <w:t xml:space="preserve"> giờ</w:t>
      </w:r>
      <w:r w:rsidR="00EA3DD1" w:rsidRPr="00CA5CE4">
        <w:rPr>
          <w:rFonts w:ascii="Times New Roman" w:hAnsi="Times New Roman"/>
          <w:sz w:val="26"/>
          <w:szCs w:val="26"/>
          <w:lang w:val="nl-NL"/>
        </w:rPr>
        <w:t xml:space="preserve">/ngày, 5 ngày/tuần. </w:t>
      </w:r>
      <w:r w:rsidRPr="00CA5CE4">
        <w:rPr>
          <w:rFonts w:ascii="Times New Roman" w:hAnsi="Times New Roman"/>
          <w:sz w:val="26"/>
          <w:szCs w:val="26"/>
          <w:lang w:val="nl-NL"/>
        </w:rPr>
        <w:t xml:space="preserve">Công ty có những quy định đảm bảo quyền lợi cho người lao động theo quy định của nhà nước và đãi ngộ thoả đáng cho người lao động. Thời gian nghỉ phép, nghỉ lễ, Tết, nghỉ ốm thai sản được bảo đảm theo đúng quy định của Bộ luật lao động. </w:t>
      </w:r>
    </w:p>
    <w:p w:rsidR="003921D7" w:rsidRPr="00CA5CE4" w:rsidRDefault="003921D7" w:rsidP="00BE53FB">
      <w:pPr>
        <w:pStyle w:val="ListParagraph"/>
        <w:numPr>
          <w:ilvl w:val="0"/>
          <w:numId w:val="14"/>
        </w:numPr>
        <w:spacing w:before="120" w:after="120" w:line="360"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Điều kiện làm việc: Văn phòng làm việc khang trang, thoáng mát, đầy đủ tiện nghi.</w:t>
      </w:r>
    </w:p>
    <w:p w:rsidR="003921D7" w:rsidRPr="00CA5CE4" w:rsidRDefault="003921D7" w:rsidP="00BE53FB">
      <w:pPr>
        <w:pStyle w:val="ListParagraph"/>
        <w:numPr>
          <w:ilvl w:val="0"/>
          <w:numId w:val="14"/>
        </w:numPr>
        <w:spacing w:before="120" w:after="120" w:line="360"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100% CBCNV được đóng BHXH, BHYT, bảo hiểm thất nghiệp, bảo hiểm thân thể, chăm sóc dưỡng sức phục hồi sức khoẻ, hưởng các chế độ phúc lợi như lễ, Tết, phép năm.</w:t>
      </w:r>
    </w:p>
    <w:p w:rsidR="003921D7" w:rsidRPr="00CA5CE4" w:rsidRDefault="003921D7" w:rsidP="00BE53FB">
      <w:pPr>
        <w:pStyle w:val="ListParagraph"/>
        <w:numPr>
          <w:ilvl w:val="0"/>
          <w:numId w:val="14"/>
        </w:numPr>
        <w:spacing w:before="120" w:after="120" w:line="360"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Chính sách đào tạo: Công ty chú trọng việc đẩy mạnh các hoạt động đào tạo, bồi dưỡng kỹ năng về chuyên môn, nghiệp vụ đối với nhân viên. Căn cứ vào nhu cầu phát triển của Công ty, năng lực, trình độ cán bộ, mức độ gắn bó với Công ty, hàng năm Công ty định ra kế hoạch đào tạo dưới nhiều hình thức: cử đi đào tạo, đào tạo tại chỗ bằng các khoá huấn luyện... Kết quả sau mỗi khoá học được báo cáo đầy đủ ngay để Công ty đánh giá hiệu quả của các phương pháp và hình thức đào tạo. </w:t>
      </w:r>
      <w:r w:rsidRPr="00CA5CE4">
        <w:rPr>
          <w:rFonts w:ascii="Times New Roman" w:hAnsi="Times New Roman"/>
          <w:sz w:val="26"/>
          <w:szCs w:val="26"/>
          <w:lang w:val="nl-NL"/>
        </w:rPr>
        <w:lastRenderedPageBreak/>
        <w:t xml:space="preserve">Những cán bộ công nhân viên được cử đi học được Công ty hỗ trợ chi phí học tập và tạo điều kiện về thời gian.  </w:t>
      </w:r>
    </w:p>
    <w:p w:rsidR="003921D7" w:rsidRPr="00CA5CE4" w:rsidRDefault="003921D7" w:rsidP="00BE53FB">
      <w:pPr>
        <w:pStyle w:val="ListParagraph"/>
        <w:numPr>
          <w:ilvl w:val="0"/>
          <w:numId w:val="5"/>
        </w:numPr>
        <w:spacing w:before="120" w:after="120" w:line="360" w:lineRule="auto"/>
        <w:ind w:hanging="720"/>
        <w:jc w:val="both"/>
        <w:rPr>
          <w:rFonts w:ascii="Times New Roman" w:hAnsi="Times New Roman"/>
          <w:b/>
          <w:bCs/>
          <w:sz w:val="26"/>
          <w:szCs w:val="26"/>
          <w:lang w:val="nl-NL"/>
        </w:rPr>
      </w:pPr>
      <w:r w:rsidRPr="00CA5CE4">
        <w:rPr>
          <w:rFonts w:ascii="Times New Roman" w:hAnsi="Times New Roman"/>
          <w:b/>
          <w:bCs/>
          <w:sz w:val="26"/>
          <w:szCs w:val="26"/>
          <w:lang w:val="nl-NL"/>
        </w:rPr>
        <w:t xml:space="preserve">Chính sách lương và thưởng: </w:t>
      </w:r>
    </w:p>
    <w:p w:rsidR="003921D7" w:rsidRPr="00CA5CE4" w:rsidRDefault="003921D7" w:rsidP="00BE53FB">
      <w:pPr>
        <w:pStyle w:val="ListParagraph"/>
        <w:numPr>
          <w:ilvl w:val="0"/>
          <w:numId w:val="14"/>
        </w:numPr>
        <w:spacing w:before="120" w:after="120" w:line="360"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Công ty có chế độ lương riêng phù hợp với đặc trưng ngành nghề và bảo đảm quyền lợi cho người lao động theo quy định của pháp luật. Nhằm khuyến khích động viên cán bộ công nhân viên trong Công ty gia tăng hiệu quả đóng góp, chất lượng hoàn thành công việc, Công ty đưa ra chính sách thưởng hàng kỳ, thưởng đột xuất cho cá nhân và tập thể. Việc xét thưởng căn cứ vào thành tích của cá nhân hoặc tập thể trong việc thực hiện công việc.</w:t>
      </w:r>
    </w:p>
    <w:p w:rsidR="00A620C6" w:rsidRPr="00CA5CE4" w:rsidRDefault="00A620C6" w:rsidP="00A620C6">
      <w:pPr>
        <w:pStyle w:val="m4"/>
        <w:tabs>
          <w:tab w:val="clear" w:pos="1134"/>
          <w:tab w:val="left" w:pos="990"/>
        </w:tabs>
        <w:spacing w:before="120" w:after="120" w:line="312" w:lineRule="auto"/>
        <w:ind w:left="990" w:hanging="990"/>
        <w:jc w:val="center"/>
      </w:pPr>
      <w:bookmarkStart w:id="78" w:name="_Toc500434617"/>
      <w:r w:rsidRPr="00CA5CE4">
        <w:t>Mức lương bình quân</w:t>
      </w:r>
      <w:bookmarkEnd w:id="78"/>
    </w:p>
    <w:tbl>
      <w:tblPr>
        <w:tblW w:w="9357"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5387"/>
        <w:gridCol w:w="1985"/>
        <w:gridCol w:w="1985"/>
      </w:tblGrid>
      <w:tr w:rsidR="00A620C6" w:rsidRPr="00CA5CE4" w:rsidTr="00CF1B04">
        <w:tc>
          <w:tcPr>
            <w:tcW w:w="5387" w:type="dxa"/>
            <w:shd w:val="clear" w:color="auto" w:fill="243B76"/>
            <w:vAlign w:val="center"/>
          </w:tcPr>
          <w:p w:rsidR="00A620C6" w:rsidRPr="00CA5CE4" w:rsidRDefault="00A620C6" w:rsidP="00CF1B04">
            <w:pPr>
              <w:spacing w:before="120" w:after="120" w:line="288" w:lineRule="auto"/>
              <w:rPr>
                <w:b/>
                <w:sz w:val="26"/>
                <w:szCs w:val="26"/>
                <w:lang w:val="nl-NL"/>
              </w:rPr>
            </w:pPr>
            <w:r w:rsidRPr="00CA5CE4">
              <w:rPr>
                <w:b/>
                <w:sz w:val="26"/>
                <w:szCs w:val="26"/>
                <w:lang w:val="nl-NL"/>
              </w:rPr>
              <w:t>Chỉ tiêu</w:t>
            </w:r>
          </w:p>
        </w:tc>
        <w:tc>
          <w:tcPr>
            <w:tcW w:w="1985" w:type="dxa"/>
            <w:shd w:val="clear" w:color="auto" w:fill="243B76"/>
            <w:vAlign w:val="center"/>
          </w:tcPr>
          <w:p w:rsidR="00A620C6" w:rsidRPr="00CA5CE4" w:rsidRDefault="00A620C6" w:rsidP="00CF1B04">
            <w:pPr>
              <w:spacing w:before="120" w:after="120" w:line="288" w:lineRule="auto"/>
              <w:jc w:val="center"/>
              <w:rPr>
                <w:b/>
                <w:sz w:val="26"/>
                <w:szCs w:val="26"/>
                <w:lang w:val="nl-NL"/>
              </w:rPr>
            </w:pPr>
            <w:r w:rsidRPr="00CA5CE4">
              <w:rPr>
                <w:b/>
                <w:sz w:val="26"/>
                <w:szCs w:val="26"/>
                <w:lang w:val="nl-NL"/>
              </w:rPr>
              <w:t>2016</w:t>
            </w:r>
          </w:p>
        </w:tc>
        <w:tc>
          <w:tcPr>
            <w:tcW w:w="1985" w:type="dxa"/>
            <w:shd w:val="clear" w:color="auto" w:fill="243B76"/>
          </w:tcPr>
          <w:p w:rsidR="00A620C6" w:rsidRPr="00CA5CE4" w:rsidRDefault="00A620C6" w:rsidP="00CF1B04">
            <w:pPr>
              <w:spacing w:before="120" w:after="120" w:line="288" w:lineRule="auto"/>
              <w:jc w:val="center"/>
              <w:rPr>
                <w:b/>
                <w:sz w:val="26"/>
                <w:szCs w:val="26"/>
                <w:lang w:val="nl-NL"/>
              </w:rPr>
            </w:pPr>
            <w:r w:rsidRPr="00CA5CE4">
              <w:rPr>
                <w:b/>
                <w:sz w:val="26"/>
                <w:szCs w:val="26"/>
                <w:lang w:val="nl-NL"/>
              </w:rPr>
              <w:t>2017 (dự kiến)</w:t>
            </w:r>
          </w:p>
        </w:tc>
      </w:tr>
      <w:tr w:rsidR="00A620C6" w:rsidRPr="00CA5CE4" w:rsidTr="00CF1B04">
        <w:tc>
          <w:tcPr>
            <w:tcW w:w="5387" w:type="dxa"/>
            <w:shd w:val="clear" w:color="auto" w:fill="auto"/>
          </w:tcPr>
          <w:p w:rsidR="00A620C6" w:rsidRPr="00CA5CE4" w:rsidRDefault="00A620C6" w:rsidP="00CF1B04">
            <w:pPr>
              <w:spacing w:before="120" w:after="120" w:line="288" w:lineRule="auto"/>
              <w:jc w:val="both"/>
              <w:rPr>
                <w:sz w:val="26"/>
                <w:szCs w:val="26"/>
                <w:lang w:val="nl-NL"/>
              </w:rPr>
            </w:pPr>
            <w:r w:rsidRPr="00CA5CE4">
              <w:rPr>
                <w:sz w:val="26"/>
                <w:szCs w:val="26"/>
                <w:lang w:val="nl-NL"/>
              </w:rPr>
              <w:t>Mức lương bình quân (triệu VNĐ/người/tháng)</w:t>
            </w:r>
          </w:p>
        </w:tc>
        <w:tc>
          <w:tcPr>
            <w:tcW w:w="1985" w:type="dxa"/>
            <w:shd w:val="clear" w:color="auto" w:fill="auto"/>
          </w:tcPr>
          <w:p w:rsidR="00A620C6" w:rsidRPr="00CA5CE4" w:rsidRDefault="00A620C6" w:rsidP="00CF1B04">
            <w:pPr>
              <w:spacing w:before="120" w:after="120" w:line="288" w:lineRule="auto"/>
              <w:jc w:val="right"/>
              <w:rPr>
                <w:sz w:val="26"/>
                <w:szCs w:val="26"/>
                <w:lang w:val="nl-NL"/>
              </w:rPr>
            </w:pPr>
            <w:r w:rsidRPr="00CA5CE4">
              <w:rPr>
                <w:sz w:val="26"/>
                <w:szCs w:val="26"/>
                <w:lang w:val="nl-NL"/>
              </w:rPr>
              <w:t>8.735.000</w:t>
            </w:r>
          </w:p>
        </w:tc>
        <w:tc>
          <w:tcPr>
            <w:tcW w:w="1985" w:type="dxa"/>
            <w:shd w:val="clear" w:color="auto" w:fill="auto"/>
          </w:tcPr>
          <w:p w:rsidR="00A620C6" w:rsidRPr="00CA5CE4" w:rsidRDefault="00A620C6" w:rsidP="00CF1B04">
            <w:pPr>
              <w:spacing w:before="120" w:after="120" w:line="288" w:lineRule="auto"/>
              <w:jc w:val="right"/>
              <w:rPr>
                <w:sz w:val="26"/>
                <w:szCs w:val="26"/>
                <w:lang w:val="nl-NL"/>
              </w:rPr>
            </w:pPr>
            <w:r w:rsidRPr="00CA5CE4">
              <w:rPr>
                <w:sz w:val="26"/>
                <w:szCs w:val="26"/>
                <w:lang w:val="nl-NL"/>
              </w:rPr>
              <w:t>9.000.000</w:t>
            </w:r>
          </w:p>
        </w:tc>
      </w:tr>
    </w:tbl>
    <w:p w:rsidR="00A620C6" w:rsidRPr="00CA5CE4" w:rsidRDefault="00A620C6" w:rsidP="00B73822">
      <w:pPr>
        <w:spacing w:before="120" w:after="120" w:line="312" w:lineRule="auto"/>
        <w:jc w:val="right"/>
        <w:rPr>
          <w:i/>
          <w:sz w:val="26"/>
          <w:szCs w:val="26"/>
          <w:lang w:val="nl-NL"/>
        </w:rPr>
      </w:pPr>
      <w:r w:rsidRPr="00CA5CE4">
        <w:rPr>
          <w:i/>
          <w:sz w:val="26"/>
          <w:szCs w:val="26"/>
          <w:lang w:val="nl-NL"/>
        </w:rPr>
        <w:t xml:space="preserve">Nguồn: HFT </w:t>
      </w:r>
    </w:p>
    <w:p w:rsidR="00A620C6" w:rsidRPr="00CA5CE4" w:rsidRDefault="003921D7" w:rsidP="005478D1">
      <w:pPr>
        <w:pStyle w:val="ListParagraph"/>
        <w:numPr>
          <w:ilvl w:val="0"/>
          <w:numId w:val="14"/>
        </w:numPr>
        <w:spacing w:before="120" w:after="120" w:line="360"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Công ty thực hiện các chế độ bảo đảm xã hội cho người lao động theo Luật lao động, Nội quy lao động và Thoả ước lao động tập thể. Hàng năm Công ty tổ chức khám sức khoẻ định kỳ cho cán bộ công nhân viên, tổ chức đi nghỉ mát, duy trì phong trào Văn - Thể - Mỹ. Việc trích nộp bảo hiểm xã hội, bảo hiểm y tế được Công ty trích nộp đúng theo quy định của pháp luật.</w:t>
      </w:r>
    </w:p>
    <w:p w:rsidR="00402F07" w:rsidRPr="00CA5CE4" w:rsidRDefault="003921D7" w:rsidP="005478D1">
      <w:pPr>
        <w:pStyle w:val="m2"/>
        <w:spacing w:before="120" w:after="120" w:line="360" w:lineRule="auto"/>
        <w:ind w:hanging="720"/>
        <w:rPr>
          <w:color w:val="23498C"/>
        </w:rPr>
      </w:pPr>
      <w:bookmarkStart w:id="79" w:name="_Toc500434586"/>
      <w:r w:rsidRPr="00CA5CE4">
        <w:rPr>
          <w:color w:val="23498C"/>
        </w:rPr>
        <w:t>Chính sách cổ tức</w:t>
      </w:r>
      <w:bookmarkEnd w:id="79"/>
    </w:p>
    <w:p w:rsidR="003921D7" w:rsidRPr="00CA5CE4" w:rsidRDefault="003921D7" w:rsidP="005478D1">
      <w:pPr>
        <w:spacing w:before="120" w:after="120" w:line="360" w:lineRule="auto"/>
        <w:ind w:firstLine="720"/>
        <w:jc w:val="both"/>
        <w:rPr>
          <w:sz w:val="26"/>
          <w:szCs w:val="26"/>
          <w:lang w:val="nl-NL"/>
        </w:rPr>
      </w:pPr>
      <w:r w:rsidRPr="00CA5CE4">
        <w:rPr>
          <w:sz w:val="26"/>
          <w:szCs w:val="26"/>
          <w:lang w:val="nl-NL"/>
        </w:rPr>
        <w:t>Tỷ lệ cổ tức sẽ được Đại hội đồng Cổ đông quyết định dựa trên cơ sở đề xuất của Hội</w:t>
      </w:r>
      <w:r w:rsidR="00FF3C84" w:rsidRPr="00CA5CE4">
        <w:rPr>
          <w:sz w:val="26"/>
          <w:szCs w:val="26"/>
          <w:lang w:val="nl-NL"/>
        </w:rPr>
        <w:t xml:space="preserve"> </w:t>
      </w:r>
      <w:r w:rsidRPr="00CA5CE4">
        <w:rPr>
          <w:sz w:val="26"/>
          <w:szCs w:val="26"/>
          <w:lang w:val="nl-NL"/>
        </w:rPr>
        <w:t>đồng Quản trị, căn cứ vào kết quả hoạt động kinh doanh của năm hoạt động và phương án</w:t>
      </w:r>
      <w:r w:rsidR="00FF3C84" w:rsidRPr="00CA5CE4">
        <w:rPr>
          <w:sz w:val="26"/>
          <w:szCs w:val="26"/>
          <w:lang w:val="nl-NL"/>
        </w:rPr>
        <w:t xml:space="preserve"> </w:t>
      </w:r>
      <w:r w:rsidRPr="00CA5CE4">
        <w:rPr>
          <w:sz w:val="26"/>
          <w:szCs w:val="26"/>
          <w:lang w:val="nl-NL"/>
        </w:rPr>
        <w:t>hoạt động kinh doanh của các năm tiếp theo. Cổ tức được chia cho các cổ đông theo phần vốn</w:t>
      </w:r>
      <w:r w:rsidR="00FF3C84" w:rsidRPr="00CA5CE4">
        <w:rPr>
          <w:sz w:val="26"/>
          <w:szCs w:val="26"/>
          <w:lang w:val="nl-NL"/>
        </w:rPr>
        <w:t xml:space="preserve"> </w:t>
      </w:r>
      <w:r w:rsidRPr="00CA5CE4">
        <w:rPr>
          <w:sz w:val="26"/>
          <w:szCs w:val="26"/>
          <w:lang w:val="nl-NL"/>
        </w:rPr>
        <w:t>góp. Khi cổ tức được chi trả theo quy định, Công ty vẫn phải đảm bảo được khả năng thanh</w:t>
      </w:r>
      <w:r w:rsidR="00FF3C84" w:rsidRPr="00CA5CE4">
        <w:rPr>
          <w:sz w:val="26"/>
          <w:szCs w:val="26"/>
          <w:lang w:val="nl-NL"/>
        </w:rPr>
        <w:t xml:space="preserve"> </w:t>
      </w:r>
      <w:r w:rsidRPr="00CA5CE4">
        <w:rPr>
          <w:sz w:val="26"/>
          <w:szCs w:val="26"/>
          <w:lang w:val="nl-NL"/>
        </w:rPr>
        <w:t>toán các khoản nợ và các nghĩa vụ khác khi đến hạn.</w:t>
      </w:r>
    </w:p>
    <w:p w:rsidR="00097555" w:rsidRPr="00CA5CE4" w:rsidRDefault="000D0371" w:rsidP="00620AB1">
      <w:pPr>
        <w:spacing w:before="60" w:after="60" w:line="360" w:lineRule="auto"/>
        <w:ind w:firstLine="720"/>
        <w:jc w:val="both"/>
        <w:rPr>
          <w:sz w:val="26"/>
          <w:szCs w:val="26"/>
          <w:lang w:val="nl-NL"/>
        </w:rPr>
      </w:pPr>
      <w:r w:rsidRPr="00CA5CE4">
        <w:rPr>
          <w:sz w:val="26"/>
          <w:szCs w:val="26"/>
          <w:lang w:val="nl-NL"/>
        </w:rPr>
        <w:t>Giai đoạn 2014-2015 công ty không thực hiện chia cổ tứ</w:t>
      </w:r>
      <w:r w:rsidR="00A620C6" w:rsidRPr="00CA5CE4">
        <w:rPr>
          <w:sz w:val="26"/>
          <w:szCs w:val="26"/>
          <w:lang w:val="nl-NL"/>
        </w:rPr>
        <w:t xml:space="preserve">c vì </w:t>
      </w:r>
      <w:r w:rsidRPr="00CA5CE4">
        <w:rPr>
          <w:sz w:val="26"/>
          <w:szCs w:val="26"/>
          <w:lang w:val="nl-NL"/>
        </w:rPr>
        <w:t>còn lỗ lũy kế</w:t>
      </w:r>
      <w:r w:rsidR="00A620C6" w:rsidRPr="00CA5CE4">
        <w:rPr>
          <w:sz w:val="26"/>
          <w:szCs w:val="26"/>
          <w:lang w:val="nl-NL"/>
        </w:rPr>
        <w:t xml:space="preserve">. </w:t>
      </w:r>
      <w:r w:rsidR="00FF3C84" w:rsidRPr="00CA5CE4">
        <w:rPr>
          <w:sz w:val="26"/>
          <w:szCs w:val="26"/>
          <w:lang w:val="nl-NL"/>
        </w:rPr>
        <w:t>Theo số liệu BCTC kiểm toán</w:t>
      </w:r>
      <w:r w:rsidR="00571AFA" w:rsidRPr="00CA5CE4">
        <w:rPr>
          <w:sz w:val="26"/>
          <w:szCs w:val="26"/>
          <w:lang w:val="nl-NL"/>
        </w:rPr>
        <w:t xml:space="preserve"> năm 2016, tại thời điểm </w:t>
      </w:r>
      <w:r w:rsidR="00D0301F" w:rsidRPr="00CA5CE4">
        <w:rPr>
          <w:sz w:val="26"/>
          <w:szCs w:val="26"/>
          <w:lang w:val="nl-NL"/>
        </w:rPr>
        <w:t>31/12/2016</w:t>
      </w:r>
      <w:r w:rsidR="00FF3C84" w:rsidRPr="00CA5CE4">
        <w:rPr>
          <w:sz w:val="26"/>
          <w:szCs w:val="26"/>
          <w:lang w:val="nl-NL"/>
        </w:rPr>
        <w:t xml:space="preserve">, Công ty </w:t>
      </w:r>
      <w:r w:rsidR="00F11722" w:rsidRPr="00CA5CE4">
        <w:rPr>
          <w:sz w:val="26"/>
          <w:szCs w:val="26"/>
          <w:lang w:val="nl-NL"/>
        </w:rPr>
        <w:t>C</w:t>
      </w:r>
      <w:r w:rsidR="00FF3C84" w:rsidRPr="00CA5CE4">
        <w:rPr>
          <w:sz w:val="26"/>
          <w:szCs w:val="26"/>
          <w:lang w:val="nl-NL"/>
        </w:rPr>
        <w:t xml:space="preserve">ổ phần </w:t>
      </w:r>
      <w:r w:rsidR="003E5D3D" w:rsidRPr="00CA5CE4">
        <w:rPr>
          <w:sz w:val="26"/>
          <w:szCs w:val="26"/>
          <w:lang w:val="nl-NL"/>
        </w:rPr>
        <w:t>C</w:t>
      </w:r>
      <w:r w:rsidR="00FF3C84" w:rsidRPr="00CA5CE4">
        <w:rPr>
          <w:sz w:val="26"/>
          <w:szCs w:val="26"/>
          <w:lang w:val="nl-NL"/>
        </w:rPr>
        <w:t xml:space="preserve">hứng khoán </w:t>
      </w:r>
      <w:r w:rsidR="001B7B57" w:rsidRPr="00CA5CE4">
        <w:rPr>
          <w:sz w:val="26"/>
          <w:szCs w:val="26"/>
          <w:lang w:val="nl-NL"/>
        </w:rPr>
        <w:t xml:space="preserve">HFT </w:t>
      </w:r>
      <w:r w:rsidR="00FF3C84" w:rsidRPr="00CA5CE4">
        <w:rPr>
          <w:sz w:val="26"/>
          <w:szCs w:val="26"/>
          <w:lang w:val="nl-NL"/>
        </w:rPr>
        <w:t xml:space="preserve">có lỗ lũy kế là </w:t>
      </w:r>
      <w:r w:rsidR="00D0301F" w:rsidRPr="00CA5CE4">
        <w:rPr>
          <w:sz w:val="26"/>
          <w:szCs w:val="26"/>
          <w:lang w:val="nl-NL"/>
        </w:rPr>
        <w:t>22,7</w:t>
      </w:r>
      <w:r w:rsidR="00571AFA" w:rsidRPr="00CA5CE4">
        <w:rPr>
          <w:sz w:val="26"/>
          <w:szCs w:val="26"/>
          <w:lang w:val="nl-NL"/>
        </w:rPr>
        <w:t xml:space="preserve"> tỷ</w:t>
      </w:r>
      <w:r w:rsidR="00FF3C84" w:rsidRPr="00CA5CE4">
        <w:rPr>
          <w:sz w:val="26"/>
          <w:szCs w:val="26"/>
          <w:lang w:val="nl-NL"/>
        </w:rPr>
        <w:t xml:space="preserve"> đồng, vì thế Công ty không chi trả cổ tức cho năm 2016.</w:t>
      </w:r>
      <w:r w:rsidR="00B85EBD" w:rsidRPr="00CA5CE4">
        <w:rPr>
          <w:sz w:val="26"/>
          <w:szCs w:val="26"/>
          <w:lang w:val="nl-NL"/>
        </w:rPr>
        <w:t xml:space="preserve"> </w:t>
      </w:r>
      <w:r w:rsidR="00097555" w:rsidRPr="00CA5CE4">
        <w:rPr>
          <w:sz w:val="26"/>
          <w:szCs w:val="26"/>
          <w:lang w:val="nl-NL"/>
        </w:rPr>
        <w:t>Trong thời gian tới, Công ty sẽ chi trả cổ tức cho các cổ đông khi kinh doanh có lãi và sau khi đã hoàn thành các nghĩa vụ nộp thuế, các nghĩa vụ tài chính khác theo quy định của Pháp luật.</w:t>
      </w:r>
    </w:p>
    <w:p w:rsidR="00FF3C84" w:rsidRPr="00CA5CE4" w:rsidRDefault="00FF3C84" w:rsidP="005478D1">
      <w:pPr>
        <w:pStyle w:val="m2"/>
        <w:spacing w:before="120" w:after="120" w:line="360" w:lineRule="auto"/>
        <w:ind w:hanging="720"/>
        <w:rPr>
          <w:color w:val="23498C"/>
        </w:rPr>
      </w:pPr>
      <w:bookmarkStart w:id="80" w:name="_Toc500434587"/>
      <w:r w:rsidRPr="00CA5CE4">
        <w:rPr>
          <w:color w:val="23498C"/>
        </w:rPr>
        <w:lastRenderedPageBreak/>
        <w:t>Tình hình tài chính</w:t>
      </w:r>
      <w:bookmarkEnd w:id="80"/>
    </w:p>
    <w:p w:rsidR="00FF3C84" w:rsidRPr="00CA5CE4" w:rsidRDefault="00FF3C84" w:rsidP="005478D1">
      <w:pPr>
        <w:pStyle w:val="m3"/>
        <w:tabs>
          <w:tab w:val="left" w:pos="851"/>
        </w:tabs>
        <w:spacing w:before="120" w:after="120" w:line="360" w:lineRule="auto"/>
        <w:ind w:left="720" w:hanging="720"/>
        <w:jc w:val="both"/>
        <w:rPr>
          <w:color w:val="23498C"/>
        </w:rPr>
      </w:pPr>
      <w:r w:rsidRPr="00CA5CE4">
        <w:rPr>
          <w:color w:val="23498C"/>
        </w:rPr>
        <w:t>Các chỉ tiêu cơ bản</w:t>
      </w:r>
    </w:p>
    <w:p w:rsidR="005478D1" w:rsidRPr="00CA5CE4" w:rsidRDefault="00FF3C84" w:rsidP="005478D1">
      <w:pPr>
        <w:spacing w:before="120" w:after="120" w:line="360" w:lineRule="auto"/>
        <w:ind w:firstLine="720"/>
        <w:jc w:val="both"/>
        <w:rPr>
          <w:sz w:val="26"/>
          <w:szCs w:val="26"/>
          <w:lang w:val="nl-NL"/>
        </w:rPr>
      </w:pPr>
      <w:r w:rsidRPr="00CA5CE4">
        <w:rPr>
          <w:sz w:val="26"/>
          <w:szCs w:val="26"/>
          <w:lang w:val="nl-NL"/>
        </w:rPr>
        <w:t>Năm tài chính của Công ty bắt đầu từ 01/01, kết thúc vào ngày 31/12 hàng năm. Công ty tuân thủ các chuẩn mực kế toán Việt Nam đã được công bố và thực hiện theo đúng các quy định hiện hành.</w:t>
      </w:r>
    </w:p>
    <w:p w:rsidR="003921D7" w:rsidRPr="00CA5CE4" w:rsidRDefault="00F64E5F" w:rsidP="005478D1">
      <w:pPr>
        <w:pStyle w:val="ListParagraph"/>
        <w:numPr>
          <w:ilvl w:val="0"/>
          <w:numId w:val="5"/>
        </w:numPr>
        <w:spacing w:before="120" w:after="120" w:line="28" w:lineRule="atLeast"/>
        <w:ind w:left="810" w:hanging="810"/>
        <w:jc w:val="both"/>
        <w:rPr>
          <w:rFonts w:ascii="Times New Roman" w:hAnsi="Times New Roman"/>
          <w:b/>
          <w:bCs/>
          <w:sz w:val="26"/>
          <w:szCs w:val="26"/>
        </w:rPr>
      </w:pPr>
      <w:bookmarkStart w:id="81" w:name="_Toc405906606"/>
      <w:r w:rsidRPr="00CA5CE4">
        <w:rPr>
          <w:rFonts w:ascii="Times New Roman" w:hAnsi="Times New Roman"/>
          <w:b/>
          <w:bCs/>
          <w:sz w:val="26"/>
          <w:szCs w:val="26"/>
        </w:rPr>
        <w:t>K</w:t>
      </w:r>
      <w:r w:rsidR="00FF3C84" w:rsidRPr="00CA5CE4">
        <w:rPr>
          <w:rFonts w:ascii="Times New Roman" w:hAnsi="Times New Roman"/>
          <w:b/>
          <w:bCs/>
          <w:sz w:val="26"/>
          <w:szCs w:val="26"/>
        </w:rPr>
        <w:t>hấu hao TSCĐ</w:t>
      </w:r>
      <w:bookmarkEnd w:id="81"/>
    </w:p>
    <w:p w:rsidR="00FF3C84" w:rsidRPr="00CA5CE4" w:rsidRDefault="009524A6" w:rsidP="006B5F41">
      <w:pPr>
        <w:spacing w:before="120" w:after="120" w:line="360" w:lineRule="auto"/>
        <w:ind w:firstLine="720"/>
        <w:jc w:val="both"/>
        <w:rPr>
          <w:sz w:val="26"/>
          <w:szCs w:val="26"/>
          <w:lang w:val="nl-NL"/>
        </w:rPr>
      </w:pPr>
      <w:r w:rsidRPr="00CA5CE4">
        <w:rPr>
          <w:sz w:val="26"/>
          <w:szCs w:val="26"/>
          <w:lang w:val="nl-NL"/>
        </w:rPr>
        <w:t xml:space="preserve">Tài sản cố định </w:t>
      </w:r>
      <w:r w:rsidR="00F249EF" w:rsidRPr="00CA5CE4">
        <w:rPr>
          <w:sz w:val="26"/>
          <w:szCs w:val="26"/>
          <w:lang w:val="nl-NL"/>
        </w:rPr>
        <w:t xml:space="preserve">hữu hình và vô hình của Công ty </w:t>
      </w:r>
      <w:r w:rsidRPr="00CA5CE4">
        <w:rPr>
          <w:sz w:val="26"/>
          <w:szCs w:val="26"/>
          <w:lang w:val="nl-NL"/>
        </w:rPr>
        <w:t>được trích k</w:t>
      </w:r>
      <w:r w:rsidR="00FF3C84" w:rsidRPr="00CA5CE4">
        <w:rPr>
          <w:sz w:val="26"/>
          <w:szCs w:val="26"/>
          <w:lang w:val="nl-NL"/>
        </w:rPr>
        <w:t>hấu hao theo phương pháp đường thẳng dựa trên thời gian sử dụng hữu ích của tài sản, với tỷ lệ khấu hao hàng năm như sau:</w:t>
      </w:r>
    </w:p>
    <w:p w:rsidR="00FF3C84" w:rsidRPr="00CA5CE4" w:rsidRDefault="002E375F" w:rsidP="005478D1">
      <w:pPr>
        <w:pStyle w:val="m4"/>
        <w:tabs>
          <w:tab w:val="clear" w:pos="1134"/>
          <w:tab w:val="left" w:pos="990"/>
        </w:tabs>
        <w:spacing w:before="120" w:after="120" w:line="28" w:lineRule="atLeast"/>
        <w:ind w:left="990" w:hanging="990"/>
        <w:jc w:val="center"/>
      </w:pPr>
      <w:bookmarkStart w:id="82" w:name="_Toc404697422"/>
      <w:bookmarkStart w:id="83" w:name="_Toc405906683"/>
      <w:bookmarkStart w:id="84" w:name="_Toc500434618"/>
      <w:r w:rsidRPr="00CA5CE4">
        <w:t>Thời gian</w:t>
      </w:r>
      <w:r w:rsidR="00FF3C84" w:rsidRPr="00CA5CE4">
        <w:t xml:space="preserve"> khấu hao tài sản cố định</w:t>
      </w:r>
      <w:bookmarkEnd w:id="82"/>
      <w:bookmarkEnd w:id="83"/>
      <w:bookmarkEnd w:id="84"/>
    </w:p>
    <w:tbl>
      <w:tblPr>
        <w:tblW w:w="9356"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6570"/>
        <w:gridCol w:w="2786"/>
      </w:tblGrid>
      <w:tr w:rsidR="00FF3C84" w:rsidRPr="00CA5CE4" w:rsidTr="0088273D">
        <w:trPr>
          <w:tblHeader/>
        </w:trPr>
        <w:tc>
          <w:tcPr>
            <w:tcW w:w="6570" w:type="dxa"/>
            <w:shd w:val="clear" w:color="auto" w:fill="243B76"/>
          </w:tcPr>
          <w:p w:rsidR="00FF3C84" w:rsidRPr="00CA5CE4" w:rsidRDefault="00FF3C84" w:rsidP="005478D1">
            <w:pPr>
              <w:spacing w:before="60" w:after="60" w:line="28" w:lineRule="atLeast"/>
              <w:jc w:val="both"/>
              <w:rPr>
                <w:b/>
                <w:sz w:val="26"/>
                <w:szCs w:val="26"/>
                <w:lang w:val="nl-NL"/>
              </w:rPr>
            </w:pPr>
            <w:r w:rsidRPr="00CA5CE4">
              <w:rPr>
                <w:b/>
                <w:sz w:val="26"/>
                <w:szCs w:val="26"/>
                <w:lang w:val="nl-NL"/>
              </w:rPr>
              <w:t>Loại tài sản</w:t>
            </w:r>
          </w:p>
        </w:tc>
        <w:tc>
          <w:tcPr>
            <w:tcW w:w="2786" w:type="dxa"/>
            <w:shd w:val="clear" w:color="auto" w:fill="243B76"/>
          </w:tcPr>
          <w:p w:rsidR="00FF3C84" w:rsidRPr="00CA5CE4" w:rsidRDefault="002E375F" w:rsidP="005478D1">
            <w:pPr>
              <w:spacing w:before="60" w:after="60" w:line="28" w:lineRule="atLeast"/>
              <w:jc w:val="right"/>
              <w:rPr>
                <w:b/>
                <w:sz w:val="26"/>
                <w:szCs w:val="26"/>
                <w:lang w:val="nl-NL"/>
              </w:rPr>
            </w:pPr>
            <w:r w:rsidRPr="00CA5CE4">
              <w:rPr>
                <w:b/>
                <w:sz w:val="26"/>
                <w:szCs w:val="26"/>
                <w:lang w:val="nl-NL"/>
              </w:rPr>
              <w:t>Thời gian khấu hao</w:t>
            </w:r>
            <w:r w:rsidR="00FF3C84" w:rsidRPr="00CA5CE4">
              <w:rPr>
                <w:b/>
                <w:sz w:val="26"/>
                <w:szCs w:val="26"/>
                <w:lang w:val="nl-NL"/>
              </w:rPr>
              <w:t xml:space="preserve"> </w:t>
            </w:r>
            <w:r w:rsidRPr="00CA5CE4">
              <w:rPr>
                <w:b/>
                <w:sz w:val="26"/>
                <w:szCs w:val="26"/>
                <w:lang w:val="nl-NL"/>
              </w:rPr>
              <w:t>(</w:t>
            </w:r>
            <w:r w:rsidR="00FF3C84" w:rsidRPr="00CA5CE4">
              <w:rPr>
                <w:b/>
                <w:sz w:val="26"/>
                <w:szCs w:val="26"/>
                <w:lang w:val="nl-NL"/>
              </w:rPr>
              <w:t>năm</w:t>
            </w:r>
            <w:r w:rsidRPr="00CA5CE4">
              <w:rPr>
                <w:b/>
                <w:sz w:val="26"/>
                <w:szCs w:val="26"/>
                <w:lang w:val="nl-NL"/>
              </w:rPr>
              <w:t>)</w:t>
            </w:r>
          </w:p>
        </w:tc>
      </w:tr>
      <w:tr w:rsidR="00FF3C84" w:rsidRPr="00CA5CE4" w:rsidTr="0088273D">
        <w:tc>
          <w:tcPr>
            <w:tcW w:w="6570" w:type="dxa"/>
            <w:shd w:val="clear" w:color="auto" w:fill="auto"/>
          </w:tcPr>
          <w:p w:rsidR="00FF3C84" w:rsidRPr="00CA5CE4" w:rsidRDefault="00FF3C84" w:rsidP="005478D1">
            <w:pPr>
              <w:spacing w:before="60" w:after="60" w:line="28" w:lineRule="atLeast"/>
              <w:jc w:val="both"/>
              <w:rPr>
                <w:sz w:val="26"/>
                <w:szCs w:val="26"/>
                <w:lang w:val="nl-NL"/>
              </w:rPr>
            </w:pPr>
            <w:r w:rsidRPr="00CA5CE4">
              <w:rPr>
                <w:sz w:val="26"/>
                <w:szCs w:val="26"/>
                <w:lang w:val="fr-FR"/>
              </w:rPr>
              <w:t>Máy móc thiết bị</w:t>
            </w:r>
          </w:p>
        </w:tc>
        <w:tc>
          <w:tcPr>
            <w:tcW w:w="2786" w:type="dxa"/>
            <w:shd w:val="clear" w:color="auto" w:fill="auto"/>
          </w:tcPr>
          <w:p w:rsidR="00FF3C84" w:rsidRPr="00CA5CE4" w:rsidRDefault="00FF3C84" w:rsidP="005478D1">
            <w:pPr>
              <w:spacing w:before="60" w:after="60" w:line="28" w:lineRule="atLeast"/>
              <w:jc w:val="right"/>
              <w:rPr>
                <w:sz w:val="26"/>
                <w:szCs w:val="26"/>
                <w:lang w:val="nl-NL"/>
              </w:rPr>
            </w:pPr>
            <w:r w:rsidRPr="00CA5CE4">
              <w:rPr>
                <w:sz w:val="26"/>
                <w:szCs w:val="26"/>
                <w:lang w:val="fr-FR"/>
              </w:rPr>
              <w:t>05 – 07</w:t>
            </w:r>
          </w:p>
        </w:tc>
      </w:tr>
      <w:tr w:rsidR="00FF3C84" w:rsidRPr="00CA5CE4" w:rsidTr="0088273D">
        <w:tc>
          <w:tcPr>
            <w:tcW w:w="6570" w:type="dxa"/>
            <w:shd w:val="clear" w:color="auto" w:fill="auto"/>
          </w:tcPr>
          <w:p w:rsidR="00FF3C84" w:rsidRPr="00CA5CE4" w:rsidRDefault="00FF3C84" w:rsidP="005478D1">
            <w:pPr>
              <w:spacing w:before="60" w:after="60" w:line="28" w:lineRule="atLeast"/>
              <w:jc w:val="both"/>
              <w:rPr>
                <w:sz w:val="26"/>
                <w:szCs w:val="26"/>
                <w:lang w:val="pt-BR"/>
              </w:rPr>
            </w:pPr>
            <w:r w:rsidRPr="00CA5CE4">
              <w:rPr>
                <w:sz w:val="26"/>
                <w:szCs w:val="26"/>
                <w:lang w:val="pt-BR"/>
              </w:rPr>
              <w:t>Phần mềm</w:t>
            </w:r>
          </w:p>
        </w:tc>
        <w:tc>
          <w:tcPr>
            <w:tcW w:w="2786" w:type="dxa"/>
            <w:shd w:val="clear" w:color="auto" w:fill="auto"/>
          </w:tcPr>
          <w:p w:rsidR="00FF3C84" w:rsidRPr="00CA5CE4" w:rsidRDefault="00FF3C84" w:rsidP="005478D1">
            <w:pPr>
              <w:spacing w:before="60" w:after="60" w:line="28" w:lineRule="atLeast"/>
              <w:jc w:val="right"/>
              <w:rPr>
                <w:sz w:val="26"/>
                <w:szCs w:val="26"/>
                <w:lang w:val="nl-NL"/>
              </w:rPr>
            </w:pPr>
            <w:r w:rsidRPr="00CA5CE4">
              <w:rPr>
                <w:sz w:val="26"/>
                <w:szCs w:val="26"/>
                <w:lang w:val="pt-BR"/>
              </w:rPr>
              <w:t>07</w:t>
            </w:r>
          </w:p>
        </w:tc>
      </w:tr>
    </w:tbl>
    <w:p w:rsidR="00FF3C84" w:rsidRPr="00CA5CE4" w:rsidRDefault="00FF3C84" w:rsidP="005478D1">
      <w:pPr>
        <w:spacing w:before="120" w:after="120" w:line="28" w:lineRule="atLeast"/>
        <w:jc w:val="right"/>
        <w:rPr>
          <w:sz w:val="26"/>
          <w:szCs w:val="26"/>
          <w:lang w:val="nl-NL"/>
        </w:rPr>
      </w:pPr>
      <w:r w:rsidRPr="00CA5CE4">
        <w:rPr>
          <w:i/>
          <w:sz w:val="26"/>
          <w:szCs w:val="26"/>
          <w:lang w:val="nl-NL"/>
        </w:rPr>
        <w:t xml:space="preserve">Nguồn: </w:t>
      </w:r>
      <w:r w:rsidR="00237E74" w:rsidRPr="00CA5CE4">
        <w:rPr>
          <w:i/>
          <w:sz w:val="26"/>
          <w:szCs w:val="26"/>
          <w:lang w:val="nl-NL"/>
        </w:rPr>
        <w:t>BCTC</w:t>
      </w:r>
      <w:r w:rsidRPr="00CA5CE4">
        <w:rPr>
          <w:i/>
          <w:sz w:val="26"/>
          <w:szCs w:val="26"/>
          <w:lang w:val="nl-NL"/>
        </w:rPr>
        <w:t xml:space="preserve"> kiểm toán năm 2016</w:t>
      </w:r>
    </w:p>
    <w:p w:rsidR="00FF3C84" w:rsidRPr="00CA5CE4" w:rsidRDefault="00FF3C84" w:rsidP="005478D1">
      <w:pPr>
        <w:pStyle w:val="ListParagraph"/>
        <w:numPr>
          <w:ilvl w:val="0"/>
          <w:numId w:val="5"/>
        </w:numPr>
        <w:spacing w:before="120" w:after="120" w:line="28" w:lineRule="atLeast"/>
        <w:ind w:left="810" w:hanging="810"/>
        <w:jc w:val="both"/>
        <w:rPr>
          <w:rFonts w:ascii="Times New Roman" w:hAnsi="Times New Roman"/>
          <w:b/>
          <w:bCs/>
          <w:sz w:val="26"/>
          <w:szCs w:val="26"/>
          <w:lang w:val="nl-NL"/>
        </w:rPr>
      </w:pPr>
      <w:r w:rsidRPr="00CA5CE4">
        <w:rPr>
          <w:rFonts w:ascii="Times New Roman" w:hAnsi="Times New Roman"/>
          <w:b/>
          <w:bCs/>
          <w:sz w:val="26"/>
          <w:szCs w:val="26"/>
          <w:lang w:val="nl-NL"/>
        </w:rPr>
        <w:t>Thanh toán các khoản nợ đến hạn</w:t>
      </w:r>
    </w:p>
    <w:p w:rsidR="00751DE6" w:rsidRPr="00CA5CE4" w:rsidRDefault="00517BB5" w:rsidP="00620AB1">
      <w:pPr>
        <w:spacing w:before="120" w:after="120" w:line="360" w:lineRule="auto"/>
        <w:ind w:firstLine="720"/>
        <w:jc w:val="both"/>
        <w:rPr>
          <w:sz w:val="26"/>
          <w:szCs w:val="26"/>
          <w:lang w:val="nl-NL"/>
        </w:rPr>
      </w:pPr>
      <w:r w:rsidRPr="00CA5CE4">
        <w:rPr>
          <w:sz w:val="26"/>
          <w:szCs w:val="26"/>
          <w:lang w:val="nl-NL"/>
        </w:rPr>
        <w:t>Tính đến nay,</w:t>
      </w:r>
      <w:r w:rsidR="003C6DCB" w:rsidRPr="00CA5CE4">
        <w:rPr>
          <w:sz w:val="26"/>
          <w:szCs w:val="26"/>
          <w:lang w:val="nl-NL"/>
        </w:rPr>
        <w:t xml:space="preserve"> HFT</w:t>
      </w:r>
      <w:r w:rsidRPr="00CA5CE4">
        <w:rPr>
          <w:sz w:val="26"/>
          <w:szCs w:val="26"/>
          <w:lang w:val="nl-NL"/>
        </w:rPr>
        <w:t xml:space="preserve"> luôn thực hiện tốt, đúng và đầy đủ các khoản nợ đến hạn phải trả.</w:t>
      </w:r>
      <w:r w:rsidR="003C6DCB" w:rsidRPr="00CA5CE4">
        <w:rPr>
          <w:sz w:val="26"/>
          <w:szCs w:val="26"/>
          <w:lang w:val="nl-NL"/>
        </w:rPr>
        <w:t xml:space="preserve"> </w:t>
      </w:r>
      <w:r w:rsidR="00D328CA" w:rsidRPr="00CA5CE4">
        <w:rPr>
          <w:sz w:val="26"/>
          <w:szCs w:val="26"/>
          <w:lang w:val="nl-NL"/>
        </w:rPr>
        <w:t>Công ty không có các khoản nợ quá hạn.</w:t>
      </w:r>
    </w:p>
    <w:p w:rsidR="00FF3C84" w:rsidRPr="00CA5CE4" w:rsidRDefault="00FF3C84" w:rsidP="005478D1">
      <w:pPr>
        <w:pStyle w:val="ListParagraph"/>
        <w:numPr>
          <w:ilvl w:val="0"/>
          <w:numId w:val="5"/>
        </w:numPr>
        <w:spacing w:before="120" w:after="120" w:line="28" w:lineRule="atLeast"/>
        <w:ind w:left="810" w:hanging="810"/>
        <w:jc w:val="both"/>
        <w:rPr>
          <w:rFonts w:ascii="Times New Roman" w:hAnsi="Times New Roman"/>
          <w:b/>
          <w:bCs/>
          <w:sz w:val="26"/>
          <w:szCs w:val="26"/>
          <w:lang w:val="nl-NL"/>
        </w:rPr>
      </w:pPr>
      <w:r w:rsidRPr="00CA5CE4">
        <w:rPr>
          <w:rFonts w:ascii="Times New Roman" w:hAnsi="Times New Roman"/>
          <w:b/>
          <w:bCs/>
          <w:sz w:val="26"/>
          <w:szCs w:val="26"/>
          <w:lang w:val="nl-NL"/>
        </w:rPr>
        <w:t>Các khoản phải nộp theo luật định</w:t>
      </w:r>
    </w:p>
    <w:p w:rsidR="00517BB5" w:rsidRPr="00CA5CE4" w:rsidRDefault="00517BB5" w:rsidP="00620AB1">
      <w:pPr>
        <w:spacing w:before="120" w:after="120" w:line="360" w:lineRule="auto"/>
        <w:ind w:firstLine="720"/>
        <w:jc w:val="both"/>
        <w:rPr>
          <w:sz w:val="26"/>
          <w:szCs w:val="26"/>
          <w:lang w:val="nl-NL"/>
        </w:rPr>
      </w:pPr>
      <w:r w:rsidRPr="00CA5CE4">
        <w:rPr>
          <w:sz w:val="26"/>
          <w:szCs w:val="26"/>
          <w:lang w:val="nl-NL"/>
        </w:rPr>
        <w:t>Công ty luôn tuân thủ và thực hiện đúng các quy định của pháp luật.</w:t>
      </w:r>
      <w:r w:rsidR="00FE22C6" w:rsidRPr="00CA5CE4">
        <w:rPr>
          <w:sz w:val="26"/>
          <w:szCs w:val="26"/>
          <w:lang w:val="nl-NL"/>
        </w:rPr>
        <w:t xml:space="preserve"> </w:t>
      </w:r>
      <w:r w:rsidR="00422AE1" w:rsidRPr="00CA5CE4">
        <w:rPr>
          <w:sz w:val="26"/>
          <w:szCs w:val="26"/>
          <w:lang w:val="nl-NL"/>
        </w:rPr>
        <w:t>H</w:t>
      </w:r>
      <w:r w:rsidRPr="00CA5CE4">
        <w:rPr>
          <w:sz w:val="26"/>
          <w:szCs w:val="26"/>
          <w:lang w:val="nl-NL"/>
        </w:rPr>
        <w:t>iện tạ</w:t>
      </w:r>
      <w:r w:rsidR="00EA3DD1" w:rsidRPr="00CA5CE4">
        <w:rPr>
          <w:sz w:val="26"/>
          <w:szCs w:val="26"/>
          <w:lang w:val="nl-NL"/>
        </w:rPr>
        <w:t xml:space="preserve">i, </w:t>
      </w:r>
      <w:r w:rsidRPr="00CA5CE4">
        <w:rPr>
          <w:sz w:val="26"/>
          <w:szCs w:val="26"/>
          <w:lang w:val="nl-NL"/>
        </w:rPr>
        <w:t>Công ty không có các khoản thuế và các khoản phải nộp Nhà nước nào quá hạn phải trả.</w:t>
      </w:r>
    </w:p>
    <w:p w:rsidR="00517BB5" w:rsidRPr="00CA5CE4" w:rsidRDefault="00A53B6E" w:rsidP="005478D1">
      <w:pPr>
        <w:pStyle w:val="m4"/>
        <w:tabs>
          <w:tab w:val="clear" w:pos="1134"/>
          <w:tab w:val="left" w:pos="990"/>
        </w:tabs>
        <w:spacing w:before="120" w:after="120" w:line="28" w:lineRule="atLeast"/>
        <w:ind w:left="990" w:hanging="990"/>
        <w:jc w:val="center"/>
      </w:pPr>
      <w:bookmarkStart w:id="85" w:name="_Toc500434619"/>
      <w:r w:rsidRPr="00CA5CE4">
        <w:t>Số dư các loại thuế phải nộp theo luật định</w:t>
      </w:r>
      <w:bookmarkEnd w:id="85"/>
    </w:p>
    <w:p w:rsidR="00517BB5" w:rsidRPr="00CA5CE4" w:rsidRDefault="00517BB5" w:rsidP="005478D1">
      <w:pPr>
        <w:tabs>
          <w:tab w:val="left" w:pos="1134"/>
        </w:tabs>
        <w:spacing w:before="120" w:after="120" w:line="28" w:lineRule="atLeast"/>
        <w:jc w:val="right"/>
        <w:rPr>
          <w:i/>
          <w:sz w:val="26"/>
          <w:szCs w:val="26"/>
          <w:lang w:val="nl-NL"/>
        </w:rPr>
      </w:pPr>
      <w:r w:rsidRPr="00CA5CE4">
        <w:rPr>
          <w:i/>
          <w:sz w:val="26"/>
          <w:szCs w:val="26"/>
          <w:lang w:val="nl-NL"/>
        </w:rPr>
        <w:t>Đơn vị: Đồng</w:t>
      </w:r>
    </w:p>
    <w:tbl>
      <w:tblPr>
        <w:tblStyle w:val="TableGrid"/>
        <w:tblW w:w="9356"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4253"/>
        <w:gridCol w:w="1800"/>
        <w:gridCol w:w="1701"/>
        <w:gridCol w:w="1602"/>
      </w:tblGrid>
      <w:tr w:rsidR="00517BB5" w:rsidRPr="00CA5CE4" w:rsidTr="00B85EBD">
        <w:trPr>
          <w:tblHeader/>
        </w:trPr>
        <w:tc>
          <w:tcPr>
            <w:tcW w:w="4253" w:type="dxa"/>
            <w:shd w:val="clear" w:color="auto" w:fill="243B76"/>
            <w:vAlign w:val="center"/>
          </w:tcPr>
          <w:p w:rsidR="00517BB5" w:rsidRPr="00CA5CE4" w:rsidRDefault="00517BB5" w:rsidP="005478D1">
            <w:pPr>
              <w:tabs>
                <w:tab w:val="left" w:pos="1134"/>
              </w:tabs>
              <w:spacing w:before="120" w:after="120" w:line="28" w:lineRule="atLeast"/>
              <w:jc w:val="center"/>
              <w:rPr>
                <w:b/>
                <w:sz w:val="26"/>
                <w:szCs w:val="26"/>
                <w:lang w:val="nl-NL"/>
              </w:rPr>
            </w:pPr>
            <w:r w:rsidRPr="00CA5CE4">
              <w:rPr>
                <w:b/>
                <w:sz w:val="26"/>
                <w:szCs w:val="26"/>
                <w:lang w:val="nl-NL"/>
              </w:rPr>
              <w:t>Chỉ tiêu</w:t>
            </w:r>
          </w:p>
        </w:tc>
        <w:tc>
          <w:tcPr>
            <w:tcW w:w="1800" w:type="dxa"/>
            <w:shd w:val="clear" w:color="auto" w:fill="243B76"/>
            <w:vAlign w:val="center"/>
          </w:tcPr>
          <w:p w:rsidR="00517BB5" w:rsidRPr="00CA5CE4" w:rsidRDefault="00517BB5" w:rsidP="005478D1">
            <w:pPr>
              <w:tabs>
                <w:tab w:val="left" w:pos="1134"/>
              </w:tabs>
              <w:spacing w:before="120" w:after="120" w:line="28" w:lineRule="atLeast"/>
              <w:jc w:val="center"/>
              <w:rPr>
                <w:b/>
                <w:sz w:val="26"/>
                <w:szCs w:val="26"/>
                <w:lang w:val="nl-NL"/>
              </w:rPr>
            </w:pPr>
            <w:r w:rsidRPr="00CA5CE4">
              <w:rPr>
                <w:b/>
                <w:sz w:val="26"/>
                <w:szCs w:val="26"/>
                <w:lang w:val="nl-NL"/>
              </w:rPr>
              <w:t>31/12/2015</w:t>
            </w:r>
          </w:p>
        </w:tc>
        <w:tc>
          <w:tcPr>
            <w:tcW w:w="1701" w:type="dxa"/>
            <w:shd w:val="clear" w:color="auto" w:fill="243B76"/>
            <w:vAlign w:val="center"/>
          </w:tcPr>
          <w:p w:rsidR="00517BB5" w:rsidRPr="00CA5CE4" w:rsidRDefault="00517BB5" w:rsidP="005478D1">
            <w:pPr>
              <w:tabs>
                <w:tab w:val="left" w:pos="1134"/>
              </w:tabs>
              <w:spacing w:before="120" w:after="120" w:line="28" w:lineRule="atLeast"/>
              <w:jc w:val="center"/>
              <w:rPr>
                <w:b/>
                <w:sz w:val="26"/>
                <w:szCs w:val="26"/>
                <w:lang w:val="nl-NL"/>
              </w:rPr>
            </w:pPr>
            <w:r w:rsidRPr="00CA5CE4">
              <w:rPr>
                <w:b/>
                <w:sz w:val="26"/>
                <w:szCs w:val="26"/>
                <w:lang w:val="nl-NL"/>
              </w:rPr>
              <w:t>31/12/2016</w:t>
            </w:r>
          </w:p>
        </w:tc>
        <w:tc>
          <w:tcPr>
            <w:tcW w:w="1602" w:type="dxa"/>
            <w:shd w:val="clear" w:color="auto" w:fill="243B76"/>
            <w:vAlign w:val="center"/>
          </w:tcPr>
          <w:p w:rsidR="00517BB5" w:rsidRPr="00CA5CE4" w:rsidRDefault="00097005" w:rsidP="005478D1">
            <w:pPr>
              <w:tabs>
                <w:tab w:val="left" w:pos="1134"/>
              </w:tabs>
              <w:spacing w:before="120" w:after="120" w:line="28" w:lineRule="atLeast"/>
              <w:jc w:val="center"/>
              <w:rPr>
                <w:b/>
                <w:sz w:val="26"/>
                <w:szCs w:val="26"/>
                <w:lang w:val="nl-NL"/>
              </w:rPr>
            </w:pPr>
            <w:r w:rsidRPr="00CA5CE4">
              <w:rPr>
                <w:b/>
                <w:sz w:val="26"/>
                <w:szCs w:val="26"/>
                <w:lang w:val="nl-NL"/>
              </w:rPr>
              <w:t>30/09</w:t>
            </w:r>
            <w:r w:rsidR="00517BB5" w:rsidRPr="00CA5CE4">
              <w:rPr>
                <w:b/>
                <w:sz w:val="26"/>
                <w:szCs w:val="26"/>
                <w:lang w:val="nl-NL"/>
              </w:rPr>
              <w:t>/2017</w:t>
            </w:r>
          </w:p>
        </w:tc>
      </w:tr>
      <w:tr w:rsidR="00517BB5" w:rsidRPr="00CA5CE4" w:rsidTr="00B85EBD">
        <w:tc>
          <w:tcPr>
            <w:tcW w:w="4253" w:type="dxa"/>
            <w:vAlign w:val="center"/>
          </w:tcPr>
          <w:p w:rsidR="00517BB5" w:rsidRPr="00CA5CE4" w:rsidRDefault="003D583A" w:rsidP="005478D1">
            <w:pPr>
              <w:tabs>
                <w:tab w:val="left" w:pos="1134"/>
              </w:tabs>
              <w:spacing w:before="60" w:after="60" w:line="28" w:lineRule="atLeast"/>
              <w:rPr>
                <w:sz w:val="26"/>
                <w:szCs w:val="26"/>
                <w:lang w:val="nl-NL"/>
              </w:rPr>
            </w:pPr>
            <w:r w:rsidRPr="00CA5CE4">
              <w:rPr>
                <w:sz w:val="26"/>
                <w:szCs w:val="26"/>
                <w:lang w:val="nl-NL"/>
              </w:rPr>
              <w:t>Thuế thu nhập cá nhân</w:t>
            </w:r>
          </w:p>
        </w:tc>
        <w:tc>
          <w:tcPr>
            <w:tcW w:w="1800" w:type="dxa"/>
            <w:vAlign w:val="center"/>
          </w:tcPr>
          <w:p w:rsidR="00517BB5" w:rsidRPr="00CA5CE4" w:rsidRDefault="00D0301F" w:rsidP="005478D1">
            <w:pPr>
              <w:tabs>
                <w:tab w:val="left" w:pos="1134"/>
              </w:tabs>
              <w:spacing w:before="60" w:after="60" w:line="28" w:lineRule="atLeast"/>
              <w:jc w:val="right"/>
              <w:rPr>
                <w:sz w:val="26"/>
                <w:szCs w:val="26"/>
                <w:lang w:val="nl-NL"/>
              </w:rPr>
            </w:pPr>
            <w:r w:rsidRPr="00CA5CE4">
              <w:rPr>
                <w:sz w:val="26"/>
                <w:szCs w:val="26"/>
                <w:lang w:val="nl-NL"/>
              </w:rPr>
              <w:t>294.145.925</w:t>
            </w:r>
          </w:p>
        </w:tc>
        <w:tc>
          <w:tcPr>
            <w:tcW w:w="1701" w:type="dxa"/>
            <w:vAlign w:val="center"/>
          </w:tcPr>
          <w:p w:rsidR="00517BB5" w:rsidRPr="00CA5CE4" w:rsidRDefault="00D0301F" w:rsidP="005478D1">
            <w:pPr>
              <w:tabs>
                <w:tab w:val="left" w:pos="1134"/>
              </w:tabs>
              <w:spacing w:before="60" w:after="60" w:line="28" w:lineRule="atLeast"/>
              <w:jc w:val="right"/>
              <w:rPr>
                <w:sz w:val="26"/>
                <w:szCs w:val="26"/>
                <w:lang w:val="nl-NL"/>
              </w:rPr>
            </w:pPr>
            <w:r w:rsidRPr="00CA5CE4">
              <w:rPr>
                <w:sz w:val="26"/>
                <w:szCs w:val="26"/>
                <w:lang w:val="nl-NL"/>
              </w:rPr>
              <w:t>40.733.037</w:t>
            </w:r>
          </w:p>
        </w:tc>
        <w:tc>
          <w:tcPr>
            <w:tcW w:w="1602" w:type="dxa"/>
            <w:vAlign w:val="center"/>
          </w:tcPr>
          <w:p w:rsidR="00517BB5" w:rsidRPr="00CA5CE4" w:rsidRDefault="00232CAF" w:rsidP="005478D1">
            <w:pPr>
              <w:tabs>
                <w:tab w:val="left" w:pos="1134"/>
              </w:tabs>
              <w:spacing w:before="60" w:after="60" w:line="28" w:lineRule="atLeast"/>
              <w:jc w:val="right"/>
              <w:rPr>
                <w:sz w:val="26"/>
                <w:szCs w:val="26"/>
                <w:lang w:val="nl-NL"/>
              </w:rPr>
            </w:pPr>
            <w:r w:rsidRPr="00CA5CE4">
              <w:rPr>
                <w:sz w:val="26"/>
                <w:szCs w:val="26"/>
                <w:lang w:val="nl-NL"/>
              </w:rPr>
              <w:t>79.415.998</w:t>
            </w:r>
          </w:p>
        </w:tc>
      </w:tr>
      <w:tr w:rsidR="00D0301F" w:rsidRPr="00CA5CE4" w:rsidTr="00B85EBD">
        <w:tc>
          <w:tcPr>
            <w:tcW w:w="4253" w:type="dxa"/>
            <w:vAlign w:val="center"/>
          </w:tcPr>
          <w:p w:rsidR="00D0301F" w:rsidRPr="00CA5CE4" w:rsidRDefault="00D0301F" w:rsidP="00B85EBD">
            <w:pPr>
              <w:tabs>
                <w:tab w:val="left" w:pos="1134"/>
              </w:tabs>
              <w:spacing w:before="60" w:after="60" w:line="28" w:lineRule="atLeast"/>
              <w:rPr>
                <w:sz w:val="26"/>
                <w:szCs w:val="26"/>
                <w:lang w:val="nl-NL"/>
              </w:rPr>
            </w:pPr>
            <w:r w:rsidRPr="00CA5CE4">
              <w:rPr>
                <w:sz w:val="26"/>
                <w:szCs w:val="26"/>
                <w:lang w:val="nl-NL"/>
              </w:rPr>
              <w:t xml:space="preserve">Phí, lệ phí và các khoản phải nộp </w:t>
            </w:r>
            <w:r w:rsidR="00B85EBD" w:rsidRPr="00CA5CE4">
              <w:rPr>
                <w:sz w:val="26"/>
                <w:szCs w:val="26"/>
                <w:lang w:val="nl-NL"/>
              </w:rPr>
              <w:t>k</w:t>
            </w:r>
            <w:r w:rsidRPr="00CA5CE4">
              <w:rPr>
                <w:sz w:val="26"/>
                <w:szCs w:val="26"/>
                <w:lang w:val="nl-NL"/>
              </w:rPr>
              <w:t>hác</w:t>
            </w:r>
          </w:p>
        </w:tc>
        <w:tc>
          <w:tcPr>
            <w:tcW w:w="1800" w:type="dxa"/>
            <w:vAlign w:val="center"/>
          </w:tcPr>
          <w:p w:rsidR="00D0301F" w:rsidRPr="00CA5CE4" w:rsidRDefault="00D0301F" w:rsidP="005478D1">
            <w:pPr>
              <w:tabs>
                <w:tab w:val="left" w:pos="1134"/>
              </w:tabs>
              <w:spacing w:before="60" w:after="60" w:line="28" w:lineRule="atLeast"/>
              <w:jc w:val="right"/>
              <w:rPr>
                <w:sz w:val="26"/>
                <w:szCs w:val="26"/>
                <w:lang w:val="nl-NL"/>
              </w:rPr>
            </w:pPr>
            <w:r w:rsidRPr="00CA5CE4">
              <w:rPr>
                <w:sz w:val="26"/>
                <w:szCs w:val="26"/>
                <w:lang w:val="nl-NL"/>
              </w:rPr>
              <w:t>875.382.807</w:t>
            </w:r>
          </w:p>
        </w:tc>
        <w:tc>
          <w:tcPr>
            <w:tcW w:w="1701" w:type="dxa"/>
            <w:vAlign w:val="center"/>
          </w:tcPr>
          <w:p w:rsidR="00D0301F" w:rsidRPr="00CA5CE4" w:rsidRDefault="00D0301F" w:rsidP="005478D1">
            <w:pPr>
              <w:tabs>
                <w:tab w:val="left" w:pos="1134"/>
              </w:tabs>
              <w:spacing w:before="60" w:after="60" w:line="28" w:lineRule="atLeast"/>
              <w:jc w:val="right"/>
              <w:rPr>
                <w:sz w:val="26"/>
                <w:szCs w:val="26"/>
                <w:lang w:val="nl-NL"/>
              </w:rPr>
            </w:pPr>
          </w:p>
        </w:tc>
        <w:tc>
          <w:tcPr>
            <w:tcW w:w="1602" w:type="dxa"/>
            <w:vAlign w:val="center"/>
          </w:tcPr>
          <w:p w:rsidR="00D0301F" w:rsidRPr="00CA5CE4" w:rsidRDefault="00D0301F" w:rsidP="005478D1">
            <w:pPr>
              <w:tabs>
                <w:tab w:val="left" w:pos="1134"/>
              </w:tabs>
              <w:spacing w:before="60" w:after="60" w:line="28" w:lineRule="atLeast"/>
              <w:jc w:val="right"/>
              <w:rPr>
                <w:sz w:val="26"/>
                <w:szCs w:val="26"/>
                <w:lang w:val="nl-NL"/>
              </w:rPr>
            </w:pPr>
          </w:p>
        </w:tc>
      </w:tr>
      <w:tr w:rsidR="004354A8" w:rsidRPr="00CA5CE4" w:rsidTr="00B85EBD">
        <w:tc>
          <w:tcPr>
            <w:tcW w:w="4253" w:type="dxa"/>
            <w:vAlign w:val="center"/>
          </w:tcPr>
          <w:p w:rsidR="004354A8" w:rsidRPr="00CA5CE4" w:rsidRDefault="004354A8" w:rsidP="005478D1">
            <w:pPr>
              <w:tabs>
                <w:tab w:val="left" w:pos="1134"/>
              </w:tabs>
              <w:spacing w:before="120" w:after="120" w:line="28" w:lineRule="atLeast"/>
              <w:jc w:val="center"/>
              <w:rPr>
                <w:b/>
                <w:sz w:val="26"/>
                <w:szCs w:val="26"/>
                <w:lang w:val="nl-NL"/>
              </w:rPr>
            </w:pPr>
            <w:r w:rsidRPr="00CA5CE4">
              <w:rPr>
                <w:b/>
                <w:sz w:val="26"/>
                <w:szCs w:val="26"/>
                <w:lang w:val="nl-NL"/>
              </w:rPr>
              <w:t>Tổng</w:t>
            </w:r>
          </w:p>
        </w:tc>
        <w:tc>
          <w:tcPr>
            <w:tcW w:w="1800" w:type="dxa"/>
            <w:vAlign w:val="center"/>
          </w:tcPr>
          <w:p w:rsidR="004354A8" w:rsidRPr="00CA5CE4" w:rsidRDefault="004354A8" w:rsidP="005478D1">
            <w:pPr>
              <w:tabs>
                <w:tab w:val="left" w:pos="1134"/>
              </w:tabs>
              <w:spacing w:before="120" w:after="120" w:line="28" w:lineRule="atLeast"/>
              <w:jc w:val="right"/>
              <w:rPr>
                <w:b/>
                <w:sz w:val="26"/>
                <w:szCs w:val="26"/>
                <w:lang w:val="nl-NL"/>
              </w:rPr>
            </w:pPr>
            <w:r w:rsidRPr="00CA5CE4">
              <w:rPr>
                <w:b/>
                <w:sz w:val="26"/>
                <w:szCs w:val="26"/>
                <w:lang w:val="nl-NL"/>
              </w:rPr>
              <w:t>1.169.528.732</w:t>
            </w:r>
          </w:p>
        </w:tc>
        <w:tc>
          <w:tcPr>
            <w:tcW w:w="1701" w:type="dxa"/>
            <w:vAlign w:val="center"/>
          </w:tcPr>
          <w:p w:rsidR="004354A8" w:rsidRPr="00CA5CE4" w:rsidRDefault="004354A8" w:rsidP="005478D1">
            <w:pPr>
              <w:tabs>
                <w:tab w:val="left" w:pos="1134"/>
              </w:tabs>
              <w:spacing w:before="120" w:after="120" w:line="28" w:lineRule="atLeast"/>
              <w:jc w:val="right"/>
              <w:rPr>
                <w:b/>
                <w:sz w:val="26"/>
                <w:szCs w:val="26"/>
                <w:lang w:val="nl-NL"/>
              </w:rPr>
            </w:pPr>
            <w:r w:rsidRPr="00CA5CE4">
              <w:rPr>
                <w:b/>
                <w:sz w:val="26"/>
                <w:szCs w:val="26"/>
                <w:lang w:val="nl-NL"/>
              </w:rPr>
              <w:t>40.733.037</w:t>
            </w:r>
          </w:p>
        </w:tc>
        <w:tc>
          <w:tcPr>
            <w:tcW w:w="1602" w:type="dxa"/>
            <w:vAlign w:val="center"/>
          </w:tcPr>
          <w:p w:rsidR="004354A8" w:rsidRPr="00CA5CE4" w:rsidRDefault="00232CAF" w:rsidP="005478D1">
            <w:pPr>
              <w:tabs>
                <w:tab w:val="left" w:pos="1134"/>
              </w:tabs>
              <w:spacing w:before="120" w:after="120" w:line="28" w:lineRule="atLeast"/>
              <w:jc w:val="right"/>
              <w:rPr>
                <w:b/>
                <w:sz w:val="26"/>
                <w:szCs w:val="26"/>
                <w:lang w:val="nl-NL"/>
              </w:rPr>
            </w:pPr>
            <w:r w:rsidRPr="00CA5CE4">
              <w:rPr>
                <w:b/>
                <w:sz w:val="26"/>
                <w:szCs w:val="26"/>
                <w:lang w:val="nl-NL"/>
              </w:rPr>
              <w:t>79.415.998</w:t>
            </w:r>
          </w:p>
        </w:tc>
      </w:tr>
    </w:tbl>
    <w:p w:rsidR="00517BB5" w:rsidRPr="00CA5CE4" w:rsidRDefault="00517BB5" w:rsidP="005478D1">
      <w:pPr>
        <w:spacing w:before="120" w:after="120" w:line="28" w:lineRule="atLeast"/>
        <w:jc w:val="right"/>
        <w:rPr>
          <w:b/>
          <w:bCs/>
          <w:sz w:val="26"/>
          <w:szCs w:val="26"/>
        </w:rPr>
      </w:pPr>
      <w:r w:rsidRPr="00CA5CE4">
        <w:rPr>
          <w:i/>
          <w:sz w:val="26"/>
          <w:szCs w:val="26"/>
          <w:lang w:val="nl-NL"/>
        </w:rPr>
        <w:t xml:space="preserve">Nguồn: BCTC kiểm toán năm </w:t>
      </w:r>
      <w:r w:rsidR="00F57087" w:rsidRPr="00CA5CE4">
        <w:rPr>
          <w:i/>
          <w:sz w:val="26"/>
          <w:szCs w:val="26"/>
          <w:lang w:val="nl-NL"/>
        </w:rPr>
        <w:t xml:space="preserve">2015, </w:t>
      </w:r>
      <w:r w:rsidRPr="00CA5CE4">
        <w:rPr>
          <w:i/>
          <w:sz w:val="26"/>
          <w:szCs w:val="26"/>
          <w:lang w:val="nl-NL"/>
        </w:rPr>
        <w:t xml:space="preserve">2016 và </w:t>
      </w:r>
      <w:r w:rsidR="004431AE" w:rsidRPr="00CA5CE4">
        <w:rPr>
          <w:i/>
          <w:sz w:val="26"/>
          <w:szCs w:val="26"/>
          <w:lang w:val="nl-NL"/>
        </w:rPr>
        <w:t>Báo cáo tài chính</w:t>
      </w:r>
      <w:r w:rsidR="00AA74F2" w:rsidRPr="00CA5CE4">
        <w:rPr>
          <w:i/>
          <w:sz w:val="26"/>
          <w:szCs w:val="26"/>
          <w:lang w:val="nl-NL"/>
        </w:rPr>
        <w:t xml:space="preserve"> tự lập</w:t>
      </w:r>
      <w:r w:rsidR="004431AE" w:rsidRPr="00CA5CE4">
        <w:rPr>
          <w:i/>
          <w:sz w:val="26"/>
          <w:szCs w:val="26"/>
          <w:lang w:val="nl-NL"/>
        </w:rPr>
        <w:t xml:space="preserve"> </w:t>
      </w:r>
      <w:r w:rsidR="00232CAF" w:rsidRPr="00CA5CE4">
        <w:rPr>
          <w:i/>
          <w:sz w:val="26"/>
          <w:szCs w:val="26"/>
          <w:lang w:val="nl-NL"/>
        </w:rPr>
        <w:t>Q3.</w:t>
      </w:r>
      <w:r w:rsidRPr="00CA5CE4">
        <w:rPr>
          <w:i/>
          <w:sz w:val="26"/>
          <w:szCs w:val="26"/>
          <w:lang w:val="nl-NL"/>
        </w:rPr>
        <w:t>2017</w:t>
      </w:r>
    </w:p>
    <w:p w:rsidR="00FF3C84" w:rsidRPr="00CA5CE4" w:rsidRDefault="00FF3C84" w:rsidP="005478D1">
      <w:pPr>
        <w:pStyle w:val="ListParagraph"/>
        <w:numPr>
          <w:ilvl w:val="0"/>
          <w:numId w:val="5"/>
        </w:numPr>
        <w:spacing w:before="120" w:after="120" w:line="26" w:lineRule="atLeast"/>
        <w:ind w:left="810" w:hanging="810"/>
        <w:jc w:val="both"/>
        <w:rPr>
          <w:rFonts w:ascii="Times New Roman" w:hAnsi="Times New Roman"/>
          <w:b/>
          <w:bCs/>
          <w:sz w:val="26"/>
          <w:szCs w:val="26"/>
        </w:rPr>
      </w:pPr>
      <w:r w:rsidRPr="00CA5CE4">
        <w:rPr>
          <w:rFonts w:ascii="Times New Roman" w:hAnsi="Times New Roman"/>
          <w:b/>
          <w:bCs/>
          <w:sz w:val="26"/>
          <w:szCs w:val="26"/>
        </w:rPr>
        <w:t>Trích lập các quỹ theo luật định</w:t>
      </w:r>
    </w:p>
    <w:p w:rsidR="00517BB5" w:rsidRPr="00CA5CE4" w:rsidRDefault="00517BB5" w:rsidP="005478D1">
      <w:pPr>
        <w:pStyle w:val="m4"/>
        <w:tabs>
          <w:tab w:val="clear" w:pos="1134"/>
          <w:tab w:val="left" w:pos="990"/>
        </w:tabs>
        <w:spacing w:before="120" w:after="120" w:line="26" w:lineRule="atLeast"/>
        <w:ind w:left="990" w:hanging="990"/>
        <w:jc w:val="center"/>
      </w:pPr>
      <w:bookmarkStart w:id="86" w:name="_Toc500434620"/>
      <w:r w:rsidRPr="00CA5CE4">
        <w:t>Số dư các quỹ của Công ty</w:t>
      </w:r>
      <w:bookmarkEnd w:id="86"/>
    </w:p>
    <w:p w:rsidR="00517BB5" w:rsidRPr="00CA5CE4" w:rsidRDefault="00517BB5" w:rsidP="005478D1">
      <w:pPr>
        <w:tabs>
          <w:tab w:val="left" w:pos="1134"/>
        </w:tabs>
        <w:spacing w:before="120" w:after="120" w:line="26" w:lineRule="atLeast"/>
        <w:jc w:val="right"/>
        <w:rPr>
          <w:i/>
          <w:sz w:val="26"/>
          <w:szCs w:val="26"/>
          <w:lang w:val="nl-NL"/>
        </w:rPr>
      </w:pPr>
      <w:r w:rsidRPr="00CA5CE4">
        <w:rPr>
          <w:i/>
          <w:sz w:val="26"/>
          <w:szCs w:val="26"/>
          <w:lang w:val="nl-NL"/>
        </w:rPr>
        <w:lastRenderedPageBreak/>
        <w:t>Đơn vị: Đồng</w:t>
      </w:r>
    </w:p>
    <w:tbl>
      <w:tblPr>
        <w:tblStyle w:val="TableGrid"/>
        <w:tblW w:w="9376"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4111"/>
        <w:gridCol w:w="1843"/>
        <w:gridCol w:w="1711"/>
        <w:gridCol w:w="1711"/>
      </w:tblGrid>
      <w:tr w:rsidR="00517BB5" w:rsidRPr="00CA5CE4" w:rsidTr="00B50FCA">
        <w:trPr>
          <w:tblHeader/>
        </w:trPr>
        <w:tc>
          <w:tcPr>
            <w:tcW w:w="4111" w:type="dxa"/>
            <w:shd w:val="clear" w:color="auto" w:fill="243B76"/>
            <w:vAlign w:val="center"/>
          </w:tcPr>
          <w:p w:rsidR="00517BB5" w:rsidRPr="00CA5CE4" w:rsidRDefault="00517BB5" w:rsidP="005478D1">
            <w:pPr>
              <w:tabs>
                <w:tab w:val="left" w:pos="1134"/>
              </w:tabs>
              <w:spacing w:before="120" w:after="120" w:line="26" w:lineRule="atLeast"/>
              <w:jc w:val="center"/>
              <w:rPr>
                <w:b/>
                <w:sz w:val="26"/>
                <w:szCs w:val="26"/>
                <w:lang w:val="nl-NL"/>
              </w:rPr>
            </w:pPr>
            <w:r w:rsidRPr="00CA5CE4">
              <w:rPr>
                <w:b/>
                <w:sz w:val="26"/>
                <w:szCs w:val="26"/>
                <w:lang w:val="nl-NL"/>
              </w:rPr>
              <w:t>Chỉ tiêu</w:t>
            </w:r>
          </w:p>
        </w:tc>
        <w:tc>
          <w:tcPr>
            <w:tcW w:w="1843" w:type="dxa"/>
            <w:shd w:val="clear" w:color="auto" w:fill="243B76"/>
            <w:vAlign w:val="center"/>
          </w:tcPr>
          <w:p w:rsidR="00517BB5" w:rsidRPr="00CA5CE4" w:rsidRDefault="00517BB5" w:rsidP="005478D1">
            <w:pPr>
              <w:tabs>
                <w:tab w:val="left" w:pos="1134"/>
              </w:tabs>
              <w:spacing w:before="120" w:after="120" w:line="26" w:lineRule="atLeast"/>
              <w:jc w:val="center"/>
              <w:rPr>
                <w:b/>
                <w:sz w:val="26"/>
                <w:szCs w:val="26"/>
                <w:lang w:val="nl-NL"/>
              </w:rPr>
            </w:pPr>
            <w:r w:rsidRPr="00CA5CE4">
              <w:rPr>
                <w:b/>
                <w:sz w:val="26"/>
                <w:szCs w:val="26"/>
                <w:lang w:val="nl-NL"/>
              </w:rPr>
              <w:t>31/12/2015</w:t>
            </w:r>
          </w:p>
        </w:tc>
        <w:tc>
          <w:tcPr>
            <w:tcW w:w="1711" w:type="dxa"/>
            <w:shd w:val="clear" w:color="auto" w:fill="243B76"/>
            <w:vAlign w:val="center"/>
          </w:tcPr>
          <w:p w:rsidR="00517BB5" w:rsidRPr="00CA5CE4" w:rsidRDefault="00517BB5" w:rsidP="005478D1">
            <w:pPr>
              <w:tabs>
                <w:tab w:val="left" w:pos="1134"/>
              </w:tabs>
              <w:spacing w:before="120" w:after="120" w:line="26" w:lineRule="atLeast"/>
              <w:jc w:val="center"/>
              <w:rPr>
                <w:b/>
                <w:sz w:val="26"/>
                <w:szCs w:val="26"/>
                <w:lang w:val="nl-NL"/>
              </w:rPr>
            </w:pPr>
            <w:r w:rsidRPr="00CA5CE4">
              <w:rPr>
                <w:b/>
                <w:sz w:val="26"/>
                <w:szCs w:val="26"/>
                <w:lang w:val="nl-NL"/>
              </w:rPr>
              <w:t>31/12/2016</w:t>
            </w:r>
          </w:p>
        </w:tc>
        <w:tc>
          <w:tcPr>
            <w:tcW w:w="1711" w:type="dxa"/>
            <w:shd w:val="clear" w:color="auto" w:fill="243B76"/>
            <w:vAlign w:val="center"/>
          </w:tcPr>
          <w:p w:rsidR="00517BB5" w:rsidRPr="00CA5CE4" w:rsidRDefault="00232CAF" w:rsidP="005478D1">
            <w:pPr>
              <w:tabs>
                <w:tab w:val="left" w:pos="1134"/>
              </w:tabs>
              <w:spacing w:before="120" w:after="120" w:line="26" w:lineRule="atLeast"/>
              <w:jc w:val="center"/>
              <w:rPr>
                <w:b/>
                <w:sz w:val="26"/>
                <w:szCs w:val="26"/>
                <w:lang w:val="nl-NL"/>
              </w:rPr>
            </w:pPr>
            <w:r w:rsidRPr="00CA5CE4">
              <w:rPr>
                <w:b/>
                <w:sz w:val="26"/>
                <w:szCs w:val="26"/>
                <w:lang w:val="nl-NL"/>
              </w:rPr>
              <w:t>30/09</w:t>
            </w:r>
            <w:r w:rsidR="00517BB5" w:rsidRPr="00CA5CE4">
              <w:rPr>
                <w:b/>
                <w:sz w:val="26"/>
                <w:szCs w:val="26"/>
                <w:lang w:val="nl-NL"/>
              </w:rPr>
              <w:t>/2017</w:t>
            </w:r>
          </w:p>
        </w:tc>
      </w:tr>
      <w:tr w:rsidR="004354A8" w:rsidRPr="00CA5CE4" w:rsidTr="0088273D">
        <w:tc>
          <w:tcPr>
            <w:tcW w:w="4111" w:type="dxa"/>
            <w:vAlign w:val="center"/>
          </w:tcPr>
          <w:p w:rsidR="004354A8" w:rsidRPr="00CA5CE4" w:rsidRDefault="004354A8" w:rsidP="00D12F2C">
            <w:pPr>
              <w:tabs>
                <w:tab w:val="left" w:pos="1134"/>
              </w:tabs>
              <w:spacing w:line="26" w:lineRule="atLeast"/>
              <w:rPr>
                <w:sz w:val="26"/>
                <w:szCs w:val="26"/>
                <w:lang w:val="nl-NL"/>
              </w:rPr>
            </w:pPr>
            <w:r w:rsidRPr="00CA5CE4">
              <w:rPr>
                <w:sz w:val="26"/>
                <w:szCs w:val="26"/>
                <w:lang w:val="nl-NL"/>
              </w:rPr>
              <w:t>Quỹ dự phòng tài chính và rủi ro nghiệp vụ</w:t>
            </w:r>
          </w:p>
        </w:tc>
        <w:tc>
          <w:tcPr>
            <w:tcW w:w="1843" w:type="dxa"/>
            <w:vAlign w:val="center"/>
          </w:tcPr>
          <w:p w:rsidR="004354A8" w:rsidRPr="00CA5CE4" w:rsidRDefault="004354A8" w:rsidP="00D12F2C">
            <w:pPr>
              <w:tabs>
                <w:tab w:val="left" w:pos="1134"/>
              </w:tabs>
              <w:spacing w:line="26" w:lineRule="atLeast"/>
              <w:jc w:val="right"/>
              <w:rPr>
                <w:sz w:val="26"/>
                <w:szCs w:val="26"/>
                <w:lang w:val="nl-NL"/>
              </w:rPr>
            </w:pPr>
            <w:r w:rsidRPr="00CA5CE4">
              <w:rPr>
                <w:sz w:val="26"/>
                <w:szCs w:val="26"/>
                <w:lang w:val="nl-NL"/>
              </w:rPr>
              <w:t>1.321.976.000</w:t>
            </w:r>
          </w:p>
        </w:tc>
        <w:tc>
          <w:tcPr>
            <w:tcW w:w="1711" w:type="dxa"/>
            <w:vAlign w:val="center"/>
          </w:tcPr>
          <w:p w:rsidR="004354A8" w:rsidRPr="00CA5CE4" w:rsidRDefault="004354A8" w:rsidP="00D12F2C">
            <w:pPr>
              <w:spacing w:line="26" w:lineRule="atLeast"/>
              <w:jc w:val="right"/>
              <w:rPr>
                <w:sz w:val="26"/>
                <w:szCs w:val="26"/>
              </w:rPr>
            </w:pPr>
            <w:r w:rsidRPr="00CA5CE4">
              <w:rPr>
                <w:sz w:val="26"/>
                <w:szCs w:val="26"/>
                <w:lang w:val="nl-NL"/>
              </w:rPr>
              <w:t>1.321.976.000</w:t>
            </w:r>
          </w:p>
        </w:tc>
        <w:tc>
          <w:tcPr>
            <w:tcW w:w="1711" w:type="dxa"/>
            <w:vAlign w:val="center"/>
          </w:tcPr>
          <w:p w:rsidR="004354A8" w:rsidRPr="00CA5CE4" w:rsidRDefault="004354A8" w:rsidP="00D12F2C">
            <w:pPr>
              <w:spacing w:line="26" w:lineRule="atLeast"/>
              <w:jc w:val="right"/>
              <w:rPr>
                <w:sz w:val="26"/>
                <w:szCs w:val="26"/>
              </w:rPr>
            </w:pPr>
            <w:r w:rsidRPr="00CA5CE4">
              <w:rPr>
                <w:sz w:val="26"/>
                <w:szCs w:val="26"/>
                <w:lang w:val="nl-NL"/>
              </w:rPr>
              <w:t>1.321.976.000</w:t>
            </w:r>
          </w:p>
        </w:tc>
      </w:tr>
    </w:tbl>
    <w:p w:rsidR="00517BB5" w:rsidRPr="00CA5CE4" w:rsidRDefault="00517BB5" w:rsidP="00D63F40">
      <w:pPr>
        <w:spacing w:before="120" w:after="120" w:line="312" w:lineRule="auto"/>
        <w:jc w:val="right"/>
        <w:rPr>
          <w:b/>
          <w:bCs/>
          <w:sz w:val="26"/>
          <w:szCs w:val="26"/>
        </w:rPr>
      </w:pPr>
      <w:r w:rsidRPr="00CA5CE4">
        <w:rPr>
          <w:i/>
          <w:sz w:val="26"/>
          <w:szCs w:val="26"/>
          <w:lang w:val="nl-NL"/>
        </w:rPr>
        <w:t xml:space="preserve">Nguồn: </w:t>
      </w:r>
      <w:r w:rsidR="00F57087" w:rsidRPr="00CA5CE4">
        <w:rPr>
          <w:i/>
          <w:sz w:val="26"/>
          <w:szCs w:val="26"/>
          <w:lang w:val="nl-NL"/>
        </w:rPr>
        <w:t xml:space="preserve">BCTC kiểm toán năm 2015, 2016 và Báo cáo tài chính </w:t>
      </w:r>
      <w:r w:rsidR="00E36062" w:rsidRPr="00CA5CE4">
        <w:rPr>
          <w:i/>
          <w:sz w:val="26"/>
          <w:szCs w:val="26"/>
          <w:lang w:val="nl-NL"/>
        </w:rPr>
        <w:t xml:space="preserve">tự lập </w:t>
      </w:r>
      <w:r w:rsidR="00F57087" w:rsidRPr="00CA5CE4">
        <w:rPr>
          <w:i/>
          <w:sz w:val="26"/>
          <w:szCs w:val="26"/>
          <w:lang w:val="nl-NL"/>
        </w:rPr>
        <w:t>Q3.2017</w:t>
      </w:r>
    </w:p>
    <w:p w:rsidR="00D328CA" w:rsidRPr="00CA5CE4" w:rsidRDefault="00EA44B1" w:rsidP="00B45AE6">
      <w:pPr>
        <w:spacing w:before="120" w:after="120" w:line="312" w:lineRule="auto"/>
        <w:ind w:firstLine="720"/>
        <w:jc w:val="both"/>
        <w:rPr>
          <w:sz w:val="26"/>
          <w:szCs w:val="26"/>
          <w:lang w:val="nl-NL"/>
        </w:rPr>
      </w:pPr>
      <w:r w:rsidRPr="00CA5CE4">
        <w:rPr>
          <w:sz w:val="26"/>
          <w:szCs w:val="26"/>
          <w:lang w:val="nl-NL"/>
        </w:rPr>
        <w:t xml:space="preserve">Công ty thực hiện trích lập các quỹ theo quy định áp dụng cho các doanh nghiệp là Công ty cổ phần và theo Điều lệ tổ chức và hoạt động của Công ty. </w:t>
      </w:r>
      <w:r w:rsidR="00D328CA" w:rsidRPr="00CA5CE4">
        <w:rPr>
          <w:sz w:val="26"/>
          <w:szCs w:val="26"/>
          <w:lang w:val="nl-NL"/>
        </w:rPr>
        <w:t>Cụ thể theo khoản 2, điều 14, Thông tư số 146/2014/TT-BTC ngày 06/10/2014 và Điều 59, Điều lệ tổ chức và hoạt động của Công ty</w:t>
      </w:r>
      <w:r w:rsidR="00B45AE6" w:rsidRPr="00CA5CE4">
        <w:rPr>
          <w:sz w:val="26"/>
          <w:szCs w:val="26"/>
          <w:lang w:val="nl-NL"/>
        </w:rPr>
        <w:t>, thì</w:t>
      </w:r>
      <w:r w:rsidR="00D328CA" w:rsidRPr="00CA5CE4">
        <w:rPr>
          <w:sz w:val="26"/>
          <w:szCs w:val="26"/>
          <w:lang w:val="nl-NL"/>
        </w:rPr>
        <w:t xml:space="preserve"> </w:t>
      </w:r>
      <w:r w:rsidR="00B45AE6" w:rsidRPr="00CA5CE4">
        <w:rPr>
          <w:sz w:val="26"/>
          <w:szCs w:val="26"/>
          <w:lang w:val="nl-NL"/>
        </w:rPr>
        <w:t>l</w:t>
      </w:r>
      <w:r w:rsidR="00D328CA" w:rsidRPr="00CA5CE4">
        <w:rPr>
          <w:sz w:val="26"/>
          <w:szCs w:val="26"/>
          <w:lang w:val="nl-NL"/>
        </w:rPr>
        <w:t>ợi nhuận thực hiện củ</w:t>
      </w:r>
      <w:r w:rsidR="00B45AE6" w:rsidRPr="00CA5CE4">
        <w:rPr>
          <w:sz w:val="26"/>
          <w:szCs w:val="26"/>
          <w:lang w:val="nl-NL"/>
        </w:rPr>
        <w:t>a công ty</w:t>
      </w:r>
      <w:r w:rsidR="00D328CA" w:rsidRPr="00CA5CE4">
        <w:rPr>
          <w:sz w:val="26"/>
          <w:szCs w:val="26"/>
          <w:lang w:val="nl-NL"/>
        </w:rPr>
        <w:t xml:space="preserve"> sau khi bù đắp lỗ năm trước theo quy định của Luật Thuế thu nhập doanh nghiệp và nộp thuế thu nhập doanh nghiệp được phân phối như sau:</w:t>
      </w:r>
    </w:p>
    <w:p w:rsidR="00D328CA" w:rsidRPr="00CA5CE4" w:rsidRDefault="00D328CA" w:rsidP="00B45AE6">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Trích 5% vào quỹ dự trữ bổ sung vốn điều lệ; khi số dư bằng 10% vốn điều lệ thì không trích nữa;</w:t>
      </w:r>
    </w:p>
    <w:p w:rsidR="00D328CA" w:rsidRPr="00CA5CE4" w:rsidRDefault="00D328CA" w:rsidP="00B45AE6">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Trích 5% vào quỹ dự phòng tài chính và rủi ro nghiệp vụ; khi số dư quỹ bằng 10% vốn điều lệ thì không trích nữa.</w:t>
      </w:r>
    </w:p>
    <w:p w:rsidR="00F57087" w:rsidRPr="00CA5CE4" w:rsidRDefault="00EA44B1" w:rsidP="00DE69A6">
      <w:pPr>
        <w:spacing w:before="120" w:after="120" w:line="312" w:lineRule="auto"/>
        <w:ind w:firstLine="720"/>
        <w:jc w:val="both"/>
        <w:rPr>
          <w:sz w:val="26"/>
          <w:szCs w:val="26"/>
          <w:lang w:val="nl-NL"/>
        </w:rPr>
      </w:pPr>
      <w:r w:rsidRPr="00CA5CE4">
        <w:rPr>
          <w:sz w:val="26"/>
          <w:szCs w:val="26"/>
          <w:lang w:val="nl-NL"/>
        </w:rPr>
        <w:t xml:space="preserve">Mức trích lập các quỹ và mức chi trả cổ tức do HĐQT đề xuất và phải được ĐHĐCĐ thông qua. </w:t>
      </w:r>
      <w:r w:rsidR="00517BB5" w:rsidRPr="00CA5CE4">
        <w:rPr>
          <w:sz w:val="26"/>
          <w:szCs w:val="26"/>
          <w:lang w:val="nl-NL"/>
        </w:rPr>
        <w:t xml:space="preserve">Do </w:t>
      </w:r>
      <w:r w:rsidR="00A35166" w:rsidRPr="00CA5CE4">
        <w:rPr>
          <w:sz w:val="26"/>
          <w:szCs w:val="26"/>
          <w:lang w:val="nl-NL"/>
        </w:rPr>
        <w:t>còn</w:t>
      </w:r>
      <w:r w:rsidR="00517BB5" w:rsidRPr="00CA5CE4">
        <w:rPr>
          <w:sz w:val="26"/>
          <w:szCs w:val="26"/>
          <w:lang w:val="nl-NL"/>
        </w:rPr>
        <w:t xml:space="preserve"> lỗ lũy kế, lợi nhuận năm 2016 chưa bù đắp hết số lỗ này nên Công ty Cổ phần Chứng khoán </w:t>
      </w:r>
      <w:r w:rsidR="001B7B57" w:rsidRPr="00CA5CE4">
        <w:rPr>
          <w:sz w:val="26"/>
          <w:szCs w:val="26"/>
          <w:lang w:val="nl-NL"/>
        </w:rPr>
        <w:t xml:space="preserve">HFT </w:t>
      </w:r>
      <w:r w:rsidR="00517BB5" w:rsidRPr="00CA5CE4">
        <w:rPr>
          <w:sz w:val="26"/>
          <w:szCs w:val="26"/>
          <w:lang w:val="nl-NL"/>
        </w:rPr>
        <w:t>không trích lập các Quỹ</w:t>
      </w:r>
    </w:p>
    <w:p w:rsidR="003921D7" w:rsidRPr="00CA5CE4" w:rsidRDefault="00517BB5" w:rsidP="00091075">
      <w:pPr>
        <w:pStyle w:val="ListParagraph"/>
        <w:numPr>
          <w:ilvl w:val="0"/>
          <w:numId w:val="5"/>
        </w:numPr>
        <w:spacing w:before="120" w:after="120" w:line="312" w:lineRule="auto"/>
        <w:ind w:left="810" w:hanging="810"/>
        <w:jc w:val="both"/>
        <w:rPr>
          <w:rFonts w:ascii="Times New Roman" w:hAnsi="Times New Roman"/>
          <w:b/>
          <w:bCs/>
          <w:sz w:val="26"/>
          <w:szCs w:val="26"/>
        </w:rPr>
      </w:pPr>
      <w:bookmarkStart w:id="87" w:name="_Toc405906611"/>
      <w:r w:rsidRPr="00CA5CE4">
        <w:rPr>
          <w:rFonts w:ascii="Times New Roman" w:hAnsi="Times New Roman"/>
          <w:b/>
          <w:bCs/>
          <w:sz w:val="26"/>
          <w:szCs w:val="26"/>
        </w:rPr>
        <w:t>Tổng dư nợ vay</w:t>
      </w:r>
      <w:bookmarkEnd w:id="87"/>
    </w:p>
    <w:p w:rsidR="00402F07" w:rsidRPr="00CA5CE4" w:rsidRDefault="006E63E6" w:rsidP="00311728">
      <w:pPr>
        <w:spacing w:before="120" w:after="120" w:line="312" w:lineRule="auto"/>
        <w:ind w:firstLine="720"/>
        <w:jc w:val="both"/>
        <w:rPr>
          <w:sz w:val="26"/>
          <w:szCs w:val="26"/>
          <w:lang w:val="nl-NL"/>
        </w:rPr>
      </w:pPr>
      <w:r w:rsidRPr="00CA5CE4">
        <w:rPr>
          <w:sz w:val="26"/>
          <w:szCs w:val="26"/>
          <w:lang w:val="nl-NL"/>
        </w:rPr>
        <w:t>Hiện nay</w:t>
      </w:r>
      <w:r w:rsidR="00517BB5" w:rsidRPr="00CA5CE4">
        <w:rPr>
          <w:sz w:val="26"/>
          <w:szCs w:val="26"/>
          <w:lang w:val="nl-NL"/>
        </w:rPr>
        <w:t xml:space="preserve">, Công ty không có khoản vay nợ </w:t>
      </w:r>
      <w:r w:rsidR="003F355F" w:rsidRPr="00CA5CE4">
        <w:rPr>
          <w:sz w:val="26"/>
          <w:szCs w:val="26"/>
          <w:lang w:val="nl-NL"/>
        </w:rPr>
        <w:t xml:space="preserve">ngân hàng </w:t>
      </w:r>
      <w:r w:rsidR="00517BB5" w:rsidRPr="00CA5CE4">
        <w:rPr>
          <w:sz w:val="26"/>
          <w:szCs w:val="26"/>
          <w:lang w:val="nl-NL"/>
        </w:rPr>
        <w:t>nào.</w:t>
      </w:r>
    </w:p>
    <w:p w:rsidR="00517BB5" w:rsidRPr="00CA5CE4" w:rsidRDefault="00517BB5" w:rsidP="00091075">
      <w:pPr>
        <w:pStyle w:val="ListParagraph"/>
        <w:numPr>
          <w:ilvl w:val="0"/>
          <w:numId w:val="5"/>
        </w:numPr>
        <w:spacing w:before="120" w:after="120" w:line="312" w:lineRule="auto"/>
        <w:ind w:left="810" w:hanging="810"/>
        <w:jc w:val="both"/>
        <w:rPr>
          <w:rFonts w:ascii="Times New Roman" w:hAnsi="Times New Roman"/>
          <w:b/>
          <w:bCs/>
          <w:sz w:val="26"/>
          <w:szCs w:val="26"/>
          <w:lang w:val="nl-NL"/>
        </w:rPr>
      </w:pPr>
      <w:r w:rsidRPr="00CA5CE4">
        <w:rPr>
          <w:rFonts w:ascii="Times New Roman" w:hAnsi="Times New Roman"/>
          <w:b/>
          <w:bCs/>
          <w:sz w:val="26"/>
          <w:szCs w:val="26"/>
          <w:lang w:val="nl-NL"/>
        </w:rPr>
        <w:t>Tình hình công nợ hiện nay</w:t>
      </w:r>
    </w:p>
    <w:p w:rsidR="00517BB5" w:rsidRPr="00CA5CE4" w:rsidRDefault="00517BB5" w:rsidP="00D12F2C">
      <w:pPr>
        <w:pStyle w:val="m4"/>
        <w:tabs>
          <w:tab w:val="clear" w:pos="1134"/>
          <w:tab w:val="left" w:pos="990"/>
        </w:tabs>
        <w:spacing w:before="120" w:after="0" w:line="312" w:lineRule="auto"/>
        <w:ind w:left="992" w:hanging="992"/>
        <w:jc w:val="center"/>
      </w:pPr>
      <w:bookmarkStart w:id="88" w:name="_Toc404697427"/>
      <w:bookmarkStart w:id="89" w:name="_Toc405906688"/>
      <w:bookmarkStart w:id="90" w:name="_Toc500434621"/>
      <w:r w:rsidRPr="00CA5CE4">
        <w:t>Chi tiết các khoản phải thu của Công ty</w:t>
      </w:r>
      <w:bookmarkEnd w:id="88"/>
      <w:bookmarkEnd w:id="89"/>
      <w:bookmarkEnd w:id="90"/>
    </w:p>
    <w:p w:rsidR="00517BB5" w:rsidRPr="00CA5CE4" w:rsidRDefault="00517BB5" w:rsidP="00D12F2C">
      <w:pPr>
        <w:tabs>
          <w:tab w:val="left" w:pos="1134"/>
        </w:tabs>
        <w:spacing w:after="120" w:line="312" w:lineRule="auto"/>
        <w:jc w:val="right"/>
        <w:rPr>
          <w:i/>
          <w:sz w:val="26"/>
          <w:szCs w:val="26"/>
          <w:lang w:val="nl-NL"/>
        </w:rPr>
      </w:pPr>
      <w:r w:rsidRPr="00CA5CE4">
        <w:rPr>
          <w:i/>
          <w:sz w:val="26"/>
          <w:szCs w:val="26"/>
          <w:lang w:val="nl-NL"/>
        </w:rPr>
        <w:t>Đơn vị: Đồng</w:t>
      </w:r>
    </w:p>
    <w:tbl>
      <w:tblPr>
        <w:tblStyle w:val="TableGrid"/>
        <w:tblW w:w="9273"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694"/>
        <w:gridCol w:w="2451"/>
        <w:gridCol w:w="2286"/>
        <w:gridCol w:w="1842"/>
      </w:tblGrid>
      <w:tr w:rsidR="00517BB5" w:rsidRPr="00CA5CE4" w:rsidTr="006D35B1">
        <w:trPr>
          <w:tblHeader/>
        </w:trPr>
        <w:tc>
          <w:tcPr>
            <w:tcW w:w="2694" w:type="dxa"/>
            <w:shd w:val="clear" w:color="auto" w:fill="243B76"/>
          </w:tcPr>
          <w:p w:rsidR="00517BB5" w:rsidRPr="00CA5CE4" w:rsidRDefault="00517BB5" w:rsidP="00A53B6E">
            <w:pPr>
              <w:tabs>
                <w:tab w:val="left" w:pos="1134"/>
              </w:tabs>
              <w:spacing w:before="100" w:after="100" w:line="288" w:lineRule="auto"/>
              <w:jc w:val="both"/>
              <w:rPr>
                <w:b/>
                <w:sz w:val="26"/>
                <w:szCs w:val="26"/>
                <w:lang w:val="nl-NL"/>
              </w:rPr>
            </w:pPr>
            <w:r w:rsidRPr="00CA5CE4">
              <w:rPr>
                <w:b/>
                <w:sz w:val="26"/>
                <w:szCs w:val="26"/>
                <w:lang w:val="nl-NL"/>
              </w:rPr>
              <w:t>Chỉ tiêu</w:t>
            </w:r>
          </w:p>
        </w:tc>
        <w:tc>
          <w:tcPr>
            <w:tcW w:w="2451" w:type="dxa"/>
            <w:shd w:val="clear" w:color="auto" w:fill="243B76"/>
          </w:tcPr>
          <w:p w:rsidR="00517BB5" w:rsidRPr="00CA5CE4" w:rsidRDefault="00517BB5" w:rsidP="00A53B6E">
            <w:pPr>
              <w:tabs>
                <w:tab w:val="left" w:pos="1134"/>
              </w:tabs>
              <w:spacing w:before="100" w:after="100" w:line="288" w:lineRule="auto"/>
              <w:jc w:val="center"/>
              <w:rPr>
                <w:b/>
                <w:sz w:val="26"/>
                <w:szCs w:val="26"/>
                <w:lang w:val="nl-NL"/>
              </w:rPr>
            </w:pPr>
            <w:r w:rsidRPr="00CA5CE4">
              <w:rPr>
                <w:b/>
                <w:sz w:val="26"/>
                <w:szCs w:val="26"/>
                <w:lang w:val="nl-NL"/>
              </w:rPr>
              <w:t>31/12/2015</w:t>
            </w:r>
          </w:p>
        </w:tc>
        <w:tc>
          <w:tcPr>
            <w:tcW w:w="2286" w:type="dxa"/>
            <w:shd w:val="clear" w:color="auto" w:fill="243B76"/>
          </w:tcPr>
          <w:p w:rsidR="00517BB5" w:rsidRPr="00CA5CE4" w:rsidRDefault="00517BB5" w:rsidP="00A53B6E">
            <w:pPr>
              <w:tabs>
                <w:tab w:val="left" w:pos="1134"/>
              </w:tabs>
              <w:spacing w:before="100" w:after="100" w:line="288" w:lineRule="auto"/>
              <w:jc w:val="center"/>
              <w:rPr>
                <w:b/>
                <w:sz w:val="26"/>
                <w:szCs w:val="26"/>
                <w:lang w:val="nl-NL"/>
              </w:rPr>
            </w:pPr>
            <w:r w:rsidRPr="00CA5CE4">
              <w:rPr>
                <w:b/>
                <w:sz w:val="26"/>
                <w:szCs w:val="26"/>
                <w:lang w:val="nl-NL"/>
              </w:rPr>
              <w:t>31/12/2016</w:t>
            </w:r>
          </w:p>
        </w:tc>
        <w:tc>
          <w:tcPr>
            <w:tcW w:w="1842" w:type="dxa"/>
            <w:shd w:val="clear" w:color="auto" w:fill="243B76"/>
          </w:tcPr>
          <w:p w:rsidR="00517BB5" w:rsidRPr="00CA5CE4" w:rsidRDefault="00D31BB4" w:rsidP="00A53B6E">
            <w:pPr>
              <w:tabs>
                <w:tab w:val="left" w:pos="1134"/>
              </w:tabs>
              <w:spacing w:before="100" w:after="100" w:line="288" w:lineRule="auto"/>
              <w:jc w:val="center"/>
              <w:rPr>
                <w:b/>
                <w:sz w:val="26"/>
                <w:szCs w:val="26"/>
                <w:lang w:val="nl-NL"/>
              </w:rPr>
            </w:pPr>
            <w:r w:rsidRPr="00CA5CE4">
              <w:rPr>
                <w:b/>
                <w:sz w:val="26"/>
                <w:szCs w:val="26"/>
                <w:lang w:val="nl-NL"/>
              </w:rPr>
              <w:t>30/09</w:t>
            </w:r>
            <w:r w:rsidR="00517BB5" w:rsidRPr="00CA5CE4">
              <w:rPr>
                <w:b/>
                <w:sz w:val="26"/>
                <w:szCs w:val="26"/>
                <w:lang w:val="nl-NL"/>
              </w:rPr>
              <w:t>/2017</w:t>
            </w:r>
          </w:p>
        </w:tc>
      </w:tr>
      <w:tr w:rsidR="00D31BB4" w:rsidRPr="00CA5CE4" w:rsidTr="006D35B1">
        <w:trPr>
          <w:trHeight w:val="489"/>
        </w:trPr>
        <w:tc>
          <w:tcPr>
            <w:tcW w:w="2694" w:type="dxa"/>
            <w:vAlign w:val="center"/>
          </w:tcPr>
          <w:p w:rsidR="00D31BB4" w:rsidRPr="00CA5CE4" w:rsidRDefault="00D31BB4" w:rsidP="00D12F2C">
            <w:pPr>
              <w:jc w:val="both"/>
              <w:rPr>
                <w:sz w:val="26"/>
                <w:szCs w:val="26"/>
              </w:rPr>
            </w:pPr>
            <w:r w:rsidRPr="00CA5CE4">
              <w:rPr>
                <w:sz w:val="26"/>
                <w:szCs w:val="26"/>
              </w:rPr>
              <w:t>Phải thu</w:t>
            </w:r>
            <w:r w:rsidR="006D35B1" w:rsidRPr="00CA5CE4">
              <w:rPr>
                <w:sz w:val="26"/>
                <w:szCs w:val="26"/>
              </w:rPr>
              <w:t xml:space="preserve"> bán</w:t>
            </w:r>
            <w:r w:rsidRPr="00CA5CE4">
              <w:rPr>
                <w:sz w:val="26"/>
                <w:szCs w:val="26"/>
              </w:rPr>
              <w:t xml:space="preserve"> các TSTC</w:t>
            </w:r>
          </w:p>
        </w:tc>
        <w:tc>
          <w:tcPr>
            <w:tcW w:w="2451" w:type="dxa"/>
            <w:vAlign w:val="center"/>
          </w:tcPr>
          <w:p w:rsidR="00D31BB4" w:rsidRPr="00CA5CE4" w:rsidRDefault="00D31BB4" w:rsidP="00D12F2C">
            <w:pPr>
              <w:jc w:val="right"/>
              <w:rPr>
                <w:sz w:val="26"/>
                <w:szCs w:val="26"/>
              </w:rPr>
            </w:pPr>
            <w:r w:rsidRPr="00CA5CE4">
              <w:rPr>
                <w:sz w:val="26"/>
                <w:szCs w:val="26"/>
              </w:rPr>
              <w:t>2</w:t>
            </w:r>
            <w:r w:rsidR="00580C4E" w:rsidRPr="00CA5CE4">
              <w:rPr>
                <w:sz w:val="26"/>
                <w:szCs w:val="26"/>
              </w:rPr>
              <w:t>.</w:t>
            </w:r>
            <w:r w:rsidRPr="00CA5CE4">
              <w:rPr>
                <w:sz w:val="26"/>
                <w:szCs w:val="26"/>
              </w:rPr>
              <w:t>000</w:t>
            </w:r>
            <w:r w:rsidR="00580C4E" w:rsidRPr="00CA5CE4">
              <w:rPr>
                <w:sz w:val="26"/>
                <w:szCs w:val="26"/>
              </w:rPr>
              <w:t>.</w:t>
            </w:r>
            <w:r w:rsidRPr="00CA5CE4">
              <w:rPr>
                <w:sz w:val="26"/>
                <w:szCs w:val="26"/>
              </w:rPr>
              <w:t>000</w:t>
            </w:r>
            <w:r w:rsidR="00580C4E" w:rsidRPr="00CA5CE4">
              <w:rPr>
                <w:sz w:val="26"/>
                <w:szCs w:val="26"/>
              </w:rPr>
              <w:t>.</w:t>
            </w:r>
            <w:r w:rsidRPr="00CA5CE4">
              <w:rPr>
                <w:sz w:val="26"/>
                <w:szCs w:val="26"/>
              </w:rPr>
              <w:t>000</w:t>
            </w:r>
          </w:p>
        </w:tc>
        <w:tc>
          <w:tcPr>
            <w:tcW w:w="2286" w:type="dxa"/>
            <w:vAlign w:val="center"/>
          </w:tcPr>
          <w:p w:rsidR="00D31BB4" w:rsidRPr="00CA5CE4" w:rsidRDefault="00D31BB4" w:rsidP="00D12F2C">
            <w:pPr>
              <w:jc w:val="right"/>
              <w:rPr>
                <w:sz w:val="26"/>
                <w:szCs w:val="26"/>
              </w:rPr>
            </w:pPr>
            <w:r w:rsidRPr="00CA5CE4">
              <w:rPr>
                <w:sz w:val="26"/>
                <w:szCs w:val="26"/>
              </w:rPr>
              <w:t>0</w:t>
            </w:r>
          </w:p>
        </w:tc>
        <w:tc>
          <w:tcPr>
            <w:tcW w:w="1842" w:type="dxa"/>
            <w:vAlign w:val="center"/>
          </w:tcPr>
          <w:p w:rsidR="00D31BB4" w:rsidRPr="00CA5CE4" w:rsidRDefault="00D31BB4" w:rsidP="00D12F2C">
            <w:pPr>
              <w:jc w:val="right"/>
              <w:rPr>
                <w:sz w:val="26"/>
                <w:szCs w:val="26"/>
              </w:rPr>
            </w:pPr>
            <w:r w:rsidRPr="00CA5CE4">
              <w:rPr>
                <w:sz w:val="26"/>
                <w:szCs w:val="26"/>
              </w:rPr>
              <w:t>0</w:t>
            </w:r>
          </w:p>
        </w:tc>
      </w:tr>
      <w:tr w:rsidR="00D31BB4" w:rsidRPr="00CA5CE4" w:rsidTr="006D35B1">
        <w:tc>
          <w:tcPr>
            <w:tcW w:w="2694" w:type="dxa"/>
            <w:vAlign w:val="center"/>
          </w:tcPr>
          <w:p w:rsidR="00D31BB4" w:rsidRPr="00CA5CE4" w:rsidRDefault="00D31BB4" w:rsidP="00D12F2C">
            <w:pPr>
              <w:jc w:val="both"/>
              <w:rPr>
                <w:sz w:val="26"/>
                <w:szCs w:val="26"/>
              </w:rPr>
            </w:pPr>
            <w:r w:rsidRPr="00CA5CE4">
              <w:rPr>
                <w:sz w:val="26"/>
                <w:szCs w:val="26"/>
              </w:rPr>
              <w:t>Phải thu và dự thu cổ tức, tiền lãi các TSTC</w:t>
            </w:r>
          </w:p>
        </w:tc>
        <w:tc>
          <w:tcPr>
            <w:tcW w:w="2451" w:type="dxa"/>
            <w:vAlign w:val="center"/>
          </w:tcPr>
          <w:p w:rsidR="00D31BB4" w:rsidRPr="00CA5CE4" w:rsidRDefault="00D31BB4" w:rsidP="00D12F2C">
            <w:pPr>
              <w:jc w:val="right"/>
              <w:rPr>
                <w:sz w:val="26"/>
                <w:szCs w:val="26"/>
              </w:rPr>
            </w:pPr>
            <w:r w:rsidRPr="00CA5CE4">
              <w:rPr>
                <w:sz w:val="26"/>
                <w:szCs w:val="26"/>
              </w:rPr>
              <w:t>0</w:t>
            </w:r>
          </w:p>
        </w:tc>
        <w:tc>
          <w:tcPr>
            <w:tcW w:w="2286" w:type="dxa"/>
            <w:vAlign w:val="center"/>
          </w:tcPr>
          <w:p w:rsidR="00D31BB4" w:rsidRPr="00CA5CE4" w:rsidRDefault="00D31BB4" w:rsidP="00D12F2C">
            <w:pPr>
              <w:jc w:val="right"/>
              <w:rPr>
                <w:sz w:val="26"/>
                <w:szCs w:val="26"/>
              </w:rPr>
            </w:pPr>
            <w:r w:rsidRPr="00CA5CE4">
              <w:rPr>
                <w:sz w:val="26"/>
                <w:szCs w:val="26"/>
              </w:rPr>
              <w:t>83</w:t>
            </w:r>
            <w:r w:rsidR="00580C4E" w:rsidRPr="00CA5CE4">
              <w:rPr>
                <w:sz w:val="26"/>
                <w:szCs w:val="26"/>
              </w:rPr>
              <w:t>.</w:t>
            </w:r>
            <w:r w:rsidRPr="00CA5CE4">
              <w:rPr>
                <w:sz w:val="26"/>
                <w:szCs w:val="26"/>
              </w:rPr>
              <w:t>738</w:t>
            </w:r>
            <w:r w:rsidR="00580C4E" w:rsidRPr="00CA5CE4">
              <w:rPr>
                <w:sz w:val="26"/>
                <w:szCs w:val="26"/>
              </w:rPr>
              <w:t>.</w:t>
            </w:r>
            <w:r w:rsidRPr="00CA5CE4">
              <w:rPr>
                <w:sz w:val="26"/>
                <w:szCs w:val="26"/>
              </w:rPr>
              <w:t>695</w:t>
            </w:r>
          </w:p>
        </w:tc>
        <w:tc>
          <w:tcPr>
            <w:tcW w:w="1842" w:type="dxa"/>
            <w:vAlign w:val="center"/>
          </w:tcPr>
          <w:p w:rsidR="00D31BB4" w:rsidRPr="00CA5CE4" w:rsidRDefault="00D31BB4" w:rsidP="00D12F2C">
            <w:pPr>
              <w:jc w:val="right"/>
              <w:rPr>
                <w:sz w:val="26"/>
                <w:szCs w:val="26"/>
              </w:rPr>
            </w:pPr>
            <w:r w:rsidRPr="00CA5CE4">
              <w:rPr>
                <w:sz w:val="26"/>
                <w:szCs w:val="26"/>
              </w:rPr>
              <w:t>102</w:t>
            </w:r>
            <w:r w:rsidR="00580C4E" w:rsidRPr="00CA5CE4">
              <w:rPr>
                <w:sz w:val="26"/>
                <w:szCs w:val="26"/>
              </w:rPr>
              <w:t>.</w:t>
            </w:r>
            <w:r w:rsidRPr="00CA5CE4">
              <w:rPr>
                <w:sz w:val="26"/>
                <w:szCs w:val="26"/>
              </w:rPr>
              <w:t>010</w:t>
            </w:r>
            <w:r w:rsidR="00580C4E" w:rsidRPr="00CA5CE4">
              <w:rPr>
                <w:sz w:val="26"/>
                <w:szCs w:val="26"/>
              </w:rPr>
              <w:t>.</w:t>
            </w:r>
            <w:r w:rsidRPr="00CA5CE4">
              <w:rPr>
                <w:sz w:val="26"/>
                <w:szCs w:val="26"/>
              </w:rPr>
              <w:t>347</w:t>
            </w:r>
          </w:p>
        </w:tc>
      </w:tr>
      <w:tr w:rsidR="00D12F2C" w:rsidRPr="00CA5CE4" w:rsidTr="006D35B1">
        <w:trPr>
          <w:trHeight w:val="471"/>
        </w:trPr>
        <w:tc>
          <w:tcPr>
            <w:tcW w:w="2694" w:type="dxa"/>
            <w:vAlign w:val="center"/>
          </w:tcPr>
          <w:p w:rsidR="00D12F2C" w:rsidRPr="00CA5CE4" w:rsidRDefault="00D12F2C" w:rsidP="00D12F2C">
            <w:pPr>
              <w:jc w:val="both"/>
              <w:rPr>
                <w:sz w:val="26"/>
                <w:szCs w:val="26"/>
              </w:rPr>
            </w:pPr>
            <w:r w:rsidRPr="00CA5CE4">
              <w:rPr>
                <w:sz w:val="26"/>
                <w:szCs w:val="26"/>
              </w:rPr>
              <w:t>Trả trước người bán</w:t>
            </w:r>
          </w:p>
        </w:tc>
        <w:tc>
          <w:tcPr>
            <w:tcW w:w="2451" w:type="dxa"/>
            <w:vAlign w:val="center"/>
          </w:tcPr>
          <w:p w:rsidR="00D12F2C" w:rsidRPr="00CA5CE4" w:rsidRDefault="00D12F2C" w:rsidP="00D12F2C">
            <w:pPr>
              <w:jc w:val="right"/>
              <w:rPr>
                <w:sz w:val="26"/>
                <w:szCs w:val="26"/>
              </w:rPr>
            </w:pPr>
            <w:r w:rsidRPr="00CA5CE4">
              <w:rPr>
                <w:sz w:val="26"/>
                <w:szCs w:val="26"/>
              </w:rPr>
              <w:t>0</w:t>
            </w:r>
          </w:p>
        </w:tc>
        <w:tc>
          <w:tcPr>
            <w:tcW w:w="2286" w:type="dxa"/>
            <w:vAlign w:val="center"/>
          </w:tcPr>
          <w:p w:rsidR="00D12F2C" w:rsidRPr="00CA5CE4" w:rsidRDefault="00D12F2C" w:rsidP="00D12F2C">
            <w:pPr>
              <w:jc w:val="right"/>
              <w:rPr>
                <w:sz w:val="26"/>
                <w:szCs w:val="26"/>
              </w:rPr>
            </w:pPr>
            <w:r w:rsidRPr="00CA5CE4">
              <w:rPr>
                <w:sz w:val="26"/>
                <w:szCs w:val="26"/>
              </w:rPr>
              <w:t>0</w:t>
            </w:r>
          </w:p>
        </w:tc>
        <w:tc>
          <w:tcPr>
            <w:tcW w:w="1842" w:type="dxa"/>
            <w:vAlign w:val="center"/>
          </w:tcPr>
          <w:p w:rsidR="00D12F2C" w:rsidRPr="00CA5CE4" w:rsidRDefault="00D12F2C" w:rsidP="00D12F2C">
            <w:pPr>
              <w:jc w:val="right"/>
              <w:rPr>
                <w:sz w:val="26"/>
                <w:szCs w:val="26"/>
              </w:rPr>
            </w:pPr>
            <w:r w:rsidRPr="00CA5CE4">
              <w:rPr>
                <w:sz w:val="26"/>
                <w:szCs w:val="26"/>
              </w:rPr>
              <w:t>278.511.442</w:t>
            </w:r>
          </w:p>
        </w:tc>
      </w:tr>
      <w:tr w:rsidR="00D31BB4" w:rsidRPr="00CA5CE4" w:rsidTr="006D35B1">
        <w:trPr>
          <w:trHeight w:val="471"/>
        </w:trPr>
        <w:tc>
          <w:tcPr>
            <w:tcW w:w="2694" w:type="dxa"/>
            <w:vAlign w:val="center"/>
          </w:tcPr>
          <w:p w:rsidR="00D31BB4" w:rsidRPr="00CA5CE4" w:rsidRDefault="00D31BB4" w:rsidP="00D12F2C">
            <w:pPr>
              <w:jc w:val="both"/>
              <w:rPr>
                <w:sz w:val="26"/>
                <w:szCs w:val="26"/>
              </w:rPr>
            </w:pPr>
            <w:r w:rsidRPr="00CA5CE4">
              <w:rPr>
                <w:sz w:val="26"/>
                <w:szCs w:val="26"/>
              </w:rPr>
              <w:t>Phải thu các dịch vụ CTCK cung cấp</w:t>
            </w:r>
          </w:p>
        </w:tc>
        <w:tc>
          <w:tcPr>
            <w:tcW w:w="2451" w:type="dxa"/>
            <w:vAlign w:val="center"/>
          </w:tcPr>
          <w:p w:rsidR="00D31BB4" w:rsidRPr="00CA5CE4" w:rsidRDefault="00D31BB4" w:rsidP="00D12F2C">
            <w:pPr>
              <w:jc w:val="right"/>
              <w:rPr>
                <w:sz w:val="26"/>
                <w:szCs w:val="26"/>
              </w:rPr>
            </w:pPr>
            <w:r w:rsidRPr="00CA5CE4">
              <w:rPr>
                <w:sz w:val="26"/>
                <w:szCs w:val="26"/>
              </w:rPr>
              <w:t>50</w:t>
            </w:r>
            <w:r w:rsidR="00580C4E" w:rsidRPr="00CA5CE4">
              <w:rPr>
                <w:sz w:val="26"/>
                <w:szCs w:val="26"/>
              </w:rPr>
              <w:t>.</w:t>
            </w:r>
            <w:r w:rsidRPr="00CA5CE4">
              <w:rPr>
                <w:sz w:val="26"/>
                <w:szCs w:val="26"/>
              </w:rPr>
              <w:t>000</w:t>
            </w:r>
            <w:r w:rsidR="00580C4E" w:rsidRPr="00CA5CE4">
              <w:rPr>
                <w:sz w:val="26"/>
                <w:szCs w:val="26"/>
              </w:rPr>
              <w:t>.</w:t>
            </w:r>
            <w:r w:rsidRPr="00CA5CE4">
              <w:rPr>
                <w:sz w:val="26"/>
                <w:szCs w:val="26"/>
              </w:rPr>
              <w:t>001</w:t>
            </w:r>
          </w:p>
        </w:tc>
        <w:tc>
          <w:tcPr>
            <w:tcW w:w="2286" w:type="dxa"/>
            <w:vAlign w:val="center"/>
          </w:tcPr>
          <w:p w:rsidR="00D31BB4" w:rsidRPr="00CA5CE4" w:rsidRDefault="00D31BB4" w:rsidP="00D12F2C">
            <w:pPr>
              <w:jc w:val="right"/>
              <w:rPr>
                <w:sz w:val="26"/>
                <w:szCs w:val="26"/>
              </w:rPr>
            </w:pPr>
            <w:r w:rsidRPr="00CA5CE4">
              <w:rPr>
                <w:sz w:val="26"/>
                <w:szCs w:val="26"/>
              </w:rPr>
              <w:t>10</w:t>
            </w:r>
            <w:r w:rsidR="00580C4E" w:rsidRPr="00CA5CE4">
              <w:rPr>
                <w:sz w:val="26"/>
                <w:szCs w:val="26"/>
              </w:rPr>
              <w:t>.</w:t>
            </w:r>
            <w:r w:rsidRPr="00CA5CE4">
              <w:rPr>
                <w:sz w:val="26"/>
                <w:szCs w:val="26"/>
              </w:rPr>
              <w:t>053</w:t>
            </w:r>
            <w:r w:rsidR="00580C4E" w:rsidRPr="00CA5CE4">
              <w:rPr>
                <w:sz w:val="26"/>
                <w:szCs w:val="26"/>
              </w:rPr>
              <w:t>.</w:t>
            </w:r>
            <w:r w:rsidRPr="00CA5CE4">
              <w:rPr>
                <w:sz w:val="26"/>
                <w:szCs w:val="26"/>
              </w:rPr>
              <w:t>915</w:t>
            </w:r>
          </w:p>
        </w:tc>
        <w:tc>
          <w:tcPr>
            <w:tcW w:w="1842" w:type="dxa"/>
            <w:vAlign w:val="center"/>
          </w:tcPr>
          <w:p w:rsidR="00D31BB4" w:rsidRPr="00CA5CE4" w:rsidRDefault="00D31BB4" w:rsidP="00D12F2C">
            <w:pPr>
              <w:jc w:val="right"/>
              <w:rPr>
                <w:sz w:val="26"/>
                <w:szCs w:val="26"/>
              </w:rPr>
            </w:pPr>
            <w:r w:rsidRPr="00CA5CE4">
              <w:rPr>
                <w:sz w:val="26"/>
                <w:szCs w:val="26"/>
              </w:rPr>
              <w:t>121</w:t>
            </w:r>
            <w:r w:rsidR="00580C4E" w:rsidRPr="00CA5CE4">
              <w:rPr>
                <w:sz w:val="26"/>
                <w:szCs w:val="26"/>
              </w:rPr>
              <w:t>.</w:t>
            </w:r>
            <w:r w:rsidRPr="00CA5CE4">
              <w:rPr>
                <w:sz w:val="26"/>
                <w:szCs w:val="26"/>
              </w:rPr>
              <w:t>330</w:t>
            </w:r>
            <w:r w:rsidR="00580C4E" w:rsidRPr="00CA5CE4">
              <w:rPr>
                <w:sz w:val="26"/>
                <w:szCs w:val="26"/>
              </w:rPr>
              <w:t>.</w:t>
            </w:r>
            <w:r w:rsidRPr="00CA5CE4">
              <w:rPr>
                <w:sz w:val="26"/>
                <w:szCs w:val="26"/>
              </w:rPr>
              <w:t>160</w:t>
            </w:r>
          </w:p>
        </w:tc>
      </w:tr>
      <w:tr w:rsidR="00D31BB4" w:rsidRPr="00CA5CE4" w:rsidTr="006D35B1">
        <w:trPr>
          <w:trHeight w:val="525"/>
        </w:trPr>
        <w:tc>
          <w:tcPr>
            <w:tcW w:w="2694" w:type="dxa"/>
            <w:vAlign w:val="center"/>
          </w:tcPr>
          <w:p w:rsidR="00D31BB4" w:rsidRPr="00CA5CE4" w:rsidRDefault="00D31BB4" w:rsidP="00D12F2C">
            <w:pPr>
              <w:jc w:val="both"/>
              <w:rPr>
                <w:sz w:val="26"/>
                <w:szCs w:val="26"/>
              </w:rPr>
            </w:pPr>
            <w:r w:rsidRPr="00CA5CE4">
              <w:rPr>
                <w:sz w:val="26"/>
                <w:szCs w:val="26"/>
              </w:rPr>
              <w:t>Các khoản phải thu khác</w:t>
            </w:r>
          </w:p>
        </w:tc>
        <w:tc>
          <w:tcPr>
            <w:tcW w:w="2451" w:type="dxa"/>
            <w:vAlign w:val="center"/>
          </w:tcPr>
          <w:p w:rsidR="00D31BB4" w:rsidRPr="00CA5CE4" w:rsidRDefault="00D31BB4" w:rsidP="00D12F2C">
            <w:pPr>
              <w:jc w:val="right"/>
              <w:rPr>
                <w:sz w:val="26"/>
                <w:szCs w:val="26"/>
              </w:rPr>
            </w:pPr>
            <w:r w:rsidRPr="00CA5CE4">
              <w:rPr>
                <w:sz w:val="26"/>
                <w:szCs w:val="26"/>
              </w:rPr>
              <w:t>22</w:t>
            </w:r>
            <w:r w:rsidR="00580C4E" w:rsidRPr="00CA5CE4">
              <w:rPr>
                <w:sz w:val="26"/>
                <w:szCs w:val="26"/>
              </w:rPr>
              <w:t>.</w:t>
            </w:r>
            <w:r w:rsidRPr="00CA5CE4">
              <w:rPr>
                <w:sz w:val="26"/>
                <w:szCs w:val="26"/>
              </w:rPr>
              <w:t>842</w:t>
            </w:r>
            <w:r w:rsidR="00580C4E" w:rsidRPr="00CA5CE4">
              <w:rPr>
                <w:sz w:val="26"/>
                <w:szCs w:val="26"/>
              </w:rPr>
              <w:t>.</w:t>
            </w:r>
            <w:r w:rsidRPr="00CA5CE4">
              <w:rPr>
                <w:sz w:val="26"/>
                <w:szCs w:val="26"/>
              </w:rPr>
              <w:t>774</w:t>
            </w:r>
            <w:r w:rsidR="00580C4E" w:rsidRPr="00CA5CE4">
              <w:rPr>
                <w:sz w:val="26"/>
                <w:szCs w:val="26"/>
              </w:rPr>
              <w:t>.</w:t>
            </w:r>
            <w:r w:rsidRPr="00CA5CE4">
              <w:rPr>
                <w:sz w:val="26"/>
                <w:szCs w:val="26"/>
              </w:rPr>
              <w:t>172</w:t>
            </w:r>
          </w:p>
        </w:tc>
        <w:tc>
          <w:tcPr>
            <w:tcW w:w="2286" w:type="dxa"/>
            <w:vAlign w:val="center"/>
          </w:tcPr>
          <w:p w:rsidR="00D31BB4" w:rsidRPr="00CA5CE4" w:rsidRDefault="00D31BB4" w:rsidP="00D12F2C">
            <w:pPr>
              <w:jc w:val="right"/>
              <w:rPr>
                <w:sz w:val="26"/>
                <w:szCs w:val="26"/>
              </w:rPr>
            </w:pPr>
            <w:r w:rsidRPr="00CA5CE4">
              <w:rPr>
                <w:sz w:val="26"/>
                <w:szCs w:val="26"/>
              </w:rPr>
              <w:t>494</w:t>
            </w:r>
            <w:r w:rsidR="00580C4E" w:rsidRPr="00CA5CE4">
              <w:rPr>
                <w:sz w:val="26"/>
                <w:szCs w:val="26"/>
              </w:rPr>
              <w:t>.</w:t>
            </w:r>
            <w:r w:rsidRPr="00CA5CE4">
              <w:rPr>
                <w:sz w:val="26"/>
                <w:szCs w:val="26"/>
              </w:rPr>
              <w:t>357</w:t>
            </w:r>
            <w:r w:rsidR="00580C4E" w:rsidRPr="00CA5CE4">
              <w:rPr>
                <w:sz w:val="26"/>
                <w:szCs w:val="26"/>
              </w:rPr>
              <w:t>.</w:t>
            </w:r>
            <w:r w:rsidRPr="00CA5CE4">
              <w:rPr>
                <w:sz w:val="26"/>
                <w:szCs w:val="26"/>
              </w:rPr>
              <w:t>589</w:t>
            </w:r>
          </w:p>
        </w:tc>
        <w:tc>
          <w:tcPr>
            <w:tcW w:w="1842" w:type="dxa"/>
            <w:vAlign w:val="center"/>
          </w:tcPr>
          <w:p w:rsidR="00D31BB4" w:rsidRPr="00CA5CE4" w:rsidRDefault="00D31BB4" w:rsidP="00D12F2C">
            <w:pPr>
              <w:jc w:val="right"/>
              <w:rPr>
                <w:sz w:val="26"/>
                <w:szCs w:val="26"/>
              </w:rPr>
            </w:pPr>
            <w:r w:rsidRPr="00CA5CE4">
              <w:rPr>
                <w:sz w:val="26"/>
                <w:szCs w:val="26"/>
              </w:rPr>
              <w:t>376</w:t>
            </w:r>
            <w:r w:rsidR="00580C4E" w:rsidRPr="00CA5CE4">
              <w:rPr>
                <w:sz w:val="26"/>
                <w:szCs w:val="26"/>
              </w:rPr>
              <w:t>.</w:t>
            </w:r>
            <w:r w:rsidRPr="00CA5CE4">
              <w:rPr>
                <w:sz w:val="26"/>
                <w:szCs w:val="26"/>
              </w:rPr>
              <w:t>811</w:t>
            </w:r>
            <w:r w:rsidR="00580C4E" w:rsidRPr="00CA5CE4">
              <w:rPr>
                <w:sz w:val="26"/>
                <w:szCs w:val="26"/>
              </w:rPr>
              <w:t>.</w:t>
            </w:r>
            <w:r w:rsidRPr="00CA5CE4">
              <w:rPr>
                <w:sz w:val="26"/>
                <w:szCs w:val="26"/>
              </w:rPr>
              <w:t>383</w:t>
            </w:r>
          </w:p>
        </w:tc>
      </w:tr>
      <w:tr w:rsidR="00650CA6" w:rsidRPr="00CA5CE4" w:rsidTr="006D35B1">
        <w:trPr>
          <w:trHeight w:val="813"/>
        </w:trPr>
        <w:tc>
          <w:tcPr>
            <w:tcW w:w="2694" w:type="dxa"/>
            <w:vAlign w:val="center"/>
          </w:tcPr>
          <w:p w:rsidR="00650CA6" w:rsidRPr="00CA5CE4" w:rsidRDefault="00650CA6" w:rsidP="00D12F2C">
            <w:pPr>
              <w:jc w:val="both"/>
              <w:rPr>
                <w:sz w:val="26"/>
                <w:szCs w:val="26"/>
              </w:rPr>
            </w:pPr>
            <w:r w:rsidRPr="00CA5CE4">
              <w:rPr>
                <w:sz w:val="26"/>
                <w:szCs w:val="26"/>
              </w:rPr>
              <w:t>Dự phòng suy giảm giá trị các khoản phải thu</w:t>
            </w:r>
          </w:p>
        </w:tc>
        <w:tc>
          <w:tcPr>
            <w:tcW w:w="2451" w:type="dxa"/>
            <w:vAlign w:val="center"/>
          </w:tcPr>
          <w:p w:rsidR="00650CA6" w:rsidRPr="00CA5CE4" w:rsidRDefault="002D0FA4" w:rsidP="00D12F2C">
            <w:pPr>
              <w:jc w:val="right"/>
              <w:rPr>
                <w:sz w:val="26"/>
                <w:szCs w:val="26"/>
              </w:rPr>
            </w:pPr>
            <w:r w:rsidRPr="00CA5CE4">
              <w:rPr>
                <w:sz w:val="26"/>
                <w:szCs w:val="26"/>
              </w:rPr>
              <w:t>(11.606.874.586)</w:t>
            </w:r>
          </w:p>
        </w:tc>
        <w:tc>
          <w:tcPr>
            <w:tcW w:w="2286" w:type="dxa"/>
            <w:vAlign w:val="center"/>
          </w:tcPr>
          <w:p w:rsidR="00650CA6" w:rsidRPr="00CA5CE4" w:rsidRDefault="002D0FA4" w:rsidP="00D12F2C">
            <w:pPr>
              <w:jc w:val="right"/>
              <w:rPr>
                <w:sz w:val="26"/>
                <w:szCs w:val="26"/>
              </w:rPr>
            </w:pPr>
            <w:r w:rsidRPr="00CA5CE4">
              <w:rPr>
                <w:sz w:val="26"/>
                <w:szCs w:val="26"/>
              </w:rPr>
              <w:t>(440.922.605)</w:t>
            </w:r>
          </w:p>
        </w:tc>
        <w:tc>
          <w:tcPr>
            <w:tcW w:w="1842" w:type="dxa"/>
            <w:vAlign w:val="center"/>
          </w:tcPr>
          <w:p w:rsidR="00650CA6" w:rsidRPr="00CA5CE4" w:rsidRDefault="00863186" w:rsidP="00D12F2C">
            <w:pPr>
              <w:jc w:val="right"/>
              <w:rPr>
                <w:sz w:val="26"/>
                <w:szCs w:val="26"/>
              </w:rPr>
            </w:pPr>
            <w:r w:rsidRPr="00CA5CE4">
              <w:rPr>
                <w:sz w:val="26"/>
                <w:szCs w:val="26"/>
              </w:rPr>
              <w:t>(</w:t>
            </w:r>
            <w:r w:rsidR="00834B4A" w:rsidRPr="00CA5CE4">
              <w:rPr>
                <w:sz w:val="26"/>
                <w:szCs w:val="26"/>
              </w:rPr>
              <w:t>332.631.583</w:t>
            </w:r>
            <w:r w:rsidRPr="00CA5CE4">
              <w:rPr>
                <w:sz w:val="26"/>
                <w:szCs w:val="26"/>
              </w:rPr>
              <w:t>)</w:t>
            </w:r>
            <w:r w:rsidR="00834B4A" w:rsidRPr="00CA5CE4">
              <w:rPr>
                <w:sz w:val="26"/>
                <w:szCs w:val="26"/>
              </w:rPr>
              <w:t xml:space="preserve"> </w:t>
            </w:r>
          </w:p>
        </w:tc>
      </w:tr>
      <w:tr w:rsidR="00D12F2C" w:rsidRPr="00CA5CE4" w:rsidTr="00D12F2C">
        <w:trPr>
          <w:trHeight w:val="628"/>
        </w:trPr>
        <w:tc>
          <w:tcPr>
            <w:tcW w:w="2694" w:type="dxa"/>
            <w:vAlign w:val="center"/>
          </w:tcPr>
          <w:p w:rsidR="00D12F2C" w:rsidRPr="00CA5CE4" w:rsidRDefault="00D12F2C" w:rsidP="00D12F2C">
            <w:pPr>
              <w:jc w:val="both"/>
              <w:rPr>
                <w:b/>
                <w:sz w:val="26"/>
                <w:szCs w:val="26"/>
              </w:rPr>
            </w:pPr>
            <w:r w:rsidRPr="00CA5CE4">
              <w:rPr>
                <w:b/>
                <w:sz w:val="26"/>
                <w:szCs w:val="26"/>
              </w:rPr>
              <w:lastRenderedPageBreak/>
              <w:t>Tổng</w:t>
            </w:r>
          </w:p>
        </w:tc>
        <w:tc>
          <w:tcPr>
            <w:tcW w:w="2451" w:type="dxa"/>
            <w:vAlign w:val="center"/>
          </w:tcPr>
          <w:p w:rsidR="00D12F2C" w:rsidRPr="00CA5CE4" w:rsidRDefault="00D12F2C" w:rsidP="00D12F2C">
            <w:pPr>
              <w:jc w:val="right"/>
              <w:rPr>
                <w:b/>
                <w:sz w:val="26"/>
                <w:szCs w:val="26"/>
              </w:rPr>
            </w:pPr>
            <w:r w:rsidRPr="00CA5CE4">
              <w:rPr>
                <w:b/>
                <w:sz w:val="26"/>
                <w:szCs w:val="26"/>
              </w:rPr>
              <w:t>13.285.899.587</w:t>
            </w:r>
          </w:p>
        </w:tc>
        <w:tc>
          <w:tcPr>
            <w:tcW w:w="2286" w:type="dxa"/>
            <w:vAlign w:val="center"/>
          </w:tcPr>
          <w:p w:rsidR="00D12F2C" w:rsidRPr="00CA5CE4" w:rsidRDefault="00D12F2C" w:rsidP="00D12F2C">
            <w:pPr>
              <w:jc w:val="right"/>
              <w:rPr>
                <w:b/>
                <w:sz w:val="26"/>
                <w:szCs w:val="26"/>
              </w:rPr>
            </w:pPr>
            <w:r w:rsidRPr="00CA5CE4">
              <w:rPr>
                <w:b/>
                <w:sz w:val="26"/>
                <w:szCs w:val="26"/>
              </w:rPr>
              <w:t>147.227.594</w:t>
            </w:r>
          </w:p>
        </w:tc>
        <w:tc>
          <w:tcPr>
            <w:tcW w:w="1842" w:type="dxa"/>
            <w:vAlign w:val="center"/>
          </w:tcPr>
          <w:p w:rsidR="00D12F2C" w:rsidRPr="00CA5CE4" w:rsidRDefault="00D12F2C" w:rsidP="00D12F2C">
            <w:pPr>
              <w:jc w:val="right"/>
              <w:rPr>
                <w:b/>
                <w:sz w:val="26"/>
                <w:szCs w:val="26"/>
              </w:rPr>
            </w:pPr>
            <w:r w:rsidRPr="00CA5CE4">
              <w:rPr>
                <w:b/>
                <w:sz w:val="26"/>
                <w:szCs w:val="26"/>
              </w:rPr>
              <w:t>546.031.749</w:t>
            </w:r>
          </w:p>
        </w:tc>
      </w:tr>
    </w:tbl>
    <w:p w:rsidR="00517BB5" w:rsidRPr="00CA5CE4" w:rsidRDefault="00517BB5" w:rsidP="00D63F40">
      <w:pPr>
        <w:spacing w:before="120" w:after="120" w:line="312" w:lineRule="auto"/>
        <w:jc w:val="right"/>
        <w:rPr>
          <w:i/>
          <w:sz w:val="26"/>
          <w:szCs w:val="26"/>
          <w:lang w:val="nl-NL"/>
        </w:rPr>
      </w:pPr>
      <w:r w:rsidRPr="00CA5CE4">
        <w:rPr>
          <w:i/>
          <w:sz w:val="26"/>
          <w:szCs w:val="26"/>
          <w:lang w:val="nl-NL"/>
        </w:rPr>
        <w:t xml:space="preserve">Nguồn: </w:t>
      </w:r>
      <w:r w:rsidR="00F57087" w:rsidRPr="00CA5CE4">
        <w:rPr>
          <w:i/>
          <w:sz w:val="26"/>
          <w:szCs w:val="26"/>
          <w:lang w:val="nl-NL"/>
        </w:rPr>
        <w:t xml:space="preserve">BCTC kiểm toán năm 2015, 2016 và Báo cáo tài chính </w:t>
      </w:r>
      <w:r w:rsidR="00160B2E" w:rsidRPr="00CA5CE4">
        <w:rPr>
          <w:i/>
          <w:sz w:val="26"/>
          <w:szCs w:val="26"/>
          <w:lang w:val="nl-NL"/>
        </w:rPr>
        <w:t xml:space="preserve">tự lập </w:t>
      </w:r>
      <w:r w:rsidR="00F57087" w:rsidRPr="00CA5CE4">
        <w:rPr>
          <w:i/>
          <w:sz w:val="26"/>
          <w:szCs w:val="26"/>
          <w:lang w:val="nl-NL"/>
        </w:rPr>
        <w:t>Q3.2017</w:t>
      </w:r>
    </w:p>
    <w:p w:rsidR="00E82F26" w:rsidRPr="00CA5CE4" w:rsidRDefault="002D0DEA" w:rsidP="006B5F41">
      <w:pPr>
        <w:spacing w:before="120" w:after="120" w:line="360" w:lineRule="auto"/>
        <w:ind w:firstLine="720"/>
        <w:jc w:val="both"/>
        <w:rPr>
          <w:sz w:val="26"/>
          <w:szCs w:val="26"/>
          <w:lang w:val="nl-NL"/>
        </w:rPr>
      </w:pPr>
      <w:r w:rsidRPr="00CA5CE4">
        <w:rPr>
          <w:sz w:val="26"/>
          <w:szCs w:val="26"/>
          <w:lang w:val="nl-NL"/>
        </w:rPr>
        <w:t>Năm</w:t>
      </w:r>
      <w:r w:rsidR="00177E23" w:rsidRPr="00CA5CE4">
        <w:rPr>
          <w:sz w:val="26"/>
          <w:szCs w:val="26"/>
          <w:lang w:val="nl-NL"/>
        </w:rPr>
        <w:t xml:space="preserve"> 2015</w:t>
      </w:r>
      <w:r w:rsidRPr="00CA5CE4">
        <w:rPr>
          <w:sz w:val="26"/>
          <w:szCs w:val="26"/>
          <w:lang w:val="nl-NL"/>
        </w:rPr>
        <w:t>,</w:t>
      </w:r>
      <w:r w:rsidR="00177E23" w:rsidRPr="00CA5CE4">
        <w:rPr>
          <w:sz w:val="26"/>
          <w:szCs w:val="26"/>
          <w:lang w:val="nl-NL"/>
        </w:rPr>
        <w:t xml:space="preserve"> </w:t>
      </w:r>
      <w:r w:rsidR="00A844FC" w:rsidRPr="00CA5CE4">
        <w:rPr>
          <w:sz w:val="26"/>
          <w:szCs w:val="26"/>
          <w:lang w:val="nl-NL"/>
        </w:rPr>
        <w:t>Công ty</w:t>
      </w:r>
      <w:r w:rsidR="00B16ED3" w:rsidRPr="00CA5CE4">
        <w:rPr>
          <w:sz w:val="26"/>
          <w:szCs w:val="26"/>
          <w:lang w:val="nl-NL"/>
        </w:rPr>
        <w:t xml:space="preserve"> </w:t>
      </w:r>
      <w:r w:rsidR="00177E23" w:rsidRPr="00CA5CE4">
        <w:rPr>
          <w:sz w:val="26"/>
          <w:szCs w:val="26"/>
          <w:lang w:val="nl-NL"/>
        </w:rPr>
        <w:t xml:space="preserve"> có các khoản phải thu khác tại CTCP Đầu tư Phát triển Việt Thành (12,</w:t>
      </w:r>
      <w:r w:rsidR="006D35B1" w:rsidRPr="00CA5CE4">
        <w:rPr>
          <w:sz w:val="26"/>
          <w:szCs w:val="26"/>
          <w:lang w:val="nl-NL"/>
        </w:rPr>
        <w:t>44</w:t>
      </w:r>
      <w:r w:rsidR="00177E23" w:rsidRPr="00CA5CE4">
        <w:rPr>
          <w:sz w:val="26"/>
          <w:szCs w:val="26"/>
          <w:lang w:val="nl-NL"/>
        </w:rPr>
        <w:t xml:space="preserve"> tỷ</w:t>
      </w:r>
      <w:r w:rsidR="000F6CCF" w:rsidRPr="00CA5CE4">
        <w:rPr>
          <w:sz w:val="26"/>
          <w:szCs w:val="26"/>
          <w:lang w:val="nl-NL"/>
        </w:rPr>
        <w:t xml:space="preserve"> đồng</w:t>
      </w:r>
      <w:r w:rsidR="00177E23" w:rsidRPr="00CA5CE4">
        <w:rPr>
          <w:sz w:val="26"/>
          <w:szCs w:val="26"/>
          <w:lang w:val="nl-NL"/>
        </w:rPr>
        <w:t>), CTCP Đầu tư PSP VN (2,2</w:t>
      </w:r>
      <w:r w:rsidR="006D35B1" w:rsidRPr="00CA5CE4">
        <w:rPr>
          <w:sz w:val="26"/>
          <w:szCs w:val="26"/>
          <w:lang w:val="nl-NL"/>
        </w:rPr>
        <w:t>4</w:t>
      </w:r>
      <w:r w:rsidR="00177E23" w:rsidRPr="00CA5CE4">
        <w:rPr>
          <w:sz w:val="26"/>
          <w:szCs w:val="26"/>
          <w:lang w:val="nl-NL"/>
        </w:rPr>
        <w:t xml:space="preserve"> tỷ</w:t>
      </w:r>
      <w:r w:rsidR="00FA4A03" w:rsidRPr="00CA5CE4">
        <w:rPr>
          <w:sz w:val="26"/>
          <w:szCs w:val="26"/>
          <w:lang w:val="nl-NL"/>
        </w:rPr>
        <w:t xml:space="preserve"> đồng</w:t>
      </w:r>
      <w:r w:rsidR="00177E23" w:rsidRPr="00CA5CE4">
        <w:rPr>
          <w:sz w:val="26"/>
          <w:szCs w:val="26"/>
          <w:lang w:val="nl-NL"/>
        </w:rPr>
        <w:t>), CTCP thương mại, sản xuất Dăm gỗ TMT (2,70 tỷ</w:t>
      </w:r>
      <w:r w:rsidR="00482D48" w:rsidRPr="00CA5CE4">
        <w:rPr>
          <w:sz w:val="26"/>
          <w:szCs w:val="26"/>
          <w:lang w:val="nl-NL"/>
        </w:rPr>
        <w:t xml:space="preserve"> đồng</w:t>
      </w:r>
      <w:r w:rsidR="00177E23" w:rsidRPr="00CA5CE4">
        <w:rPr>
          <w:sz w:val="26"/>
          <w:szCs w:val="26"/>
          <w:lang w:val="nl-NL"/>
        </w:rPr>
        <w:t>), CTCP Đầu tư Phát triển Công nghệ Thế giới (1,50 tỷ</w:t>
      </w:r>
      <w:r w:rsidR="00861714" w:rsidRPr="00CA5CE4">
        <w:rPr>
          <w:sz w:val="26"/>
          <w:szCs w:val="26"/>
          <w:lang w:val="nl-NL"/>
        </w:rPr>
        <w:t xml:space="preserve"> đồng</w:t>
      </w:r>
      <w:r w:rsidR="00177E23" w:rsidRPr="00CA5CE4">
        <w:rPr>
          <w:sz w:val="26"/>
          <w:szCs w:val="26"/>
          <w:lang w:val="nl-NL"/>
        </w:rPr>
        <w:t>) và các đối tượng khác (3,9</w:t>
      </w:r>
      <w:r w:rsidR="006D35B1" w:rsidRPr="00CA5CE4">
        <w:rPr>
          <w:sz w:val="26"/>
          <w:szCs w:val="26"/>
          <w:lang w:val="nl-NL"/>
        </w:rPr>
        <w:t>7</w:t>
      </w:r>
      <w:r w:rsidR="00177E23" w:rsidRPr="00CA5CE4">
        <w:rPr>
          <w:sz w:val="26"/>
          <w:szCs w:val="26"/>
          <w:lang w:val="nl-NL"/>
        </w:rPr>
        <w:t xml:space="preserve"> tỷ</w:t>
      </w:r>
      <w:r w:rsidR="00F92F01" w:rsidRPr="00CA5CE4">
        <w:rPr>
          <w:sz w:val="26"/>
          <w:szCs w:val="26"/>
          <w:lang w:val="nl-NL"/>
        </w:rPr>
        <w:t xml:space="preserve"> đồng</w:t>
      </w:r>
      <w:r w:rsidR="00E82F26" w:rsidRPr="00CA5CE4">
        <w:rPr>
          <w:sz w:val="26"/>
          <w:szCs w:val="26"/>
          <w:lang w:val="nl-NL"/>
        </w:rPr>
        <w:t>).</w:t>
      </w:r>
      <w:r w:rsidR="00F37B6B" w:rsidRPr="00CA5CE4">
        <w:rPr>
          <w:sz w:val="26"/>
          <w:szCs w:val="26"/>
          <w:lang w:val="nl-NL"/>
        </w:rPr>
        <w:t xml:space="preserve"> Cũng t</w:t>
      </w:r>
      <w:r w:rsidR="00E82F26" w:rsidRPr="00CA5CE4">
        <w:rPr>
          <w:sz w:val="26"/>
          <w:szCs w:val="26"/>
          <w:lang w:val="nl-NL"/>
        </w:rPr>
        <w:t xml:space="preserve">rong năm 2015, </w:t>
      </w:r>
      <w:r w:rsidR="00DE515A" w:rsidRPr="00CA5CE4">
        <w:rPr>
          <w:sz w:val="26"/>
          <w:szCs w:val="26"/>
          <w:lang w:val="nl-NL"/>
        </w:rPr>
        <w:t xml:space="preserve">Công ty đánh giá khả năng thu hồi các khoản phải thu và </w:t>
      </w:r>
      <w:r w:rsidR="00E82F26" w:rsidRPr="00CA5CE4">
        <w:rPr>
          <w:sz w:val="26"/>
          <w:szCs w:val="26"/>
          <w:lang w:val="nl-NL"/>
        </w:rPr>
        <w:t>thực hiện trích lập dự phòng theo quy định đối với các khoản phải thu quá hạn</w:t>
      </w:r>
      <w:r w:rsidR="00DE515A" w:rsidRPr="00CA5CE4">
        <w:rPr>
          <w:sz w:val="26"/>
          <w:szCs w:val="26"/>
          <w:lang w:val="nl-NL"/>
        </w:rPr>
        <w:t xml:space="preserve">, </w:t>
      </w:r>
      <w:r w:rsidR="00E82F26" w:rsidRPr="00CA5CE4">
        <w:rPr>
          <w:sz w:val="26"/>
          <w:szCs w:val="26"/>
          <w:lang w:val="nl-NL"/>
        </w:rPr>
        <w:t xml:space="preserve">cụ thể: khoản phải thu từ việc bán các TSTC (1 tỷ đồng), khoản phải thu tại CTCP Đầu tư Phát triển Việt Thành (6,22 tỷ đồng), CTCP thương mại, sản xuất Dăm gỗ TMT (1,35 tỷ đồng) và các đối tượng khác (2,6 tỷ đồng). </w:t>
      </w:r>
    </w:p>
    <w:p w:rsidR="006B5F41" w:rsidRPr="00CA5CE4" w:rsidRDefault="00F75937" w:rsidP="007E74DA">
      <w:pPr>
        <w:spacing w:before="120" w:after="120" w:line="360" w:lineRule="auto"/>
        <w:ind w:firstLine="720"/>
        <w:jc w:val="both"/>
        <w:rPr>
          <w:b/>
          <w:bCs/>
          <w:sz w:val="26"/>
          <w:szCs w:val="26"/>
          <w:lang w:val="nl-NL"/>
        </w:rPr>
      </w:pPr>
      <w:r w:rsidRPr="00CA5CE4">
        <w:rPr>
          <w:sz w:val="26"/>
          <w:szCs w:val="26"/>
          <w:lang w:val="nl-NL"/>
        </w:rPr>
        <w:t>S</w:t>
      </w:r>
      <w:r w:rsidR="000C74B3" w:rsidRPr="00CA5CE4">
        <w:rPr>
          <w:sz w:val="26"/>
          <w:szCs w:val="26"/>
          <w:lang w:val="nl-NL"/>
        </w:rPr>
        <w:t xml:space="preserve">ang năm </w:t>
      </w:r>
      <w:r w:rsidR="00177E23" w:rsidRPr="00CA5CE4">
        <w:rPr>
          <w:sz w:val="26"/>
          <w:szCs w:val="26"/>
          <w:lang w:val="nl-NL"/>
        </w:rPr>
        <w:t>2016</w:t>
      </w:r>
      <w:r w:rsidR="00DE515A" w:rsidRPr="00CA5CE4">
        <w:rPr>
          <w:sz w:val="26"/>
          <w:szCs w:val="26"/>
          <w:lang w:val="nl-NL"/>
        </w:rPr>
        <w:t>,</w:t>
      </w:r>
      <w:r w:rsidR="00177E23" w:rsidRPr="00CA5CE4">
        <w:rPr>
          <w:sz w:val="26"/>
          <w:szCs w:val="26"/>
          <w:lang w:val="nl-NL"/>
        </w:rPr>
        <w:t xml:space="preserve"> Công ty đã</w:t>
      </w:r>
      <w:r w:rsidR="00DE515A" w:rsidRPr="00CA5CE4">
        <w:rPr>
          <w:sz w:val="26"/>
          <w:szCs w:val="26"/>
          <w:lang w:val="nl-NL"/>
        </w:rPr>
        <w:t xml:space="preserve"> tập trung thu hồi công nợ và</w:t>
      </w:r>
      <w:r w:rsidR="00177E23" w:rsidRPr="00CA5CE4">
        <w:rPr>
          <w:sz w:val="26"/>
          <w:szCs w:val="26"/>
          <w:lang w:val="nl-NL"/>
        </w:rPr>
        <w:t xml:space="preserve"> </w:t>
      </w:r>
      <w:r w:rsidR="00C2587E" w:rsidRPr="00CA5CE4">
        <w:rPr>
          <w:sz w:val="26"/>
          <w:szCs w:val="26"/>
          <w:lang w:val="nl-NL"/>
        </w:rPr>
        <w:t xml:space="preserve">tiến hành </w:t>
      </w:r>
      <w:r w:rsidR="00177E23" w:rsidRPr="00CA5CE4">
        <w:rPr>
          <w:sz w:val="26"/>
          <w:szCs w:val="26"/>
          <w:lang w:val="nl-NL"/>
        </w:rPr>
        <w:t xml:space="preserve">thu </w:t>
      </w:r>
      <w:r w:rsidR="006B38D8" w:rsidRPr="00CA5CE4">
        <w:rPr>
          <w:sz w:val="26"/>
          <w:szCs w:val="26"/>
          <w:lang w:val="nl-NL"/>
        </w:rPr>
        <w:t xml:space="preserve">hết số </w:t>
      </w:r>
      <w:r w:rsidR="00177E23" w:rsidRPr="00CA5CE4">
        <w:rPr>
          <w:sz w:val="26"/>
          <w:szCs w:val="26"/>
          <w:lang w:val="nl-NL"/>
        </w:rPr>
        <w:t xml:space="preserve">nợ tại 4 công ty </w:t>
      </w:r>
      <w:r w:rsidR="00FF515D" w:rsidRPr="00CA5CE4">
        <w:rPr>
          <w:sz w:val="26"/>
          <w:szCs w:val="26"/>
          <w:lang w:val="nl-NL"/>
        </w:rPr>
        <w:t xml:space="preserve">nêu </w:t>
      </w:r>
      <w:r w:rsidR="00177E23" w:rsidRPr="00CA5CE4">
        <w:rPr>
          <w:sz w:val="26"/>
          <w:szCs w:val="26"/>
          <w:lang w:val="nl-NL"/>
        </w:rPr>
        <w:t xml:space="preserve">trên và phần lớn tại các đối tượng khác vì vậy khoản phải thu của Công ty giảm xuống </w:t>
      </w:r>
      <w:r w:rsidR="001757F6" w:rsidRPr="00CA5CE4">
        <w:rPr>
          <w:sz w:val="26"/>
          <w:szCs w:val="26"/>
          <w:lang w:val="nl-NL"/>
        </w:rPr>
        <w:t>về c</w:t>
      </w:r>
      <w:r w:rsidR="00177E23" w:rsidRPr="00CA5CE4">
        <w:rPr>
          <w:sz w:val="26"/>
          <w:szCs w:val="26"/>
          <w:lang w:val="nl-NL"/>
        </w:rPr>
        <w:t>òn 494,3 triệu đồng.</w:t>
      </w:r>
      <w:r w:rsidR="00863186" w:rsidRPr="00CA5CE4">
        <w:rPr>
          <w:sz w:val="26"/>
          <w:szCs w:val="26"/>
          <w:lang w:val="nl-NL"/>
        </w:rPr>
        <w:t xml:space="preserve"> </w:t>
      </w:r>
      <w:r w:rsidR="00DE515A" w:rsidRPr="00CA5CE4">
        <w:rPr>
          <w:sz w:val="26"/>
          <w:szCs w:val="26"/>
          <w:lang w:val="nl-NL"/>
        </w:rPr>
        <w:t>Điều này cũng dẫn đến việc hoàn nhập các khoản dự phòng có liên quan. Vì vậy, t</w:t>
      </w:r>
      <w:r w:rsidR="00863186" w:rsidRPr="00CA5CE4">
        <w:rPr>
          <w:sz w:val="26"/>
          <w:szCs w:val="26"/>
          <w:lang w:val="nl-NL"/>
        </w:rPr>
        <w:t>ại thời điểm 30/09/2017</w:t>
      </w:r>
      <w:r w:rsidR="00C15A39" w:rsidRPr="00CA5CE4">
        <w:rPr>
          <w:sz w:val="26"/>
          <w:szCs w:val="26"/>
          <w:lang w:val="nl-NL"/>
        </w:rPr>
        <w:t>, d</w:t>
      </w:r>
      <w:r w:rsidR="00863186" w:rsidRPr="00CA5CE4">
        <w:rPr>
          <w:sz w:val="26"/>
          <w:szCs w:val="26"/>
          <w:lang w:val="nl-NL"/>
        </w:rPr>
        <w:t xml:space="preserve">ự phòng suy giảm giá trị phải thu của Công ty </w:t>
      </w:r>
      <w:r w:rsidR="00DE515A" w:rsidRPr="00CA5CE4">
        <w:rPr>
          <w:sz w:val="26"/>
          <w:szCs w:val="26"/>
          <w:lang w:val="nl-NL"/>
        </w:rPr>
        <w:t xml:space="preserve">chỉ </w:t>
      </w:r>
      <w:r w:rsidR="00EF6CFB" w:rsidRPr="00CA5CE4">
        <w:rPr>
          <w:sz w:val="26"/>
          <w:szCs w:val="26"/>
          <w:lang w:val="nl-NL"/>
        </w:rPr>
        <w:t xml:space="preserve">là </w:t>
      </w:r>
      <w:r w:rsidR="00863186" w:rsidRPr="00CA5CE4">
        <w:rPr>
          <w:sz w:val="26"/>
          <w:szCs w:val="26"/>
          <w:lang w:val="nl-NL"/>
        </w:rPr>
        <w:t xml:space="preserve">332 triệu đồng, đây là khoản dự phòng </w:t>
      </w:r>
      <w:r w:rsidR="00044A08" w:rsidRPr="00CA5CE4">
        <w:rPr>
          <w:sz w:val="26"/>
          <w:szCs w:val="26"/>
          <w:lang w:val="nl-NL"/>
        </w:rPr>
        <w:t xml:space="preserve">phải thu </w:t>
      </w:r>
      <w:r w:rsidR="002E43D9" w:rsidRPr="00CA5CE4">
        <w:rPr>
          <w:sz w:val="26"/>
          <w:szCs w:val="26"/>
          <w:lang w:val="nl-NL"/>
        </w:rPr>
        <w:t>của</w:t>
      </w:r>
      <w:r w:rsidR="00AD2802" w:rsidRPr="00CA5CE4">
        <w:rPr>
          <w:sz w:val="26"/>
          <w:szCs w:val="26"/>
          <w:lang w:val="nl-NL"/>
        </w:rPr>
        <w:t xml:space="preserve"> cán bộ </w:t>
      </w:r>
      <w:r w:rsidR="00863186" w:rsidRPr="00CA5CE4">
        <w:rPr>
          <w:sz w:val="26"/>
          <w:szCs w:val="26"/>
          <w:lang w:val="nl-NL"/>
        </w:rPr>
        <w:t>CBNV</w:t>
      </w:r>
      <w:r w:rsidR="00AD2802" w:rsidRPr="00CA5CE4">
        <w:rPr>
          <w:sz w:val="26"/>
          <w:szCs w:val="26"/>
          <w:lang w:val="nl-NL"/>
        </w:rPr>
        <w:t xml:space="preserve"> và một vài khách hàng</w:t>
      </w:r>
      <w:r w:rsidR="00863186" w:rsidRPr="00CA5CE4">
        <w:rPr>
          <w:sz w:val="26"/>
          <w:szCs w:val="26"/>
          <w:lang w:val="nl-NL"/>
        </w:rPr>
        <w:t xml:space="preserve">, </w:t>
      </w:r>
      <w:r w:rsidR="00DE515A" w:rsidRPr="00CA5CE4">
        <w:rPr>
          <w:sz w:val="26"/>
          <w:szCs w:val="26"/>
          <w:lang w:val="nl-NL"/>
        </w:rPr>
        <w:t xml:space="preserve">các </w:t>
      </w:r>
      <w:r w:rsidR="00863186" w:rsidRPr="00CA5CE4">
        <w:rPr>
          <w:sz w:val="26"/>
          <w:szCs w:val="26"/>
          <w:lang w:val="nl-NL"/>
        </w:rPr>
        <w:t xml:space="preserve">khoản </w:t>
      </w:r>
      <w:r w:rsidR="00044A08" w:rsidRPr="00CA5CE4">
        <w:rPr>
          <w:sz w:val="26"/>
          <w:szCs w:val="26"/>
          <w:lang w:val="nl-NL"/>
        </w:rPr>
        <w:t>phải thu này</w:t>
      </w:r>
      <w:r w:rsidR="00863186" w:rsidRPr="00CA5CE4">
        <w:rPr>
          <w:sz w:val="26"/>
          <w:szCs w:val="26"/>
          <w:lang w:val="nl-NL"/>
        </w:rPr>
        <w:t xml:space="preserve"> có khả năng thu hồi</w:t>
      </w:r>
      <w:r w:rsidR="00044A08" w:rsidRPr="00CA5CE4">
        <w:rPr>
          <w:sz w:val="26"/>
          <w:szCs w:val="26"/>
          <w:lang w:val="nl-NL"/>
        </w:rPr>
        <w:t>.</w:t>
      </w:r>
    </w:p>
    <w:p w:rsidR="00517BB5" w:rsidRPr="00CA5CE4" w:rsidRDefault="00517BB5" w:rsidP="0088273D">
      <w:pPr>
        <w:pStyle w:val="m4"/>
        <w:tabs>
          <w:tab w:val="clear" w:pos="1134"/>
          <w:tab w:val="left" w:pos="990"/>
        </w:tabs>
        <w:spacing w:before="120" w:after="120" w:line="312" w:lineRule="auto"/>
        <w:ind w:left="990" w:hanging="990"/>
        <w:jc w:val="center"/>
      </w:pPr>
      <w:bookmarkStart w:id="91" w:name="_Toc404697429"/>
      <w:bookmarkStart w:id="92" w:name="_Toc405906690"/>
      <w:bookmarkStart w:id="93" w:name="_Toc500434622"/>
      <w:r w:rsidRPr="00CA5CE4">
        <w:t>Chi tiết các khoản phải trả của Công ty</w:t>
      </w:r>
      <w:bookmarkEnd w:id="91"/>
      <w:bookmarkEnd w:id="92"/>
      <w:bookmarkEnd w:id="93"/>
    </w:p>
    <w:p w:rsidR="00517BB5" w:rsidRPr="00CA5CE4" w:rsidRDefault="00517BB5" w:rsidP="00D63F40">
      <w:pPr>
        <w:tabs>
          <w:tab w:val="left" w:pos="1134"/>
        </w:tabs>
        <w:spacing w:before="120" w:after="120" w:line="312" w:lineRule="auto"/>
        <w:jc w:val="right"/>
        <w:rPr>
          <w:i/>
          <w:sz w:val="26"/>
          <w:szCs w:val="26"/>
          <w:lang w:val="nl-NL"/>
        </w:rPr>
      </w:pPr>
      <w:r w:rsidRPr="00CA5CE4">
        <w:rPr>
          <w:i/>
          <w:sz w:val="26"/>
          <w:szCs w:val="26"/>
          <w:lang w:val="nl-NL"/>
        </w:rPr>
        <w:t>Đơn vị: Đồng</w:t>
      </w:r>
    </w:p>
    <w:tbl>
      <w:tblPr>
        <w:tblStyle w:val="TableGrid"/>
        <w:tblW w:w="9356"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4102"/>
        <w:gridCol w:w="1843"/>
        <w:gridCol w:w="1700"/>
        <w:gridCol w:w="1711"/>
      </w:tblGrid>
      <w:tr w:rsidR="004024EF" w:rsidRPr="00CA5CE4" w:rsidTr="003D583A">
        <w:trPr>
          <w:tblHeader/>
        </w:trPr>
        <w:tc>
          <w:tcPr>
            <w:tcW w:w="4102" w:type="dxa"/>
            <w:shd w:val="clear" w:color="auto" w:fill="243B76"/>
            <w:vAlign w:val="center"/>
          </w:tcPr>
          <w:p w:rsidR="00517BB5" w:rsidRPr="00CA5CE4" w:rsidRDefault="00517BB5" w:rsidP="00A53B6E">
            <w:pPr>
              <w:tabs>
                <w:tab w:val="left" w:pos="1134"/>
              </w:tabs>
              <w:spacing w:before="100" w:after="100" w:line="288" w:lineRule="auto"/>
              <w:rPr>
                <w:b/>
                <w:sz w:val="26"/>
                <w:szCs w:val="26"/>
                <w:lang w:val="nl-NL"/>
              </w:rPr>
            </w:pPr>
            <w:r w:rsidRPr="00CA5CE4">
              <w:rPr>
                <w:b/>
                <w:sz w:val="26"/>
                <w:szCs w:val="26"/>
                <w:lang w:val="nl-NL"/>
              </w:rPr>
              <w:t>Chỉ tiêu</w:t>
            </w:r>
          </w:p>
        </w:tc>
        <w:tc>
          <w:tcPr>
            <w:tcW w:w="1843" w:type="dxa"/>
            <w:shd w:val="clear" w:color="auto" w:fill="243B76"/>
            <w:vAlign w:val="center"/>
          </w:tcPr>
          <w:p w:rsidR="00517BB5" w:rsidRPr="00CA5CE4" w:rsidRDefault="00517BB5" w:rsidP="00A53B6E">
            <w:pPr>
              <w:tabs>
                <w:tab w:val="left" w:pos="1134"/>
              </w:tabs>
              <w:spacing w:before="100" w:after="100" w:line="288" w:lineRule="auto"/>
              <w:jc w:val="center"/>
              <w:rPr>
                <w:b/>
                <w:sz w:val="26"/>
                <w:szCs w:val="26"/>
                <w:lang w:val="nl-NL"/>
              </w:rPr>
            </w:pPr>
            <w:r w:rsidRPr="00CA5CE4">
              <w:rPr>
                <w:b/>
                <w:sz w:val="26"/>
                <w:szCs w:val="26"/>
                <w:lang w:val="nl-NL"/>
              </w:rPr>
              <w:t>31/12/2015</w:t>
            </w:r>
          </w:p>
        </w:tc>
        <w:tc>
          <w:tcPr>
            <w:tcW w:w="1700" w:type="dxa"/>
            <w:shd w:val="clear" w:color="auto" w:fill="243B76"/>
            <w:vAlign w:val="center"/>
          </w:tcPr>
          <w:p w:rsidR="00517BB5" w:rsidRPr="00CA5CE4" w:rsidRDefault="00517BB5" w:rsidP="00A53B6E">
            <w:pPr>
              <w:tabs>
                <w:tab w:val="left" w:pos="1134"/>
              </w:tabs>
              <w:spacing w:before="100" w:after="100" w:line="288" w:lineRule="auto"/>
              <w:jc w:val="center"/>
              <w:rPr>
                <w:b/>
                <w:sz w:val="26"/>
                <w:szCs w:val="26"/>
                <w:lang w:val="nl-NL"/>
              </w:rPr>
            </w:pPr>
            <w:r w:rsidRPr="00CA5CE4">
              <w:rPr>
                <w:b/>
                <w:sz w:val="26"/>
                <w:szCs w:val="26"/>
                <w:lang w:val="nl-NL"/>
              </w:rPr>
              <w:t>31/12/2016</w:t>
            </w:r>
          </w:p>
        </w:tc>
        <w:tc>
          <w:tcPr>
            <w:tcW w:w="1711" w:type="dxa"/>
            <w:shd w:val="clear" w:color="auto" w:fill="243B76"/>
            <w:vAlign w:val="center"/>
          </w:tcPr>
          <w:p w:rsidR="00517BB5" w:rsidRPr="00CA5CE4" w:rsidRDefault="00375011" w:rsidP="00A53B6E">
            <w:pPr>
              <w:tabs>
                <w:tab w:val="left" w:pos="1134"/>
              </w:tabs>
              <w:spacing w:before="100" w:after="100" w:line="288" w:lineRule="auto"/>
              <w:jc w:val="center"/>
              <w:rPr>
                <w:b/>
                <w:sz w:val="26"/>
                <w:szCs w:val="26"/>
                <w:lang w:val="nl-NL"/>
              </w:rPr>
            </w:pPr>
            <w:r w:rsidRPr="00CA5CE4">
              <w:rPr>
                <w:b/>
                <w:sz w:val="26"/>
                <w:szCs w:val="26"/>
                <w:lang w:val="nl-NL"/>
              </w:rPr>
              <w:t>30/09</w:t>
            </w:r>
            <w:r w:rsidR="00517BB5" w:rsidRPr="00CA5CE4">
              <w:rPr>
                <w:b/>
                <w:sz w:val="26"/>
                <w:szCs w:val="26"/>
                <w:lang w:val="nl-NL"/>
              </w:rPr>
              <w:t>/2017</w:t>
            </w:r>
          </w:p>
        </w:tc>
      </w:tr>
      <w:tr w:rsidR="00B45AE6" w:rsidRPr="00CA5CE4" w:rsidTr="00D97108">
        <w:tc>
          <w:tcPr>
            <w:tcW w:w="4102" w:type="dxa"/>
            <w:vAlign w:val="center"/>
          </w:tcPr>
          <w:p w:rsidR="00B45AE6" w:rsidRPr="00CA5CE4" w:rsidRDefault="00B45AE6" w:rsidP="00D97108">
            <w:pPr>
              <w:spacing w:before="60" w:after="60" w:line="288" w:lineRule="auto"/>
              <w:rPr>
                <w:b/>
                <w:sz w:val="26"/>
                <w:szCs w:val="26"/>
              </w:rPr>
            </w:pPr>
            <w:r w:rsidRPr="00CA5CE4">
              <w:rPr>
                <w:b/>
                <w:sz w:val="26"/>
                <w:szCs w:val="26"/>
              </w:rPr>
              <w:t>Nợ ngắn hạn</w:t>
            </w:r>
          </w:p>
        </w:tc>
        <w:tc>
          <w:tcPr>
            <w:tcW w:w="1843" w:type="dxa"/>
            <w:vAlign w:val="bottom"/>
          </w:tcPr>
          <w:p w:rsidR="00B45AE6" w:rsidRPr="00CA5CE4" w:rsidRDefault="00B45AE6" w:rsidP="00D97108">
            <w:pPr>
              <w:spacing w:before="60" w:after="60" w:line="288" w:lineRule="auto"/>
              <w:jc w:val="right"/>
              <w:rPr>
                <w:b/>
                <w:sz w:val="26"/>
                <w:szCs w:val="26"/>
              </w:rPr>
            </w:pPr>
            <w:r w:rsidRPr="00CA5CE4">
              <w:rPr>
                <w:b/>
                <w:sz w:val="26"/>
                <w:szCs w:val="26"/>
              </w:rPr>
              <w:t>3.057.514.085</w:t>
            </w:r>
          </w:p>
        </w:tc>
        <w:tc>
          <w:tcPr>
            <w:tcW w:w="1700" w:type="dxa"/>
            <w:vAlign w:val="bottom"/>
          </w:tcPr>
          <w:p w:rsidR="00B45AE6" w:rsidRPr="00CA5CE4" w:rsidRDefault="00B45AE6" w:rsidP="00D97108">
            <w:pPr>
              <w:spacing w:before="60" w:after="60" w:line="288" w:lineRule="auto"/>
              <w:jc w:val="right"/>
              <w:rPr>
                <w:b/>
                <w:sz w:val="26"/>
                <w:szCs w:val="26"/>
              </w:rPr>
            </w:pPr>
            <w:r w:rsidRPr="00CA5CE4">
              <w:rPr>
                <w:b/>
                <w:sz w:val="26"/>
                <w:szCs w:val="26"/>
              </w:rPr>
              <w:t>857.165.842</w:t>
            </w:r>
          </w:p>
        </w:tc>
        <w:tc>
          <w:tcPr>
            <w:tcW w:w="1711" w:type="dxa"/>
            <w:vAlign w:val="bottom"/>
          </w:tcPr>
          <w:p w:rsidR="00B45AE6" w:rsidRPr="00CA5CE4" w:rsidRDefault="00B45AE6" w:rsidP="00D97108">
            <w:pPr>
              <w:spacing w:before="60" w:after="60" w:line="288" w:lineRule="auto"/>
              <w:jc w:val="right"/>
              <w:rPr>
                <w:b/>
                <w:sz w:val="26"/>
                <w:szCs w:val="26"/>
              </w:rPr>
            </w:pPr>
            <w:r w:rsidRPr="00CA5CE4">
              <w:rPr>
                <w:b/>
                <w:sz w:val="26"/>
                <w:szCs w:val="26"/>
              </w:rPr>
              <w:t>2.899.162.892</w:t>
            </w:r>
          </w:p>
        </w:tc>
      </w:tr>
      <w:tr w:rsidR="00B45AE6" w:rsidRPr="00CA5CE4" w:rsidTr="003D583A">
        <w:tc>
          <w:tcPr>
            <w:tcW w:w="4102" w:type="dxa"/>
            <w:vAlign w:val="center"/>
          </w:tcPr>
          <w:p w:rsidR="00B45AE6" w:rsidRPr="00CA5CE4" w:rsidRDefault="00B45AE6" w:rsidP="00F57087">
            <w:pPr>
              <w:spacing w:before="60" w:after="60" w:line="288" w:lineRule="auto"/>
              <w:rPr>
                <w:sz w:val="26"/>
                <w:szCs w:val="26"/>
              </w:rPr>
            </w:pPr>
            <w:r w:rsidRPr="00CA5CE4">
              <w:rPr>
                <w:sz w:val="26"/>
                <w:szCs w:val="26"/>
              </w:rPr>
              <w:t>Phải trả hoạt động giao dịch chứng khoán</w:t>
            </w:r>
          </w:p>
        </w:tc>
        <w:tc>
          <w:tcPr>
            <w:tcW w:w="1843" w:type="dxa"/>
            <w:vAlign w:val="center"/>
          </w:tcPr>
          <w:p w:rsidR="00B45AE6" w:rsidRPr="00CA5CE4" w:rsidRDefault="00B45AE6" w:rsidP="00F57087">
            <w:pPr>
              <w:spacing w:before="60" w:after="60" w:line="288" w:lineRule="auto"/>
              <w:jc w:val="right"/>
              <w:rPr>
                <w:sz w:val="26"/>
                <w:szCs w:val="26"/>
              </w:rPr>
            </w:pPr>
            <w:r w:rsidRPr="00CA5CE4">
              <w:rPr>
                <w:sz w:val="26"/>
                <w:szCs w:val="26"/>
              </w:rPr>
              <w:t>0</w:t>
            </w:r>
          </w:p>
        </w:tc>
        <w:tc>
          <w:tcPr>
            <w:tcW w:w="1700" w:type="dxa"/>
            <w:vAlign w:val="center"/>
          </w:tcPr>
          <w:p w:rsidR="00B45AE6" w:rsidRPr="00CA5CE4" w:rsidRDefault="00B45AE6" w:rsidP="00F57087">
            <w:pPr>
              <w:spacing w:before="60" w:after="60" w:line="288" w:lineRule="auto"/>
              <w:jc w:val="right"/>
              <w:rPr>
                <w:sz w:val="26"/>
                <w:szCs w:val="26"/>
              </w:rPr>
            </w:pPr>
            <w:r w:rsidRPr="00CA5CE4">
              <w:rPr>
                <w:sz w:val="26"/>
                <w:szCs w:val="26"/>
              </w:rPr>
              <w:t>27.921.777</w:t>
            </w:r>
          </w:p>
        </w:tc>
        <w:tc>
          <w:tcPr>
            <w:tcW w:w="1711" w:type="dxa"/>
            <w:vAlign w:val="center"/>
          </w:tcPr>
          <w:p w:rsidR="00B45AE6" w:rsidRPr="00CA5CE4" w:rsidRDefault="00B45AE6" w:rsidP="00F57087">
            <w:pPr>
              <w:spacing w:before="60" w:after="60" w:line="288" w:lineRule="auto"/>
              <w:jc w:val="right"/>
              <w:rPr>
                <w:sz w:val="26"/>
                <w:szCs w:val="26"/>
              </w:rPr>
            </w:pPr>
            <w:r w:rsidRPr="00CA5CE4">
              <w:rPr>
                <w:sz w:val="26"/>
                <w:szCs w:val="26"/>
              </w:rPr>
              <w:t>54.602.808</w:t>
            </w:r>
          </w:p>
        </w:tc>
      </w:tr>
      <w:tr w:rsidR="00B45AE6" w:rsidRPr="00CA5CE4" w:rsidTr="003D583A">
        <w:trPr>
          <w:trHeight w:val="435"/>
        </w:trPr>
        <w:tc>
          <w:tcPr>
            <w:tcW w:w="4102" w:type="dxa"/>
            <w:vAlign w:val="center"/>
          </w:tcPr>
          <w:p w:rsidR="00B45AE6" w:rsidRPr="00CA5CE4" w:rsidRDefault="00B45AE6" w:rsidP="00F57087">
            <w:pPr>
              <w:spacing w:before="60" w:after="60" w:line="288" w:lineRule="auto"/>
              <w:rPr>
                <w:sz w:val="26"/>
                <w:szCs w:val="26"/>
              </w:rPr>
            </w:pPr>
            <w:r w:rsidRPr="00CA5CE4">
              <w:rPr>
                <w:sz w:val="26"/>
                <w:szCs w:val="26"/>
              </w:rPr>
              <w:t>Phải trả người bán ngắn hạn</w:t>
            </w:r>
          </w:p>
        </w:tc>
        <w:tc>
          <w:tcPr>
            <w:tcW w:w="1843" w:type="dxa"/>
            <w:vAlign w:val="center"/>
          </w:tcPr>
          <w:p w:rsidR="00B45AE6" w:rsidRPr="00CA5CE4" w:rsidRDefault="00B45AE6" w:rsidP="00F57087">
            <w:pPr>
              <w:spacing w:before="60" w:after="60" w:line="288" w:lineRule="auto"/>
              <w:jc w:val="right"/>
              <w:rPr>
                <w:sz w:val="26"/>
                <w:szCs w:val="26"/>
              </w:rPr>
            </w:pPr>
            <w:r w:rsidRPr="00CA5CE4">
              <w:rPr>
                <w:sz w:val="26"/>
                <w:szCs w:val="26"/>
              </w:rPr>
              <w:t>752.590.181</w:t>
            </w:r>
          </w:p>
        </w:tc>
        <w:tc>
          <w:tcPr>
            <w:tcW w:w="1700" w:type="dxa"/>
            <w:vAlign w:val="center"/>
          </w:tcPr>
          <w:p w:rsidR="00B45AE6" w:rsidRPr="00CA5CE4" w:rsidRDefault="00B45AE6" w:rsidP="00F57087">
            <w:pPr>
              <w:spacing w:before="60" w:after="60" w:line="288" w:lineRule="auto"/>
              <w:jc w:val="right"/>
              <w:rPr>
                <w:sz w:val="26"/>
                <w:szCs w:val="26"/>
              </w:rPr>
            </w:pPr>
            <w:r w:rsidRPr="00CA5CE4">
              <w:rPr>
                <w:sz w:val="26"/>
                <w:szCs w:val="26"/>
              </w:rPr>
              <w:t>395.354.169</w:t>
            </w:r>
          </w:p>
        </w:tc>
        <w:tc>
          <w:tcPr>
            <w:tcW w:w="1711" w:type="dxa"/>
            <w:vAlign w:val="center"/>
          </w:tcPr>
          <w:p w:rsidR="00B45AE6" w:rsidRPr="00CA5CE4" w:rsidRDefault="00B45AE6" w:rsidP="00F57087">
            <w:pPr>
              <w:spacing w:before="60" w:after="60" w:line="288" w:lineRule="auto"/>
              <w:jc w:val="right"/>
              <w:rPr>
                <w:sz w:val="26"/>
                <w:szCs w:val="26"/>
              </w:rPr>
            </w:pPr>
            <w:r w:rsidRPr="00CA5CE4">
              <w:rPr>
                <w:sz w:val="26"/>
                <w:szCs w:val="26"/>
              </w:rPr>
              <w:t>451.210.169</w:t>
            </w:r>
          </w:p>
        </w:tc>
      </w:tr>
      <w:tr w:rsidR="00B45AE6" w:rsidRPr="00CA5CE4" w:rsidTr="003D583A">
        <w:trPr>
          <w:trHeight w:val="444"/>
        </w:trPr>
        <w:tc>
          <w:tcPr>
            <w:tcW w:w="4102" w:type="dxa"/>
            <w:vAlign w:val="center"/>
          </w:tcPr>
          <w:p w:rsidR="00B45AE6" w:rsidRPr="00CA5CE4" w:rsidRDefault="00B45AE6" w:rsidP="00F57087">
            <w:pPr>
              <w:spacing w:before="60" w:after="60" w:line="288" w:lineRule="auto"/>
              <w:rPr>
                <w:sz w:val="26"/>
                <w:szCs w:val="26"/>
              </w:rPr>
            </w:pPr>
            <w:r w:rsidRPr="00CA5CE4">
              <w:rPr>
                <w:sz w:val="26"/>
                <w:szCs w:val="26"/>
              </w:rPr>
              <w:t>Người mua trả tiền trước ngắn hạn</w:t>
            </w:r>
          </w:p>
        </w:tc>
        <w:tc>
          <w:tcPr>
            <w:tcW w:w="1843" w:type="dxa"/>
            <w:vAlign w:val="center"/>
          </w:tcPr>
          <w:p w:rsidR="00B45AE6" w:rsidRPr="00CA5CE4" w:rsidRDefault="00B45AE6" w:rsidP="00F57087">
            <w:pPr>
              <w:spacing w:before="60" w:after="60" w:line="288" w:lineRule="auto"/>
              <w:jc w:val="right"/>
              <w:rPr>
                <w:sz w:val="26"/>
                <w:szCs w:val="26"/>
              </w:rPr>
            </w:pPr>
            <w:r w:rsidRPr="00CA5CE4">
              <w:rPr>
                <w:sz w:val="26"/>
                <w:szCs w:val="26"/>
              </w:rPr>
              <w:t>455.818.182</w:t>
            </w:r>
          </w:p>
        </w:tc>
        <w:tc>
          <w:tcPr>
            <w:tcW w:w="1700" w:type="dxa"/>
            <w:vAlign w:val="center"/>
          </w:tcPr>
          <w:p w:rsidR="00B45AE6" w:rsidRPr="00CA5CE4" w:rsidRDefault="00B45AE6" w:rsidP="00F57087">
            <w:pPr>
              <w:spacing w:before="60" w:after="60" w:line="288" w:lineRule="auto"/>
              <w:jc w:val="right"/>
              <w:rPr>
                <w:sz w:val="26"/>
                <w:szCs w:val="26"/>
              </w:rPr>
            </w:pPr>
            <w:r w:rsidRPr="00CA5CE4">
              <w:rPr>
                <w:sz w:val="26"/>
                <w:szCs w:val="26"/>
              </w:rPr>
              <w:t>353.156.859</w:t>
            </w:r>
          </w:p>
        </w:tc>
        <w:tc>
          <w:tcPr>
            <w:tcW w:w="1711" w:type="dxa"/>
            <w:vAlign w:val="center"/>
          </w:tcPr>
          <w:p w:rsidR="00B45AE6" w:rsidRPr="00CA5CE4" w:rsidRDefault="00B45AE6" w:rsidP="00F57087">
            <w:pPr>
              <w:spacing w:before="60" w:after="60" w:line="288" w:lineRule="auto"/>
              <w:jc w:val="right"/>
              <w:rPr>
                <w:sz w:val="26"/>
                <w:szCs w:val="26"/>
              </w:rPr>
            </w:pPr>
            <w:r w:rsidRPr="00CA5CE4">
              <w:rPr>
                <w:sz w:val="26"/>
                <w:szCs w:val="26"/>
              </w:rPr>
              <w:t>85.018.182</w:t>
            </w:r>
          </w:p>
        </w:tc>
      </w:tr>
      <w:tr w:rsidR="00B45AE6" w:rsidRPr="00CA5CE4" w:rsidTr="003D583A">
        <w:tc>
          <w:tcPr>
            <w:tcW w:w="4102" w:type="dxa"/>
            <w:vAlign w:val="center"/>
          </w:tcPr>
          <w:p w:rsidR="00B45AE6" w:rsidRPr="00CA5CE4" w:rsidRDefault="00B45AE6" w:rsidP="00F57087">
            <w:pPr>
              <w:spacing w:before="60" w:after="60" w:line="288" w:lineRule="auto"/>
              <w:rPr>
                <w:sz w:val="26"/>
                <w:szCs w:val="26"/>
              </w:rPr>
            </w:pPr>
            <w:r w:rsidRPr="00CA5CE4">
              <w:rPr>
                <w:sz w:val="26"/>
                <w:szCs w:val="26"/>
              </w:rPr>
              <w:t>Thuế và các khoản phải nộp nhà nước</w:t>
            </w:r>
          </w:p>
        </w:tc>
        <w:tc>
          <w:tcPr>
            <w:tcW w:w="1843" w:type="dxa"/>
            <w:vAlign w:val="center"/>
          </w:tcPr>
          <w:p w:rsidR="00B45AE6" w:rsidRPr="00CA5CE4" w:rsidRDefault="00B45AE6" w:rsidP="00F57087">
            <w:pPr>
              <w:spacing w:before="60" w:after="60" w:line="288" w:lineRule="auto"/>
              <w:jc w:val="right"/>
              <w:rPr>
                <w:sz w:val="26"/>
                <w:szCs w:val="26"/>
              </w:rPr>
            </w:pPr>
            <w:r w:rsidRPr="00CA5CE4">
              <w:rPr>
                <w:sz w:val="26"/>
                <w:szCs w:val="26"/>
              </w:rPr>
              <w:t>1.169.528.732</w:t>
            </w:r>
          </w:p>
        </w:tc>
        <w:tc>
          <w:tcPr>
            <w:tcW w:w="1700" w:type="dxa"/>
            <w:vAlign w:val="center"/>
          </w:tcPr>
          <w:p w:rsidR="00B45AE6" w:rsidRPr="00CA5CE4" w:rsidRDefault="00B45AE6" w:rsidP="00F57087">
            <w:pPr>
              <w:spacing w:before="60" w:after="60" w:line="288" w:lineRule="auto"/>
              <w:jc w:val="right"/>
              <w:rPr>
                <w:sz w:val="26"/>
                <w:szCs w:val="26"/>
              </w:rPr>
            </w:pPr>
            <w:r w:rsidRPr="00CA5CE4">
              <w:rPr>
                <w:sz w:val="26"/>
                <w:szCs w:val="26"/>
              </w:rPr>
              <w:t>40.733.037</w:t>
            </w:r>
          </w:p>
        </w:tc>
        <w:tc>
          <w:tcPr>
            <w:tcW w:w="1711" w:type="dxa"/>
            <w:vAlign w:val="center"/>
          </w:tcPr>
          <w:p w:rsidR="00B45AE6" w:rsidRPr="00CA5CE4" w:rsidRDefault="00B45AE6" w:rsidP="00F57087">
            <w:pPr>
              <w:spacing w:before="60" w:after="60" w:line="288" w:lineRule="auto"/>
              <w:jc w:val="right"/>
              <w:rPr>
                <w:sz w:val="26"/>
                <w:szCs w:val="26"/>
              </w:rPr>
            </w:pPr>
            <w:r w:rsidRPr="00CA5CE4">
              <w:rPr>
                <w:sz w:val="26"/>
                <w:szCs w:val="26"/>
              </w:rPr>
              <w:t>79.415.998</w:t>
            </w:r>
          </w:p>
        </w:tc>
      </w:tr>
      <w:tr w:rsidR="00B45AE6" w:rsidRPr="00CA5CE4" w:rsidTr="003D583A">
        <w:tc>
          <w:tcPr>
            <w:tcW w:w="4102" w:type="dxa"/>
            <w:vAlign w:val="center"/>
          </w:tcPr>
          <w:p w:rsidR="00B45AE6" w:rsidRPr="00CA5CE4" w:rsidRDefault="00B45AE6" w:rsidP="00F57087">
            <w:pPr>
              <w:spacing w:before="60" w:after="60" w:line="288" w:lineRule="auto"/>
              <w:rPr>
                <w:sz w:val="26"/>
                <w:szCs w:val="26"/>
              </w:rPr>
            </w:pPr>
            <w:r w:rsidRPr="00CA5CE4">
              <w:rPr>
                <w:sz w:val="26"/>
                <w:szCs w:val="26"/>
              </w:rPr>
              <w:t>Các khoản trích lập phúc lợi nhân viên</w:t>
            </w:r>
          </w:p>
        </w:tc>
        <w:tc>
          <w:tcPr>
            <w:tcW w:w="1843" w:type="dxa"/>
            <w:vAlign w:val="center"/>
          </w:tcPr>
          <w:p w:rsidR="00B45AE6" w:rsidRPr="00CA5CE4" w:rsidRDefault="00B45AE6" w:rsidP="00F57087">
            <w:pPr>
              <w:spacing w:before="60" w:after="60" w:line="288" w:lineRule="auto"/>
              <w:jc w:val="right"/>
              <w:rPr>
                <w:sz w:val="26"/>
                <w:szCs w:val="26"/>
              </w:rPr>
            </w:pPr>
            <w:r w:rsidRPr="00CA5CE4">
              <w:rPr>
                <w:sz w:val="26"/>
                <w:szCs w:val="26"/>
              </w:rPr>
              <w:t>315.727.990</w:t>
            </w:r>
          </w:p>
        </w:tc>
        <w:tc>
          <w:tcPr>
            <w:tcW w:w="1700" w:type="dxa"/>
            <w:vAlign w:val="center"/>
          </w:tcPr>
          <w:p w:rsidR="00B45AE6" w:rsidRPr="00CA5CE4" w:rsidRDefault="00B45AE6" w:rsidP="00F57087">
            <w:pPr>
              <w:spacing w:before="60" w:after="60" w:line="288" w:lineRule="auto"/>
              <w:jc w:val="right"/>
              <w:rPr>
                <w:sz w:val="26"/>
                <w:szCs w:val="26"/>
              </w:rPr>
            </w:pPr>
            <w:r w:rsidRPr="00CA5CE4">
              <w:rPr>
                <w:sz w:val="26"/>
                <w:szCs w:val="26"/>
              </w:rPr>
              <w:t>0</w:t>
            </w:r>
          </w:p>
        </w:tc>
        <w:tc>
          <w:tcPr>
            <w:tcW w:w="1711" w:type="dxa"/>
            <w:vAlign w:val="center"/>
          </w:tcPr>
          <w:p w:rsidR="00B45AE6" w:rsidRPr="00CA5CE4" w:rsidRDefault="00B45AE6" w:rsidP="00F57087">
            <w:pPr>
              <w:spacing w:before="60" w:after="60" w:line="288" w:lineRule="auto"/>
              <w:jc w:val="right"/>
              <w:rPr>
                <w:sz w:val="26"/>
                <w:szCs w:val="26"/>
              </w:rPr>
            </w:pPr>
            <w:r w:rsidRPr="00CA5CE4">
              <w:rPr>
                <w:sz w:val="26"/>
                <w:szCs w:val="26"/>
              </w:rPr>
              <w:t>0</w:t>
            </w:r>
          </w:p>
        </w:tc>
      </w:tr>
      <w:tr w:rsidR="00B45AE6" w:rsidRPr="00CA5CE4" w:rsidTr="003D583A">
        <w:trPr>
          <w:trHeight w:val="489"/>
        </w:trPr>
        <w:tc>
          <w:tcPr>
            <w:tcW w:w="4102" w:type="dxa"/>
            <w:vAlign w:val="center"/>
          </w:tcPr>
          <w:p w:rsidR="00B45AE6" w:rsidRPr="00CA5CE4" w:rsidRDefault="00B45AE6" w:rsidP="00F57087">
            <w:pPr>
              <w:spacing w:before="60" w:after="60" w:line="288" w:lineRule="auto"/>
              <w:rPr>
                <w:sz w:val="26"/>
                <w:szCs w:val="26"/>
              </w:rPr>
            </w:pPr>
            <w:r w:rsidRPr="00CA5CE4">
              <w:rPr>
                <w:sz w:val="26"/>
                <w:szCs w:val="26"/>
              </w:rPr>
              <w:lastRenderedPageBreak/>
              <w:t>Chi phí phải trả ngắn hạn</w:t>
            </w:r>
          </w:p>
        </w:tc>
        <w:tc>
          <w:tcPr>
            <w:tcW w:w="1843" w:type="dxa"/>
            <w:vAlign w:val="center"/>
          </w:tcPr>
          <w:p w:rsidR="00B45AE6" w:rsidRPr="00CA5CE4" w:rsidRDefault="00B45AE6" w:rsidP="00F57087">
            <w:pPr>
              <w:spacing w:before="60" w:after="60" w:line="288" w:lineRule="auto"/>
              <w:jc w:val="right"/>
              <w:rPr>
                <w:sz w:val="26"/>
                <w:szCs w:val="26"/>
              </w:rPr>
            </w:pPr>
            <w:r w:rsidRPr="00CA5CE4">
              <w:rPr>
                <w:sz w:val="26"/>
                <w:szCs w:val="26"/>
              </w:rPr>
              <w:t>80.000.000</w:t>
            </w:r>
          </w:p>
        </w:tc>
        <w:tc>
          <w:tcPr>
            <w:tcW w:w="1700" w:type="dxa"/>
            <w:vAlign w:val="center"/>
          </w:tcPr>
          <w:p w:rsidR="00B45AE6" w:rsidRPr="00CA5CE4" w:rsidRDefault="00B45AE6" w:rsidP="00F57087">
            <w:pPr>
              <w:spacing w:before="60" w:after="60" w:line="288" w:lineRule="auto"/>
              <w:jc w:val="right"/>
              <w:rPr>
                <w:sz w:val="26"/>
                <w:szCs w:val="26"/>
              </w:rPr>
            </w:pPr>
            <w:r w:rsidRPr="00CA5CE4">
              <w:rPr>
                <w:sz w:val="26"/>
                <w:szCs w:val="26"/>
              </w:rPr>
              <w:t>40.000.000</w:t>
            </w:r>
          </w:p>
        </w:tc>
        <w:tc>
          <w:tcPr>
            <w:tcW w:w="1711" w:type="dxa"/>
            <w:vAlign w:val="center"/>
          </w:tcPr>
          <w:p w:rsidR="00B45AE6" w:rsidRPr="00CA5CE4" w:rsidRDefault="00B45AE6" w:rsidP="00F57087">
            <w:pPr>
              <w:spacing w:before="60" w:after="60" w:line="288" w:lineRule="auto"/>
              <w:jc w:val="right"/>
              <w:rPr>
                <w:sz w:val="26"/>
                <w:szCs w:val="26"/>
              </w:rPr>
            </w:pPr>
            <w:r w:rsidRPr="00CA5CE4">
              <w:rPr>
                <w:sz w:val="26"/>
                <w:szCs w:val="26"/>
              </w:rPr>
              <w:t>14.514.093</w:t>
            </w:r>
          </w:p>
        </w:tc>
      </w:tr>
      <w:tr w:rsidR="00B45AE6" w:rsidRPr="00CA5CE4" w:rsidTr="003D583A">
        <w:tc>
          <w:tcPr>
            <w:tcW w:w="4102" w:type="dxa"/>
            <w:vAlign w:val="center"/>
          </w:tcPr>
          <w:p w:rsidR="00B45AE6" w:rsidRPr="00CA5CE4" w:rsidRDefault="00B45AE6" w:rsidP="00F57087">
            <w:pPr>
              <w:spacing w:before="60" w:after="60" w:line="288" w:lineRule="auto"/>
              <w:rPr>
                <w:sz w:val="26"/>
                <w:szCs w:val="26"/>
              </w:rPr>
            </w:pPr>
            <w:r w:rsidRPr="00CA5CE4">
              <w:rPr>
                <w:sz w:val="26"/>
                <w:szCs w:val="26"/>
              </w:rPr>
              <w:t>Các khoản phải trả, phải nộp ngắn hạn khác</w:t>
            </w:r>
          </w:p>
        </w:tc>
        <w:tc>
          <w:tcPr>
            <w:tcW w:w="1843" w:type="dxa"/>
            <w:vAlign w:val="center"/>
          </w:tcPr>
          <w:p w:rsidR="00B45AE6" w:rsidRPr="00CA5CE4" w:rsidRDefault="00B45AE6" w:rsidP="00F57087">
            <w:pPr>
              <w:spacing w:before="60" w:after="60" w:line="288" w:lineRule="auto"/>
              <w:jc w:val="right"/>
              <w:rPr>
                <w:sz w:val="26"/>
                <w:szCs w:val="26"/>
              </w:rPr>
            </w:pPr>
            <w:r w:rsidRPr="00CA5CE4">
              <w:rPr>
                <w:sz w:val="26"/>
                <w:szCs w:val="26"/>
              </w:rPr>
              <w:t>283.849.000</w:t>
            </w:r>
          </w:p>
        </w:tc>
        <w:tc>
          <w:tcPr>
            <w:tcW w:w="1700" w:type="dxa"/>
            <w:vAlign w:val="center"/>
          </w:tcPr>
          <w:p w:rsidR="00B45AE6" w:rsidRPr="00CA5CE4" w:rsidRDefault="00B45AE6" w:rsidP="00F57087">
            <w:pPr>
              <w:spacing w:before="60" w:after="60" w:line="288" w:lineRule="auto"/>
              <w:jc w:val="right"/>
              <w:rPr>
                <w:sz w:val="26"/>
                <w:szCs w:val="26"/>
              </w:rPr>
            </w:pPr>
            <w:r w:rsidRPr="00CA5CE4">
              <w:rPr>
                <w:sz w:val="26"/>
                <w:szCs w:val="26"/>
              </w:rPr>
              <w:t>0</w:t>
            </w:r>
          </w:p>
        </w:tc>
        <w:tc>
          <w:tcPr>
            <w:tcW w:w="1711" w:type="dxa"/>
            <w:vAlign w:val="center"/>
          </w:tcPr>
          <w:p w:rsidR="00B45AE6" w:rsidRPr="00CA5CE4" w:rsidRDefault="00B45AE6" w:rsidP="00F57087">
            <w:pPr>
              <w:spacing w:before="60" w:after="60" w:line="288" w:lineRule="auto"/>
              <w:jc w:val="right"/>
              <w:rPr>
                <w:sz w:val="26"/>
                <w:szCs w:val="26"/>
              </w:rPr>
            </w:pPr>
            <w:r w:rsidRPr="00CA5CE4">
              <w:rPr>
                <w:sz w:val="26"/>
                <w:szCs w:val="26"/>
              </w:rPr>
              <w:t>2.214.401.642</w:t>
            </w:r>
          </w:p>
        </w:tc>
      </w:tr>
      <w:tr w:rsidR="00B45AE6" w:rsidRPr="00CA5CE4" w:rsidTr="003D583A">
        <w:tc>
          <w:tcPr>
            <w:tcW w:w="4102" w:type="dxa"/>
            <w:vAlign w:val="center"/>
          </w:tcPr>
          <w:p w:rsidR="00B45AE6" w:rsidRPr="00CA5CE4" w:rsidRDefault="00B45AE6" w:rsidP="00F57087">
            <w:pPr>
              <w:spacing w:before="60" w:after="60" w:line="288" w:lineRule="auto"/>
              <w:rPr>
                <w:b/>
                <w:sz w:val="26"/>
                <w:szCs w:val="26"/>
              </w:rPr>
            </w:pPr>
            <w:r w:rsidRPr="00CA5CE4">
              <w:rPr>
                <w:b/>
                <w:sz w:val="26"/>
                <w:szCs w:val="26"/>
              </w:rPr>
              <w:t>Nợ dài hạn</w:t>
            </w:r>
          </w:p>
        </w:tc>
        <w:tc>
          <w:tcPr>
            <w:tcW w:w="1843" w:type="dxa"/>
            <w:vAlign w:val="center"/>
          </w:tcPr>
          <w:p w:rsidR="00B45AE6" w:rsidRPr="00CA5CE4" w:rsidRDefault="00B45AE6" w:rsidP="00F57087">
            <w:pPr>
              <w:spacing w:before="60" w:after="60" w:line="288" w:lineRule="auto"/>
              <w:jc w:val="right"/>
              <w:rPr>
                <w:b/>
                <w:sz w:val="26"/>
                <w:szCs w:val="26"/>
              </w:rPr>
            </w:pPr>
            <w:r w:rsidRPr="00CA5CE4">
              <w:rPr>
                <w:b/>
                <w:sz w:val="26"/>
                <w:szCs w:val="26"/>
              </w:rPr>
              <w:t>-</w:t>
            </w:r>
          </w:p>
        </w:tc>
        <w:tc>
          <w:tcPr>
            <w:tcW w:w="1700" w:type="dxa"/>
            <w:vAlign w:val="center"/>
          </w:tcPr>
          <w:p w:rsidR="00B45AE6" w:rsidRPr="00CA5CE4" w:rsidRDefault="00B45AE6" w:rsidP="00F57087">
            <w:pPr>
              <w:spacing w:before="60" w:after="60" w:line="288" w:lineRule="auto"/>
              <w:jc w:val="right"/>
              <w:rPr>
                <w:b/>
                <w:sz w:val="26"/>
                <w:szCs w:val="26"/>
              </w:rPr>
            </w:pPr>
            <w:r w:rsidRPr="00CA5CE4">
              <w:rPr>
                <w:b/>
                <w:sz w:val="26"/>
                <w:szCs w:val="26"/>
              </w:rPr>
              <w:t>-</w:t>
            </w:r>
          </w:p>
        </w:tc>
        <w:tc>
          <w:tcPr>
            <w:tcW w:w="1711" w:type="dxa"/>
            <w:vAlign w:val="center"/>
          </w:tcPr>
          <w:p w:rsidR="00B45AE6" w:rsidRPr="00CA5CE4" w:rsidRDefault="00B45AE6" w:rsidP="00F57087">
            <w:pPr>
              <w:spacing w:before="60" w:after="60" w:line="288" w:lineRule="auto"/>
              <w:jc w:val="right"/>
              <w:rPr>
                <w:b/>
                <w:sz w:val="26"/>
                <w:szCs w:val="26"/>
              </w:rPr>
            </w:pPr>
            <w:r w:rsidRPr="00CA5CE4">
              <w:rPr>
                <w:b/>
                <w:sz w:val="26"/>
                <w:szCs w:val="26"/>
              </w:rPr>
              <w:t>-</w:t>
            </w:r>
          </w:p>
        </w:tc>
      </w:tr>
    </w:tbl>
    <w:p w:rsidR="00751DE6" w:rsidRPr="00CA5CE4" w:rsidRDefault="00517BB5" w:rsidP="008B2BF0">
      <w:pPr>
        <w:spacing w:before="120" w:after="120" w:line="312" w:lineRule="auto"/>
        <w:jc w:val="right"/>
        <w:rPr>
          <w:i/>
          <w:sz w:val="26"/>
          <w:szCs w:val="26"/>
          <w:lang w:val="nl-NL"/>
        </w:rPr>
      </w:pPr>
      <w:r w:rsidRPr="00CA5CE4">
        <w:rPr>
          <w:i/>
          <w:sz w:val="26"/>
          <w:szCs w:val="26"/>
          <w:lang w:val="nl-NL"/>
        </w:rPr>
        <w:t xml:space="preserve">Nguồn: </w:t>
      </w:r>
      <w:r w:rsidR="00F57087" w:rsidRPr="00CA5CE4">
        <w:rPr>
          <w:i/>
          <w:sz w:val="26"/>
          <w:szCs w:val="26"/>
          <w:lang w:val="nl-NL"/>
        </w:rPr>
        <w:t xml:space="preserve">BCTC kiểm toán năm 2015, 2016 và Báo cáo tài chính </w:t>
      </w:r>
      <w:r w:rsidR="00D51F42" w:rsidRPr="00CA5CE4">
        <w:rPr>
          <w:i/>
          <w:sz w:val="26"/>
          <w:szCs w:val="26"/>
          <w:lang w:val="nl-NL"/>
        </w:rPr>
        <w:t xml:space="preserve">tự lập </w:t>
      </w:r>
      <w:r w:rsidR="00F57087" w:rsidRPr="00CA5CE4">
        <w:rPr>
          <w:i/>
          <w:sz w:val="26"/>
          <w:szCs w:val="26"/>
          <w:lang w:val="nl-NL"/>
        </w:rPr>
        <w:t>Q3.2017</w:t>
      </w:r>
    </w:p>
    <w:p w:rsidR="006B5F41" w:rsidRPr="00CA5CE4" w:rsidRDefault="006B5F41" w:rsidP="008B2BF0">
      <w:pPr>
        <w:spacing w:before="120" w:after="120" w:line="312" w:lineRule="auto"/>
        <w:jc w:val="right"/>
        <w:rPr>
          <w:i/>
          <w:sz w:val="10"/>
          <w:szCs w:val="10"/>
          <w:lang w:val="nl-NL"/>
        </w:rPr>
      </w:pPr>
    </w:p>
    <w:p w:rsidR="00F57087" w:rsidRPr="00CA5CE4" w:rsidRDefault="0052365B" w:rsidP="00B45AE6">
      <w:pPr>
        <w:pStyle w:val="ListParagraph"/>
        <w:numPr>
          <w:ilvl w:val="0"/>
          <w:numId w:val="5"/>
        </w:numPr>
        <w:spacing w:before="120" w:after="120" w:line="312" w:lineRule="auto"/>
        <w:ind w:left="810" w:hanging="810"/>
        <w:jc w:val="both"/>
        <w:rPr>
          <w:rFonts w:ascii="Times New Roman" w:hAnsi="Times New Roman"/>
          <w:b/>
          <w:bCs/>
          <w:sz w:val="26"/>
          <w:szCs w:val="26"/>
          <w:lang w:val="nl-NL"/>
        </w:rPr>
      </w:pPr>
      <w:r w:rsidRPr="00CA5CE4">
        <w:rPr>
          <w:rFonts w:ascii="Times New Roman" w:hAnsi="Times New Roman"/>
          <w:b/>
          <w:bCs/>
          <w:sz w:val="26"/>
          <w:szCs w:val="26"/>
          <w:lang w:val="nl-NL"/>
        </w:rPr>
        <w:t>Tài sản tài chính</w:t>
      </w:r>
    </w:p>
    <w:p w:rsidR="00B45AE6" w:rsidRPr="00CA5CE4" w:rsidRDefault="00B45AE6" w:rsidP="00B45AE6">
      <w:pPr>
        <w:pStyle w:val="m4"/>
        <w:tabs>
          <w:tab w:val="clear" w:pos="1134"/>
          <w:tab w:val="left" w:pos="990"/>
        </w:tabs>
        <w:spacing w:before="120" w:after="120" w:line="312" w:lineRule="auto"/>
        <w:ind w:left="990" w:hanging="990"/>
        <w:jc w:val="center"/>
      </w:pPr>
      <w:bookmarkStart w:id="94" w:name="_Toc500434623"/>
      <w:r w:rsidRPr="00CA5CE4">
        <w:t>Chi tiết các tài sản tài chính của Công ty tại 30/09/2017</w:t>
      </w:r>
      <w:bookmarkEnd w:id="94"/>
    </w:p>
    <w:p w:rsidR="003C6DCB" w:rsidRPr="00CA5CE4" w:rsidRDefault="00B45AE6" w:rsidP="00B45AE6">
      <w:pPr>
        <w:spacing w:before="120" w:after="120" w:line="312" w:lineRule="auto"/>
        <w:ind w:firstLine="720"/>
        <w:jc w:val="right"/>
        <w:rPr>
          <w:sz w:val="26"/>
          <w:szCs w:val="26"/>
          <w:lang w:val="nl-NL"/>
        </w:rPr>
      </w:pPr>
      <w:r w:rsidRPr="00CA5CE4">
        <w:rPr>
          <w:i/>
          <w:sz w:val="26"/>
          <w:szCs w:val="26"/>
          <w:lang w:val="nl-NL"/>
        </w:rPr>
        <w:t>Đơn vị: Đồng</w:t>
      </w:r>
    </w:p>
    <w:tbl>
      <w:tblPr>
        <w:tblW w:w="934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2127"/>
        <w:gridCol w:w="1159"/>
        <w:gridCol w:w="2640"/>
        <w:gridCol w:w="2672"/>
      </w:tblGrid>
      <w:tr w:rsidR="00F200B2" w:rsidRPr="005A6EB9" w:rsidTr="00D12F2C">
        <w:trPr>
          <w:trHeight w:val="996"/>
          <w:tblHeader/>
        </w:trPr>
        <w:tc>
          <w:tcPr>
            <w:tcW w:w="743" w:type="dxa"/>
            <w:shd w:val="clear" w:color="auto" w:fill="243B76"/>
            <w:vAlign w:val="center"/>
            <w:hideMark/>
          </w:tcPr>
          <w:p w:rsidR="00C527A8" w:rsidRPr="00CA5CE4" w:rsidRDefault="00C527A8" w:rsidP="00DC0D59">
            <w:pPr>
              <w:tabs>
                <w:tab w:val="left" w:pos="1134"/>
              </w:tabs>
              <w:spacing w:before="100" w:after="100" w:line="288" w:lineRule="auto"/>
              <w:rPr>
                <w:rFonts w:asciiTheme="majorHAnsi" w:hAnsiTheme="majorHAnsi" w:cstheme="majorHAnsi"/>
                <w:b/>
                <w:sz w:val="26"/>
                <w:szCs w:val="26"/>
                <w:lang w:val="nl-NL"/>
              </w:rPr>
            </w:pPr>
            <w:r w:rsidRPr="00CA5CE4">
              <w:rPr>
                <w:rFonts w:asciiTheme="majorHAnsi" w:hAnsiTheme="majorHAnsi" w:cstheme="majorHAnsi"/>
                <w:b/>
                <w:sz w:val="26"/>
                <w:szCs w:val="26"/>
                <w:lang w:val="nl-NL"/>
              </w:rPr>
              <w:t>TT</w:t>
            </w:r>
          </w:p>
        </w:tc>
        <w:tc>
          <w:tcPr>
            <w:tcW w:w="2127" w:type="dxa"/>
            <w:shd w:val="clear" w:color="auto" w:fill="243B76"/>
            <w:vAlign w:val="center"/>
            <w:hideMark/>
          </w:tcPr>
          <w:p w:rsidR="00C527A8" w:rsidRPr="00CA5CE4" w:rsidRDefault="00C527A8" w:rsidP="00DC0D59">
            <w:pPr>
              <w:tabs>
                <w:tab w:val="left" w:pos="1134"/>
              </w:tabs>
              <w:spacing w:before="100" w:after="100" w:line="288" w:lineRule="auto"/>
              <w:rPr>
                <w:rFonts w:asciiTheme="majorHAnsi" w:hAnsiTheme="majorHAnsi" w:cstheme="majorHAnsi"/>
                <w:b/>
                <w:sz w:val="26"/>
                <w:szCs w:val="26"/>
                <w:lang w:val="nl-NL"/>
              </w:rPr>
            </w:pPr>
            <w:r w:rsidRPr="00CA5CE4">
              <w:rPr>
                <w:rFonts w:asciiTheme="majorHAnsi" w:hAnsiTheme="majorHAnsi" w:cstheme="majorHAnsi"/>
                <w:b/>
                <w:sz w:val="26"/>
                <w:szCs w:val="26"/>
                <w:lang w:val="nl-NL"/>
              </w:rPr>
              <w:t>Chỉ tiêu</w:t>
            </w:r>
          </w:p>
        </w:tc>
        <w:tc>
          <w:tcPr>
            <w:tcW w:w="1159" w:type="dxa"/>
            <w:shd w:val="clear" w:color="auto" w:fill="243B76"/>
            <w:vAlign w:val="center"/>
            <w:hideMark/>
          </w:tcPr>
          <w:p w:rsidR="00C527A8" w:rsidRPr="00CA5CE4" w:rsidRDefault="00C527A8" w:rsidP="00DC0D59">
            <w:pPr>
              <w:tabs>
                <w:tab w:val="left" w:pos="1134"/>
              </w:tabs>
              <w:spacing w:before="100" w:after="100" w:line="288" w:lineRule="auto"/>
              <w:jc w:val="center"/>
              <w:rPr>
                <w:rFonts w:asciiTheme="majorHAnsi" w:hAnsiTheme="majorHAnsi" w:cstheme="majorHAnsi"/>
                <w:b/>
                <w:sz w:val="26"/>
                <w:szCs w:val="26"/>
                <w:lang w:val="nl-NL"/>
              </w:rPr>
            </w:pPr>
            <w:r w:rsidRPr="00CA5CE4">
              <w:rPr>
                <w:rFonts w:asciiTheme="majorHAnsi" w:hAnsiTheme="majorHAnsi" w:cstheme="majorHAnsi"/>
                <w:b/>
                <w:sz w:val="26"/>
                <w:szCs w:val="26"/>
                <w:lang w:val="nl-NL"/>
              </w:rPr>
              <w:t>Số lượng</w:t>
            </w:r>
          </w:p>
        </w:tc>
        <w:tc>
          <w:tcPr>
            <w:tcW w:w="2640" w:type="dxa"/>
            <w:shd w:val="clear" w:color="auto" w:fill="243B76"/>
            <w:vAlign w:val="center"/>
            <w:hideMark/>
          </w:tcPr>
          <w:p w:rsidR="00C527A8" w:rsidRPr="00CA5CE4" w:rsidRDefault="00C527A8" w:rsidP="00DC0D59">
            <w:pPr>
              <w:tabs>
                <w:tab w:val="left" w:pos="1134"/>
              </w:tabs>
              <w:spacing w:before="100" w:after="100" w:line="288" w:lineRule="auto"/>
              <w:jc w:val="center"/>
              <w:rPr>
                <w:rFonts w:asciiTheme="majorHAnsi" w:hAnsiTheme="majorHAnsi" w:cstheme="majorHAnsi"/>
                <w:b/>
                <w:sz w:val="26"/>
                <w:szCs w:val="26"/>
                <w:lang w:val="nl-NL"/>
              </w:rPr>
            </w:pPr>
            <w:r w:rsidRPr="00CA5CE4">
              <w:rPr>
                <w:rFonts w:asciiTheme="majorHAnsi" w:hAnsiTheme="majorHAnsi" w:cstheme="majorHAnsi"/>
                <w:b/>
                <w:sz w:val="26"/>
                <w:szCs w:val="26"/>
                <w:lang w:val="nl-NL"/>
              </w:rPr>
              <w:t>Giá sổ sách kế toán</w:t>
            </w:r>
          </w:p>
        </w:tc>
        <w:tc>
          <w:tcPr>
            <w:tcW w:w="2672" w:type="dxa"/>
            <w:shd w:val="clear" w:color="auto" w:fill="243B76"/>
            <w:vAlign w:val="center"/>
            <w:hideMark/>
          </w:tcPr>
          <w:p w:rsidR="00C527A8" w:rsidRPr="00CA5CE4" w:rsidRDefault="00C527A8" w:rsidP="00DC0D59">
            <w:pPr>
              <w:tabs>
                <w:tab w:val="left" w:pos="1134"/>
              </w:tabs>
              <w:spacing w:before="100" w:after="100" w:line="288" w:lineRule="auto"/>
              <w:jc w:val="center"/>
              <w:rPr>
                <w:rFonts w:asciiTheme="majorHAnsi" w:hAnsiTheme="majorHAnsi" w:cstheme="majorHAnsi"/>
                <w:b/>
                <w:sz w:val="26"/>
                <w:szCs w:val="26"/>
                <w:lang w:val="nl-NL"/>
              </w:rPr>
            </w:pPr>
            <w:r w:rsidRPr="00CA5CE4">
              <w:rPr>
                <w:rFonts w:asciiTheme="majorHAnsi" w:hAnsiTheme="majorHAnsi" w:cstheme="majorHAnsi"/>
                <w:b/>
                <w:sz w:val="26"/>
                <w:szCs w:val="26"/>
                <w:lang w:val="nl-NL"/>
              </w:rPr>
              <w:t>Giá thị trường tại thời điểm 30/09/2017</w:t>
            </w:r>
          </w:p>
        </w:tc>
      </w:tr>
      <w:tr w:rsidR="00F200B2" w:rsidRPr="00CA5CE4" w:rsidTr="00B85EBD">
        <w:trPr>
          <w:trHeight w:val="402"/>
        </w:trPr>
        <w:tc>
          <w:tcPr>
            <w:tcW w:w="743" w:type="dxa"/>
            <w:shd w:val="clear" w:color="auto" w:fill="auto"/>
            <w:noWrap/>
            <w:vAlign w:val="center"/>
            <w:hideMark/>
          </w:tcPr>
          <w:p w:rsidR="00C527A8" w:rsidRPr="00CA5CE4" w:rsidRDefault="00C527A8" w:rsidP="00B85EBD">
            <w:pPr>
              <w:spacing w:before="60" w:after="60"/>
              <w:jc w:val="center"/>
              <w:rPr>
                <w:rFonts w:asciiTheme="majorHAnsi" w:eastAsia="Times New Roman" w:hAnsiTheme="majorHAnsi" w:cstheme="majorHAnsi"/>
                <w:b/>
                <w:bCs/>
                <w:sz w:val="26"/>
                <w:szCs w:val="26"/>
              </w:rPr>
            </w:pPr>
            <w:r w:rsidRPr="00CA5CE4">
              <w:rPr>
                <w:rFonts w:asciiTheme="majorHAnsi" w:eastAsia="Times New Roman" w:hAnsiTheme="majorHAnsi" w:cstheme="majorHAnsi"/>
                <w:b/>
                <w:bCs/>
                <w:sz w:val="26"/>
                <w:szCs w:val="26"/>
              </w:rPr>
              <w:t>I</w:t>
            </w:r>
          </w:p>
        </w:tc>
        <w:tc>
          <w:tcPr>
            <w:tcW w:w="2127" w:type="dxa"/>
            <w:shd w:val="clear" w:color="auto" w:fill="auto"/>
            <w:vAlign w:val="center"/>
            <w:hideMark/>
          </w:tcPr>
          <w:p w:rsidR="00C527A8" w:rsidRPr="00CA5CE4" w:rsidRDefault="00C527A8" w:rsidP="00B85EBD">
            <w:pPr>
              <w:spacing w:before="60" w:after="60"/>
              <w:rPr>
                <w:rFonts w:asciiTheme="majorHAnsi" w:eastAsia="Times New Roman" w:hAnsiTheme="majorHAnsi" w:cstheme="majorHAnsi"/>
                <w:b/>
                <w:bCs/>
                <w:sz w:val="26"/>
                <w:szCs w:val="26"/>
              </w:rPr>
            </w:pPr>
            <w:r w:rsidRPr="00CA5CE4">
              <w:rPr>
                <w:rFonts w:asciiTheme="majorHAnsi" w:eastAsia="Times New Roman" w:hAnsiTheme="majorHAnsi" w:cstheme="majorHAnsi"/>
                <w:b/>
                <w:bCs/>
                <w:sz w:val="26"/>
                <w:szCs w:val="26"/>
              </w:rPr>
              <w:t>TSTC FVTPL</w:t>
            </w:r>
          </w:p>
        </w:tc>
        <w:tc>
          <w:tcPr>
            <w:tcW w:w="1159" w:type="dxa"/>
            <w:shd w:val="clear" w:color="auto" w:fill="auto"/>
            <w:noWrap/>
            <w:vAlign w:val="bottom"/>
            <w:hideMark/>
          </w:tcPr>
          <w:p w:rsidR="00C527A8" w:rsidRPr="00CA5CE4" w:rsidRDefault="00C527A8" w:rsidP="00B85EBD">
            <w:pPr>
              <w:spacing w:before="60" w:after="60"/>
              <w:rPr>
                <w:rFonts w:asciiTheme="majorHAnsi" w:eastAsia="Times New Roman" w:hAnsiTheme="majorHAnsi" w:cstheme="majorHAnsi"/>
                <w:sz w:val="26"/>
                <w:szCs w:val="26"/>
              </w:rPr>
            </w:pPr>
          </w:p>
        </w:tc>
        <w:tc>
          <w:tcPr>
            <w:tcW w:w="2640" w:type="dxa"/>
            <w:shd w:val="clear" w:color="auto" w:fill="auto"/>
            <w:vAlign w:val="center"/>
            <w:hideMark/>
          </w:tcPr>
          <w:p w:rsidR="00C527A8" w:rsidRPr="00CA5CE4" w:rsidRDefault="00C527A8" w:rsidP="00B85EBD">
            <w:pPr>
              <w:spacing w:before="60" w:after="60"/>
              <w:jc w:val="right"/>
              <w:rPr>
                <w:rFonts w:asciiTheme="majorHAnsi" w:eastAsia="Times New Roman" w:hAnsiTheme="majorHAnsi" w:cstheme="majorHAnsi"/>
                <w:b/>
                <w:bCs/>
                <w:sz w:val="26"/>
                <w:szCs w:val="26"/>
              </w:rPr>
            </w:pPr>
            <w:r w:rsidRPr="00CA5CE4">
              <w:rPr>
                <w:rFonts w:asciiTheme="majorHAnsi" w:eastAsia="Times New Roman" w:hAnsiTheme="majorHAnsi" w:cstheme="majorHAnsi"/>
                <w:b/>
                <w:bCs/>
                <w:sz w:val="26"/>
                <w:szCs w:val="26"/>
              </w:rPr>
              <w:t> </w:t>
            </w:r>
          </w:p>
        </w:tc>
        <w:tc>
          <w:tcPr>
            <w:tcW w:w="2672" w:type="dxa"/>
            <w:shd w:val="clear" w:color="auto" w:fill="auto"/>
            <w:vAlign w:val="center"/>
            <w:hideMark/>
          </w:tcPr>
          <w:p w:rsidR="00C527A8" w:rsidRPr="00CA5CE4" w:rsidRDefault="00C527A8" w:rsidP="00B85EBD">
            <w:pPr>
              <w:spacing w:before="60" w:after="60"/>
              <w:rPr>
                <w:rFonts w:asciiTheme="majorHAnsi" w:eastAsia="Times New Roman" w:hAnsiTheme="majorHAnsi" w:cstheme="majorHAnsi"/>
                <w:b/>
                <w:bCs/>
                <w:sz w:val="26"/>
                <w:szCs w:val="26"/>
              </w:rPr>
            </w:pPr>
            <w:r w:rsidRPr="00CA5CE4">
              <w:rPr>
                <w:rFonts w:asciiTheme="majorHAnsi" w:eastAsia="Times New Roman" w:hAnsiTheme="majorHAnsi" w:cstheme="majorHAnsi"/>
                <w:b/>
                <w:bCs/>
                <w:sz w:val="26"/>
                <w:szCs w:val="26"/>
              </w:rPr>
              <w:t> </w:t>
            </w:r>
          </w:p>
        </w:tc>
      </w:tr>
      <w:tr w:rsidR="00F200B2" w:rsidRPr="00CA5CE4" w:rsidTr="00B85EBD">
        <w:trPr>
          <w:trHeight w:val="240"/>
        </w:trPr>
        <w:tc>
          <w:tcPr>
            <w:tcW w:w="743" w:type="dxa"/>
            <w:shd w:val="clear" w:color="auto" w:fill="auto"/>
            <w:noWrap/>
            <w:vAlign w:val="center"/>
            <w:hideMark/>
          </w:tcPr>
          <w:p w:rsidR="00C527A8" w:rsidRPr="00CA5CE4" w:rsidRDefault="00C527A8" w:rsidP="00B85EBD">
            <w:pPr>
              <w:spacing w:before="60" w:after="60"/>
              <w:jc w:val="center"/>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1</w:t>
            </w:r>
          </w:p>
        </w:tc>
        <w:tc>
          <w:tcPr>
            <w:tcW w:w="2127" w:type="dxa"/>
            <w:shd w:val="clear" w:color="auto" w:fill="auto"/>
            <w:vAlign w:val="center"/>
            <w:hideMark/>
          </w:tcPr>
          <w:p w:rsidR="00C527A8" w:rsidRPr="00CA5CE4" w:rsidRDefault="00C527A8" w:rsidP="00B85EBD">
            <w:pPr>
              <w:spacing w:before="60" w:after="60"/>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ACB</w:t>
            </w:r>
          </w:p>
        </w:tc>
        <w:tc>
          <w:tcPr>
            <w:tcW w:w="1159" w:type="dxa"/>
            <w:shd w:val="clear" w:color="auto" w:fill="auto"/>
            <w:noWrap/>
            <w:vAlign w:val="bottom"/>
            <w:hideMark/>
          </w:tcPr>
          <w:p w:rsidR="00C527A8" w:rsidRPr="00CA5CE4" w:rsidRDefault="00C527A8" w:rsidP="00B85EBD">
            <w:pPr>
              <w:spacing w:before="60" w:after="60"/>
              <w:jc w:val="center"/>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62</w:t>
            </w:r>
          </w:p>
        </w:tc>
        <w:tc>
          <w:tcPr>
            <w:tcW w:w="2640"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            4.191.800 </w:t>
            </w:r>
          </w:p>
        </w:tc>
        <w:tc>
          <w:tcPr>
            <w:tcW w:w="2672"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1.882.320 </w:t>
            </w:r>
          </w:p>
        </w:tc>
      </w:tr>
      <w:tr w:rsidR="00F200B2" w:rsidRPr="00CA5CE4" w:rsidTr="00B85EBD">
        <w:trPr>
          <w:trHeight w:val="240"/>
        </w:trPr>
        <w:tc>
          <w:tcPr>
            <w:tcW w:w="743" w:type="dxa"/>
            <w:shd w:val="clear" w:color="auto" w:fill="auto"/>
            <w:noWrap/>
            <w:vAlign w:val="center"/>
            <w:hideMark/>
          </w:tcPr>
          <w:p w:rsidR="00C527A8" w:rsidRPr="00CA5CE4" w:rsidRDefault="00C527A8" w:rsidP="00B85EBD">
            <w:pPr>
              <w:spacing w:before="60" w:after="60"/>
              <w:jc w:val="center"/>
              <w:rPr>
                <w:rFonts w:asciiTheme="majorHAnsi" w:eastAsia="Times New Roman" w:hAnsiTheme="majorHAnsi" w:cstheme="majorHAnsi"/>
                <w:sz w:val="26"/>
                <w:szCs w:val="26"/>
              </w:rPr>
            </w:pPr>
          </w:p>
        </w:tc>
        <w:tc>
          <w:tcPr>
            <w:tcW w:w="2127" w:type="dxa"/>
            <w:shd w:val="clear" w:color="auto" w:fill="auto"/>
            <w:vAlign w:val="center"/>
            <w:hideMark/>
          </w:tcPr>
          <w:p w:rsidR="00C527A8" w:rsidRPr="00CA5CE4" w:rsidRDefault="00C527A8" w:rsidP="00B85EBD">
            <w:pPr>
              <w:spacing w:before="60" w:after="60"/>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BCC</w:t>
            </w:r>
          </w:p>
        </w:tc>
        <w:tc>
          <w:tcPr>
            <w:tcW w:w="1159" w:type="dxa"/>
            <w:shd w:val="clear" w:color="auto" w:fill="auto"/>
            <w:noWrap/>
            <w:vAlign w:val="bottom"/>
            <w:hideMark/>
          </w:tcPr>
          <w:p w:rsidR="00C527A8" w:rsidRPr="00CA5CE4" w:rsidRDefault="00C527A8" w:rsidP="00B85EBD">
            <w:pPr>
              <w:spacing w:before="60" w:after="60"/>
              <w:jc w:val="center"/>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57</w:t>
            </w:r>
          </w:p>
        </w:tc>
        <w:tc>
          <w:tcPr>
            <w:tcW w:w="2640"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            1.000.000 </w:t>
            </w:r>
          </w:p>
        </w:tc>
        <w:tc>
          <w:tcPr>
            <w:tcW w:w="2672"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544.920 </w:t>
            </w:r>
          </w:p>
        </w:tc>
      </w:tr>
      <w:tr w:rsidR="00F200B2" w:rsidRPr="00CA5CE4" w:rsidTr="00B85EBD">
        <w:trPr>
          <w:trHeight w:val="240"/>
        </w:trPr>
        <w:tc>
          <w:tcPr>
            <w:tcW w:w="743" w:type="dxa"/>
            <w:shd w:val="clear" w:color="auto" w:fill="auto"/>
            <w:noWrap/>
            <w:vAlign w:val="center"/>
            <w:hideMark/>
          </w:tcPr>
          <w:p w:rsidR="00C527A8" w:rsidRPr="00CA5CE4" w:rsidRDefault="00C527A8" w:rsidP="00B85EBD">
            <w:pPr>
              <w:spacing w:before="60" w:after="60"/>
              <w:jc w:val="center"/>
              <w:rPr>
                <w:rFonts w:asciiTheme="majorHAnsi" w:eastAsia="Times New Roman" w:hAnsiTheme="majorHAnsi" w:cstheme="majorHAnsi"/>
                <w:sz w:val="26"/>
                <w:szCs w:val="26"/>
              </w:rPr>
            </w:pPr>
          </w:p>
        </w:tc>
        <w:tc>
          <w:tcPr>
            <w:tcW w:w="2127" w:type="dxa"/>
            <w:shd w:val="clear" w:color="auto" w:fill="auto"/>
            <w:vAlign w:val="center"/>
            <w:hideMark/>
          </w:tcPr>
          <w:p w:rsidR="00C527A8" w:rsidRPr="00CA5CE4" w:rsidRDefault="00C527A8" w:rsidP="00B85EBD">
            <w:pPr>
              <w:spacing w:before="60" w:after="60"/>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BHS</w:t>
            </w:r>
          </w:p>
        </w:tc>
        <w:tc>
          <w:tcPr>
            <w:tcW w:w="1159" w:type="dxa"/>
            <w:shd w:val="clear" w:color="auto" w:fill="auto"/>
            <w:noWrap/>
            <w:vAlign w:val="bottom"/>
            <w:hideMark/>
          </w:tcPr>
          <w:p w:rsidR="00C527A8" w:rsidRPr="00CA5CE4" w:rsidRDefault="00C527A8" w:rsidP="00B85EBD">
            <w:pPr>
              <w:spacing w:before="60" w:after="60"/>
              <w:jc w:val="center"/>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3</w:t>
            </w:r>
          </w:p>
        </w:tc>
        <w:tc>
          <w:tcPr>
            <w:tcW w:w="2640"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            3.847.500 </w:t>
            </w:r>
          </w:p>
        </w:tc>
        <w:tc>
          <w:tcPr>
            <w:tcW w:w="2672"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0 </w:t>
            </w:r>
          </w:p>
        </w:tc>
      </w:tr>
      <w:tr w:rsidR="00F200B2" w:rsidRPr="00CA5CE4" w:rsidTr="00B85EBD">
        <w:trPr>
          <w:trHeight w:val="240"/>
        </w:trPr>
        <w:tc>
          <w:tcPr>
            <w:tcW w:w="743" w:type="dxa"/>
            <w:shd w:val="clear" w:color="auto" w:fill="auto"/>
            <w:noWrap/>
            <w:vAlign w:val="center"/>
            <w:hideMark/>
          </w:tcPr>
          <w:p w:rsidR="00C527A8" w:rsidRPr="00CA5CE4" w:rsidRDefault="00C527A8" w:rsidP="00B85EBD">
            <w:pPr>
              <w:spacing w:before="60" w:after="60"/>
              <w:jc w:val="center"/>
              <w:rPr>
                <w:rFonts w:asciiTheme="majorHAnsi" w:eastAsia="Times New Roman" w:hAnsiTheme="majorHAnsi" w:cstheme="majorHAnsi"/>
                <w:sz w:val="26"/>
                <w:szCs w:val="26"/>
              </w:rPr>
            </w:pPr>
          </w:p>
        </w:tc>
        <w:tc>
          <w:tcPr>
            <w:tcW w:w="2127" w:type="dxa"/>
            <w:shd w:val="clear" w:color="auto" w:fill="auto"/>
            <w:vAlign w:val="center"/>
            <w:hideMark/>
          </w:tcPr>
          <w:p w:rsidR="00C527A8" w:rsidRPr="00CA5CE4" w:rsidRDefault="00C527A8" w:rsidP="00B85EBD">
            <w:pPr>
              <w:spacing w:before="60" w:after="60"/>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BT6</w:t>
            </w:r>
          </w:p>
        </w:tc>
        <w:tc>
          <w:tcPr>
            <w:tcW w:w="1159" w:type="dxa"/>
            <w:shd w:val="clear" w:color="auto" w:fill="auto"/>
            <w:noWrap/>
            <w:vAlign w:val="bottom"/>
            <w:hideMark/>
          </w:tcPr>
          <w:p w:rsidR="00C527A8" w:rsidRPr="00CA5CE4" w:rsidRDefault="00C527A8" w:rsidP="00B85EBD">
            <w:pPr>
              <w:spacing w:before="60" w:after="60"/>
              <w:jc w:val="center"/>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9</w:t>
            </w:r>
          </w:p>
        </w:tc>
        <w:tc>
          <w:tcPr>
            <w:tcW w:w="2640"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            1.266.100 </w:t>
            </w:r>
          </w:p>
        </w:tc>
        <w:tc>
          <w:tcPr>
            <w:tcW w:w="2672"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43.470 </w:t>
            </w:r>
          </w:p>
        </w:tc>
      </w:tr>
      <w:tr w:rsidR="00F200B2" w:rsidRPr="00CA5CE4" w:rsidTr="00B85EBD">
        <w:trPr>
          <w:trHeight w:val="240"/>
        </w:trPr>
        <w:tc>
          <w:tcPr>
            <w:tcW w:w="743" w:type="dxa"/>
            <w:shd w:val="clear" w:color="auto" w:fill="auto"/>
            <w:noWrap/>
            <w:vAlign w:val="center"/>
            <w:hideMark/>
          </w:tcPr>
          <w:p w:rsidR="00C527A8" w:rsidRPr="00CA5CE4" w:rsidRDefault="00C527A8" w:rsidP="00B85EBD">
            <w:pPr>
              <w:spacing w:before="60" w:after="60"/>
              <w:jc w:val="center"/>
              <w:rPr>
                <w:rFonts w:asciiTheme="majorHAnsi" w:eastAsia="Times New Roman" w:hAnsiTheme="majorHAnsi" w:cstheme="majorHAnsi"/>
                <w:sz w:val="26"/>
                <w:szCs w:val="26"/>
              </w:rPr>
            </w:pPr>
          </w:p>
        </w:tc>
        <w:tc>
          <w:tcPr>
            <w:tcW w:w="2127" w:type="dxa"/>
            <w:shd w:val="clear" w:color="auto" w:fill="auto"/>
            <w:vAlign w:val="center"/>
            <w:hideMark/>
          </w:tcPr>
          <w:p w:rsidR="00C527A8" w:rsidRPr="00CA5CE4" w:rsidRDefault="00C527A8" w:rsidP="00B85EBD">
            <w:pPr>
              <w:spacing w:before="60" w:after="60"/>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DHI</w:t>
            </w:r>
          </w:p>
        </w:tc>
        <w:tc>
          <w:tcPr>
            <w:tcW w:w="1159" w:type="dxa"/>
            <w:shd w:val="clear" w:color="auto" w:fill="auto"/>
            <w:noWrap/>
            <w:vAlign w:val="bottom"/>
            <w:hideMark/>
          </w:tcPr>
          <w:p w:rsidR="00C527A8" w:rsidRPr="00CA5CE4" w:rsidRDefault="00C527A8" w:rsidP="00B85EBD">
            <w:pPr>
              <w:spacing w:before="60" w:after="60"/>
              <w:jc w:val="center"/>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0</w:t>
            </w:r>
          </w:p>
        </w:tc>
        <w:tc>
          <w:tcPr>
            <w:tcW w:w="2640"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            1.716.000 </w:t>
            </w:r>
          </w:p>
        </w:tc>
        <w:tc>
          <w:tcPr>
            <w:tcW w:w="2672"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0 </w:t>
            </w:r>
          </w:p>
        </w:tc>
      </w:tr>
      <w:tr w:rsidR="00F200B2" w:rsidRPr="00CA5CE4" w:rsidTr="00B85EBD">
        <w:trPr>
          <w:trHeight w:val="240"/>
        </w:trPr>
        <w:tc>
          <w:tcPr>
            <w:tcW w:w="743" w:type="dxa"/>
            <w:shd w:val="clear" w:color="auto" w:fill="auto"/>
            <w:noWrap/>
            <w:vAlign w:val="center"/>
            <w:hideMark/>
          </w:tcPr>
          <w:p w:rsidR="00C527A8" w:rsidRPr="00CA5CE4" w:rsidRDefault="00C527A8" w:rsidP="00B85EBD">
            <w:pPr>
              <w:spacing w:before="60" w:after="60"/>
              <w:jc w:val="center"/>
              <w:rPr>
                <w:rFonts w:asciiTheme="majorHAnsi" w:eastAsia="Times New Roman" w:hAnsiTheme="majorHAnsi" w:cstheme="majorHAnsi"/>
                <w:sz w:val="26"/>
                <w:szCs w:val="26"/>
              </w:rPr>
            </w:pPr>
          </w:p>
        </w:tc>
        <w:tc>
          <w:tcPr>
            <w:tcW w:w="2127" w:type="dxa"/>
            <w:shd w:val="clear" w:color="auto" w:fill="auto"/>
            <w:vAlign w:val="center"/>
            <w:hideMark/>
          </w:tcPr>
          <w:p w:rsidR="00C527A8" w:rsidRPr="00CA5CE4" w:rsidRDefault="00C527A8" w:rsidP="00B85EBD">
            <w:pPr>
              <w:spacing w:before="60" w:after="60"/>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DRC</w:t>
            </w:r>
          </w:p>
        </w:tc>
        <w:tc>
          <w:tcPr>
            <w:tcW w:w="1159" w:type="dxa"/>
            <w:shd w:val="clear" w:color="auto" w:fill="auto"/>
            <w:noWrap/>
            <w:vAlign w:val="bottom"/>
            <w:hideMark/>
          </w:tcPr>
          <w:p w:rsidR="00C527A8" w:rsidRPr="00CA5CE4" w:rsidRDefault="00C527A8" w:rsidP="00B85EBD">
            <w:pPr>
              <w:spacing w:before="60" w:after="60"/>
              <w:jc w:val="center"/>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5</w:t>
            </w:r>
          </w:p>
        </w:tc>
        <w:tc>
          <w:tcPr>
            <w:tcW w:w="2640"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            1.045.800 </w:t>
            </w:r>
          </w:p>
        </w:tc>
        <w:tc>
          <w:tcPr>
            <w:tcW w:w="2672"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115.000 </w:t>
            </w:r>
          </w:p>
        </w:tc>
      </w:tr>
      <w:tr w:rsidR="00F200B2" w:rsidRPr="00CA5CE4" w:rsidTr="00B85EBD">
        <w:trPr>
          <w:trHeight w:val="240"/>
        </w:trPr>
        <w:tc>
          <w:tcPr>
            <w:tcW w:w="743" w:type="dxa"/>
            <w:shd w:val="clear" w:color="auto" w:fill="auto"/>
            <w:noWrap/>
            <w:vAlign w:val="center"/>
            <w:hideMark/>
          </w:tcPr>
          <w:p w:rsidR="00C527A8" w:rsidRPr="00CA5CE4" w:rsidRDefault="00C527A8" w:rsidP="00B85EBD">
            <w:pPr>
              <w:spacing w:before="60" w:after="60"/>
              <w:jc w:val="center"/>
              <w:rPr>
                <w:rFonts w:asciiTheme="majorHAnsi" w:eastAsia="Times New Roman" w:hAnsiTheme="majorHAnsi" w:cstheme="majorHAnsi"/>
                <w:sz w:val="26"/>
                <w:szCs w:val="26"/>
              </w:rPr>
            </w:pPr>
          </w:p>
        </w:tc>
        <w:tc>
          <w:tcPr>
            <w:tcW w:w="2127" w:type="dxa"/>
            <w:shd w:val="clear" w:color="auto" w:fill="auto"/>
            <w:vAlign w:val="center"/>
            <w:hideMark/>
          </w:tcPr>
          <w:p w:rsidR="00C527A8" w:rsidRPr="00CA5CE4" w:rsidRDefault="00C527A8" w:rsidP="00B85EBD">
            <w:pPr>
              <w:spacing w:before="60" w:after="60"/>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EBS</w:t>
            </w:r>
          </w:p>
        </w:tc>
        <w:tc>
          <w:tcPr>
            <w:tcW w:w="1159" w:type="dxa"/>
            <w:shd w:val="clear" w:color="auto" w:fill="auto"/>
            <w:noWrap/>
            <w:vAlign w:val="bottom"/>
            <w:hideMark/>
          </w:tcPr>
          <w:p w:rsidR="00C527A8" w:rsidRPr="00CA5CE4" w:rsidRDefault="00C527A8" w:rsidP="00B85EBD">
            <w:pPr>
              <w:spacing w:before="60" w:after="60"/>
              <w:jc w:val="center"/>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44</w:t>
            </w:r>
          </w:p>
        </w:tc>
        <w:tc>
          <w:tcPr>
            <w:tcW w:w="2640"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            3.023.558 </w:t>
            </w:r>
          </w:p>
        </w:tc>
        <w:tc>
          <w:tcPr>
            <w:tcW w:w="2672"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435.600 </w:t>
            </w:r>
          </w:p>
        </w:tc>
      </w:tr>
      <w:tr w:rsidR="00F200B2" w:rsidRPr="00CA5CE4" w:rsidTr="00B85EBD">
        <w:trPr>
          <w:trHeight w:val="240"/>
        </w:trPr>
        <w:tc>
          <w:tcPr>
            <w:tcW w:w="743" w:type="dxa"/>
            <w:shd w:val="clear" w:color="auto" w:fill="auto"/>
            <w:noWrap/>
            <w:vAlign w:val="center"/>
            <w:hideMark/>
          </w:tcPr>
          <w:p w:rsidR="00C527A8" w:rsidRPr="00CA5CE4" w:rsidRDefault="00C527A8" w:rsidP="00B85EBD">
            <w:pPr>
              <w:spacing w:before="60" w:after="60"/>
              <w:jc w:val="center"/>
              <w:rPr>
                <w:rFonts w:asciiTheme="majorHAnsi" w:eastAsia="Times New Roman" w:hAnsiTheme="majorHAnsi" w:cstheme="majorHAnsi"/>
                <w:sz w:val="26"/>
                <w:szCs w:val="26"/>
              </w:rPr>
            </w:pPr>
          </w:p>
        </w:tc>
        <w:tc>
          <w:tcPr>
            <w:tcW w:w="2127" w:type="dxa"/>
            <w:shd w:val="clear" w:color="auto" w:fill="auto"/>
            <w:vAlign w:val="center"/>
            <w:hideMark/>
          </w:tcPr>
          <w:p w:rsidR="00C527A8" w:rsidRPr="00CA5CE4" w:rsidRDefault="00C527A8" w:rsidP="00B85EBD">
            <w:pPr>
              <w:spacing w:before="60" w:after="60"/>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GMC</w:t>
            </w:r>
          </w:p>
        </w:tc>
        <w:tc>
          <w:tcPr>
            <w:tcW w:w="1159" w:type="dxa"/>
            <w:shd w:val="clear" w:color="auto" w:fill="auto"/>
            <w:noWrap/>
            <w:vAlign w:val="bottom"/>
            <w:hideMark/>
          </w:tcPr>
          <w:p w:rsidR="00C527A8" w:rsidRPr="00CA5CE4" w:rsidRDefault="00C527A8" w:rsidP="00B85EBD">
            <w:pPr>
              <w:spacing w:before="60" w:after="60"/>
              <w:jc w:val="center"/>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1</w:t>
            </w:r>
          </w:p>
        </w:tc>
        <w:tc>
          <w:tcPr>
            <w:tcW w:w="2640"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            4.804.500 </w:t>
            </w:r>
          </w:p>
        </w:tc>
        <w:tc>
          <w:tcPr>
            <w:tcW w:w="2672"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29.800 </w:t>
            </w:r>
          </w:p>
        </w:tc>
      </w:tr>
      <w:tr w:rsidR="00F200B2" w:rsidRPr="00CA5CE4" w:rsidTr="00B85EBD">
        <w:trPr>
          <w:trHeight w:val="240"/>
        </w:trPr>
        <w:tc>
          <w:tcPr>
            <w:tcW w:w="743" w:type="dxa"/>
            <w:shd w:val="clear" w:color="auto" w:fill="auto"/>
            <w:noWrap/>
            <w:vAlign w:val="center"/>
            <w:hideMark/>
          </w:tcPr>
          <w:p w:rsidR="00C527A8" w:rsidRPr="00CA5CE4" w:rsidRDefault="00C527A8" w:rsidP="00B85EBD">
            <w:pPr>
              <w:spacing w:before="60" w:after="60"/>
              <w:jc w:val="center"/>
              <w:rPr>
                <w:rFonts w:asciiTheme="majorHAnsi" w:eastAsia="Times New Roman" w:hAnsiTheme="majorHAnsi" w:cstheme="majorHAnsi"/>
                <w:sz w:val="26"/>
                <w:szCs w:val="26"/>
              </w:rPr>
            </w:pPr>
          </w:p>
        </w:tc>
        <w:tc>
          <w:tcPr>
            <w:tcW w:w="2127" w:type="dxa"/>
            <w:shd w:val="clear" w:color="auto" w:fill="auto"/>
            <w:vAlign w:val="center"/>
            <w:hideMark/>
          </w:tcPr>
          <w:p w:rsidR="00C527A8" w:rsidRPr="00CA5CE4" w:rsidRDefault="00C527A8" w:rsidP="00B85EBD">
            <w:pPr>
              <w:spacing w:before="60" w:after="60"/>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GMD</w:t>
            </w:r>
          </w:p>
        </w:tc>
        <w:tc>
          <w:tcPr>
            <w:tcW w:w="1159" w:type="dxa"/>
            <w:shd w:val="clear" w:color="auto" w:fill="auto"/>
            <w:noWrap/>
            <w:vAlign w:val="bottom"/>
            <w:hideMark/>
          </w:tcPr>
          <w:p w:rsidR="00C527A8" w:rsidRPr="00CA5CE4" w:rsidRDefault="00C527A8" w:rsidP="00B85EBD">
            <w:pPr>
              <w:spacing w:before="60" w:after="60"/>
              <w:jc w:val="center"/>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9</w:t>
            </w:r>
          </w:p>
        </w:tc>
        <w:tc>
          <w:tcPr>
            <w:tcW w:w="2640"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               496.140 </w:t>
            </w:r>
          </w:p>
        </w:tc>
        <w:tc>
          <w:tcPr>
            <w:tcW w:w="2672"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393.750 </w:t>
            </w:r>
          </w:p>
        </w:tc>
      </w:tr>
      <w:tr w:rsidR="00F200B2" w:rsidRPr="00CA5CE4" w:rsidTr="00B85EBD">
        <w:trPr>
          <w:trHeight w:val="240"/>
        </w:trPr>
        <w:tc>
          <w:tcPr>
            <w:tcW w:w="743" w:type="dxa"/>
            <w:shd w:val="clear" w:color="auto" w:fill="auto"/>
            <w:noWrap/>
            <w:vAlign w:val="center"/>
            <w:hideMark/>
          </w:tcPr>
          <w:p w:rsidR="00C527A8" w:rsidRPr="00CA5CE4" w:rsidRDefault="00C527A8" w:rsidP="00B85EBD">
            <w:pPr>
              <w:spacing w:before="60" w:after="60"/>
              <w:jc w:val="center"/>
              <w:rPr>
                <w:rFonts w:asciiTheme="majorHAnsi" w:eastAsia="Times New Roman" w:hAnsiTheme="majorHAnsi" w:cstheme="majorHAnsi"/>
                <w:sz w:val="26"/>
                <w:szCs w:val="26"/>
              </w:rPr>
            </w:pPr>
          </w:p>
        </w:tc>
        <w:tc>
          <w:tcPr>
            <w:tcW w:w="2127" w:type="dxa"/>
            <w:shd w:val="clear" w:color="auto" w:fill="auto"/>
            <w:vAlign w:val="center"/>
            <w:hideMark/>
          </w:tcPr>
          <w:p w:rsidR="00C527A8" w:rsidRPr="00CA5CE4" w:rsidRDefault="00C527A8" w:rsidP="00B85EBD">
            <w:pPr>
              <w:spacing w:before="60" w:after="60"/>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HAP</w:t>
            </w:r>
          </w:p>
        </w:tc>
        <w:tc>
          <w:tcPr>
            <w:tcW w:w="1159" w:type="dxa"/>
            <w:shd w:val="clear" w:color="auto" w:fill="auto"/>
            <w:noWrap/>
            <w:vAlign w:val="bottom"/>
            <w:hideMark/>
          </w:tcPr>
          <w:p w:rsidR="00C527A8" w:rsidRPr="00CA5CE4" w:rsidRDefault="00C527A8" w:rsidP="00B85EBD">
            <w:pPr>
              <w:spacing w:before="60" w:after="60"/>
              <w:jc w:val="center"/>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1</w:t>
            </w:r>
          </w:p>
        </w:tc>
        <w:tc>
          <w:tcPr>
            <w:tcW w:w="2640"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                 91.960 </w:t>
            </w:r>
          </w:p>
        </w:tc>
        <w:tc>
          <w:tcPr>
            <w:tcW w:w="2672"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4.580 </w:t>
            </w:r>
          </w:p>
        </w:tc>
      </w:tr>
      <w:tr w:rsidR="00F200B2" w:rsidRPr="00CA5CE4" w:rsidTr="00B85EBD">
        <w:trPr>
          <w:trHeight w:val="240"/>
        </w:trPr>
        <w:tc>
          <w:tcPr>
            <w:tcW w:w="743" w:type="dxa"/>
            <w:shd w:val="clear" w:color="auto" w:fill="auto"/>
            <w:noWrap/>
            <w:vAlign w:val="center"/>
            <w:hideMark/>
          </w:tcPr>
          <w:p w:rsidR="00C527A8" w:rsidRPr="00CA5CE4" w:rsidRDefault="00C527A8" w:rsidP="00B85EBD">
            <w:pPr>
              <w:spacing w:before="60" w:after="60"/>
              <w:jc w:val="center"/>
              <w:rPr>
                <w:rFonts w:asciiTheme="majorHAnsi" w:eastAsia="Times New Roman" w:hAnsiTheme="majorHAnsi" w:cstheme="majorHAnsi"/>
                <w:sz w:val="26"/>
                <w:szCs w:val="26"/>
              </w:rPr>
            </w:pPr>
          </w:p>
        </w:tc>
        <w:tc>
          <w:tcPr>
            <w:tcW w:w="2127" w:type="dxa"/>
            <w:shd w:val="clear" w:color="auto" w:fill="auto"/>
            <w:vAlign w:val="center"/>
            <w:hideMark/>
          </w:tcPr>
          <w:p w:rsidR="00C527A8" w:rsidRPr="00CA5CE4" w:rsidRDefault="00C527A8" w:rsidP="00B85EBD">
            <w:pPr>
              <w:spacing w:before="60" w:after="60"/>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HTP</w:t>
            </w:r>
          </w:p>
        </w:tc>
        <w:tc>
          <w:tcPr>
            <w:tcW w:w="1159" w:type="dxa"/>
            <w:shd w:val="clear" w:color="auto" w:fill="auto"/>
            <w:noWrap/>
            <w:vAlign w:val="bottom"/>
            <w:hideMark/>
          </w:tcPr>
          <w:p w:rsidR="00C527A8" w:rsidRPr="00CA5CE4" w:rsidRDefault="00C527A8" w:rsidP="00B85EBD">
            <w:pPr>
              <w:spacing w:before="60" w:after="60"/>
              <w:jc w:val="center"/>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160</w:t>
            </w:r>
          </w:p>
        </w:tc>
        <w:tc>
          <w:tcPr>
            <w:tcW w:w="2640"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               225.620 </w:t>
            </w:r>
          </w:p>
        </w:tc>
        <w:tc>
          <w:tcPr>
            <w:tcW w:w="2672"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0 </w:t>
            </w:r>
          </w:p>
        </w:tc>
      </w:tr>
      <w:tr w:rsidR="00F200B2" w:rsidRPr="00CA5CE4" w:rsidTr="00B85EBD">
        <w:trPr>
          <w:trHeight w:val="240"/>
        </w:trPr>
        <w:tc>
          <w:tcPr>
            <w:tcW w:w="743" w:type="dxa"/>
            <w:shd w:val="clear" w:color="auto" w:fill="auto"/>
            <w:noWrap/>
            <w:vAlign w:val="center"/>
            <w:hideMark/>
          </w:tcPr>
          <w:p w:rsidR="00C527A8" w:rsidRPr="00CA5CE4" w:rsidRDefault="00C527A8" w:rsidP="00B85EBD">
            <w:pPr>
              <w:spacing w:before="60" w:after="60"/>
              <w:jc w:val="center"/>
              <w:rPr>
                <w:rFonts w:asciiTheme="majorHAnsi" w:eastAsia="Times New Roman" w:hAnsiTheme="majorHAnsi" w:cstheme="majorHAnsi"/>
                <w:sz w:val="26"/>
                <w:szCs w:val="26"/>
              </w:rPr>
            </w:pPr>
          </w:p>
        </w:tc>
        <w:tc>
          <w:tcPr>
            <w:tcW w:w="2127" w:type="dxa"/>
            <w:shd w:val="clear" w:color="auto" w:fill="auto"/>
            <w:vAlign w:val="center"/>
            <w:hideMark/>
          </w:tcPr>
          <w:p w:rsidR="00C527A8" w:rsidRPr="00CA5CE4" w:rsidRDefault="00C527A8" w:rsidP="00B85EBD">
            <w:pPr>
              <w:spacing w:before="60" w:after="60"/>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IFS</w:t>
            </w:r>
          </w:p>
        </w:tc>
        <w:tc>
          <w:tcPr>
            <w:tcW w:w="1159" w:type="dxa"/>
            <w:shd w:val="clear" w:color="auto" w:fill="auto"/>
            <w:noWrap/>
            <w:vAlign w:val="bottom"/>
            <w:hideMark/>
          </w:tcPr>
          <w:p w:rsidR="00C527A8" w:rsidRPr="00CA5CE4" w:rsidRDefault="00C527A8" w:rsidP="00B85EBD">
            <w:pPr>
              <w:spacing w:before="60" w:after="60"/>
              <w:jc w:val="center"/>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2</w:t>
            </w:r>
          </w:p>
        </w:tc>
        <w:tc>
          <w:tcPr>
            <w:tcW w:w="2640"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               104.320 </w:t>
            </w:r>
          </w:p>
        </w:tc>
        <w:tc>
          <w:tcPr>
            <w:tcW w:w="2672"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25.800 </w:t>
            </w:r>
          </w:p>
        </w:tc>
      </w:tr>
      <w:tr w:rsidR="00F200B2" w:rsidRPr="00CA5CE4" w:rsidTr="00B85EBD">
        <w:trPr>
          <w:trHeight w:val="240"/>
        </w:trPr>
        <w:tc>
          <w:tcPr>
            <w:tcW w:w="743" w:type="dxa"/>
            <w:shd w:val="clear" w:color="auto" w:fill="auto"/>
            <w:noWrap/>
            <w:vAlign w:val="center"/>
            <w:hideMark/>
          </w:tcPr>
          <w:p w:rsidR="00C527A8" w:rsidRPr="00CA5CE4" w:rsidRDefault="00C527A8" w:rsidP="00B85EBD">
            <w:pPr>
              <w:spacing w:before="60" w:after="60"/>
              <w:jc w:val="center"/>
              <w:rPr>
                <w:rFonts w:asciiTheme="majorHAnsi" w:eastAsia="Times New Roman" w:hAnsiTheme="majorHAnsi" w:cstheme="majorHAnsi"/>
                <w:sz w:val="26"/>
                <w:szCs w:val="26"/>
              </w:rPr>
            </w:pPr>
          </w:p>
        </w:tc>
        <w:tc>
          <w:tcPr>
            <w:tcW w:w="2127" w:type="dxa"/>
            <w:shd w:val="clear" w:color="auto" w:fill="auto"/>
            <w:vAlign w:val="center"/>
            <w:hideMark/>
          </w:tcPr>
          <w:p w:rsidR="00C527A8" w:rsidRPr="00CA5CE4" w:rsidRDefault="00C527A8" w:rsidP="00B85EBD">
            <w:pPr>
              <w:spacing w:before="60" w:after="60"/>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ITA</w:t>
            </w:r>
          </w:p>
        </w:tc>
        <w:tc>
          <w:tcPr>
            <w:tcW w:w="1159" w:type="dxa"/>
            <w:shd w:val="clear" w:color="auto" w:fill="auto"/>
            <w:noWrap/>
            <w:vAlign w:val="bottom"/>
            <w:hideMark/>
          </w:tcPr>
          <w:p w:rsidR="00C527A8" w:rsidRPr="00CA5CE4" w:rsidRDefault="00C527A8" w:rsidP="00B85EBD">
            <w:pPr>
              <w:spacing w:before="60" w:after="60"/>
              <w:jc w:val="center"/>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6</w:t>
            </w:r>
          </w:p>
        </w:tc>
        <w:tc>
          <w:tcPr>
            <w:tcW w:w="2640"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                 31.540 </w:t>
            </w:r>
          </w:p>
        </w:tc>
        <w:tc>
          <w:tcPr>
            <w:tcW w:w="2672"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24.120 </w:t>
            </w:r>
          </w:p>
        </w:tc>
      </w:tr>
      <w:tr w:rsidR="00F200B2" w:rsidRPr="00CA5CE4" w:rsidTr="00B85EBD">
        <w:trPr>
          <w:trHeight w:val="240"/>
        </w:trPr>
        <w:tc>
          <w:tcPr>
            <w:tcW w:w="743" w:type="dxa"/>
            <w:shd w:val="clear" w:color="auto" w:fill="auto"/>
            <w:noWrap/>
            <w:vAlign w:val="center"/>
            <w:hideMark/>
          </w:tcPr>
          <w:p w:rsidR="00C527A8" w:rsidRPr="00CA5CE4" w:rsidRDefault="00C527A8" w:rsidP="00B85EBD">
            <w:pPr>
              <w:spacing w:before="60" w:after="60"/>
              <w:jc w:val="center"/>
              <w:rPr>
                <w:rFonts w:asciiTheme="majorHAnsi" w:eastAsia="Times New Roman" w:hAnsiTheme="majorHAnsi" w:cstheme="majorHAnsi"/>
                <w:sz w:val="26"/>
                <w:szCs w:val="26"/>
              </w:rPr>
            </w:pPr>
          </w:p>
        </w:tc>
        <w:tc>
          <w:tcPr>
            <w:tcW w:w="2127" w:type="dxa"/>
            <w:shd w:val="clear" w:color="auto" w:fill="auto"/>
            <w:vAlign w:val="center"/>
            <w:hideMark/>
          </w:tcPr>
          <w:p w:rsidR="00C527A8" w:rsidRPr="00CA5CE4" w:rsidRDefault="00C527A8" w:rsidP="00B85EBD">
            <w:pPr>
              <w:spacing w:before="60" w:after="60"/>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KHA</w:t>
            </w:r>
          </w:p>
        </w:tc>
        <w:tc>
          <w:tcPr>
            <w:tcW w:w="1159" w:type="dxa"/>
            <w:shd w:val="clear" w:color="auto" w:fill="auto"/>
            <w:noWrap/>
            <w:vAlign w:val="bottom"/>
            <w:hideMark/>
          </w:tcPr>
          <w:p w:rsidR="00C527A8" w:rsidRPr="00CA5CE4" w:rsidRDefault="00C527A8" w:rsidP="00B85EBD">
            <w:pPr>
              <w:spacing w:before="60" w:after="60"/>
              <w:jc w:val="center"/>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5</w:t>
            </w:r>
          </w:p>
        </w:tc>
        <w:tc>
          <w:tcPr>
            <w:tcW w:w="2640"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               564.420 </w:t>
            </w:r>
          </w:p>
        </w:tc>
        <w:tc>
          <w:tcPr>
            <w:tcW w:w="2672"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167.000 </w:t>
            </w:r>
          </w:p>
        </w:tc>
      </w:tr>
      <w:tr w:rsidR="00F200B2" w:rsidRPr="00CA5CE4" w:rsidTr="00B85EBD">
        <w:trPr>
          <w:trHeight w:val="240"/>
        </w:trPr>
        <w:tc>
          <w:tcPr>
            <w:tcW w:w="743" w:type="dxa"/>
            <w:shd w:val="clear" w:color="auto" w:fill="auto"/>
            <w:noWrap/>
            <w:vAlign w:val="center"/>
            <w:hideMark/>
          </w:tcPr>
          <w:p w:rsidR="00C527A8" w:rsidRPr="00CA5CE4" w:rsidRDefault="00C527A8" w:rsidP="00B85EBD">
            <w:pPr>
              <w:spacing w:before="60" w:after="60"/>
              <w:jc w:val="center"/>
              <w:rPr>
                <w:rFonts w:asciiTheme="majorHAnsi" w:eastAsia="Times New Roman" w:hAnsiTheme="majorHAnsi" w:cstheme="majorHAnsi"/>
                <w:sz w:val="26"/>
                <w:szCs w:val="26"/>
              </w:rPr>
            </w:pPr>
          </w:p>
        </w:tc>
        <w:tc>
          <w:tcPr>
            <w:tcW w:w="2127" w:type="dxa"/>
            <w:shd w:val="clear" w:color="auto" w:fill="auto"/>
            <w:vAlign w:val="center"/>
            <w:hideMark/>
          </w:tcPr>
          <w:p w:rsidR="00C527A8" w:rsidRPr="00CA5CE4" w:rsidRDefault="00C527A8" w:rsidP="00B85EBD">
            <w:pPr>
              <w:spacing w:before="60" w:after="60"/>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KHP</w:t>
            </w:r>
          </w:p>
        </w:tc>
        <w:tc>
          <w:tcPr>
            <w:tcW w:w="1159" w:type="dxa"/>
            <w:shd w:val="clear" w:color="auto" w:fill="auto"/>
            <w:noWrap/>
            <w:vAlign w:val="bottom"/>
            <w:hideMark/>
          </w:tcPr>
          <w:p w:rsidR="00C527A8" w:rsidRPr="00CA5CE4" w:rsidRDefault="00C527A8" w:rsidP="00B85EBD">
            <w:pPr>
              <w:spacing w:before="60" w:after="60"/>
              <w:jc w:val="center"/>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6</w:t>
            </w:r>
          </w:p>
        </w:tc>
        <w:tc>
          <w:tcPr>
            <w:tcW w:w="2640"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                 29.450 </w:t>
            </w:r>
          </w:p>
        </w:tc>
        <w:tc>
          <w:tcPr>
            <w:tcW w:w="2672"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58.500 </w:t>
            </w:r>
          </w:p>
        </w:tc>
      </w:tr>
      <w:tr w:rsidR="00F200B2" w:rsidRPr="00CA5CE4" w:rsidTr="00B85EBD">
        <w:trPr>
          <w:trHeight w:val="240"/>
        </w:trPr>
        <w:tc>
          <w:tcPr>
            <w:tcW w:w="743" w:type="dxa"/>
            <w:shd w:val="clear" w:color="auto" w:fill="auto"/>
            <w:noWrap/>
            <w:vAlign w:val="center"/>
            <w:hideMark/>
          </w:tcPr>
          <w:p w:rsidR="00C527A8" w:rsidRPr="00CA5CE4" w:rsidRDefault="00C527A8" w:rsidP="00B85EBD">
            <w:pPr>
              <w:spacing w:before="60" w:after="60"/>
              <w:jc w:val="center"/>
              <w:rPr>
                <w:rFonts w:asciiTheme="majorHAnsi" w:eastAsia="Times New Roman" w:hAnsiTheme="majorHAnsi" w:cstheme="majorHAnsi"/>
                <w:sz w:val="26"/>
                <w:szCs w:val="26"/>
              </w:rPr>
            </w:pPr>
          </w:p>
        </w:tc>
        <w:tc>
          <w:tcPr>
            <w:tcW w:w="2127" w:type="dxa"/>
            <w:shd w:val="clear" w:color="auto" w:fill="auto"/>
            <w:vAlign w:val="center"/>
            <w:hideMark/>
          </w:tcPr>
          <w:p w:rsidR="00C527A8" w:rsidRPr="00CA5CE4" w:rsidRDefault="00C527A8" w:rsidP="00B85EBD">
            <w:pPr>
              <w:spacing w:before="60" w:after="60"/>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MHC</w:t>
            </w:r>
          </w:p>
        </w:tc>
        <w:tc>
          <w:tcPr>
            <w:tcW w:w="1159" w:type="dxa"/>
            <w:shd w:val="clear" w:color="auto" w:fill="auto"/>
            <w:noWrap/>
            <w:vAlign w:val="bottom"/>
            <w:hideMark/>
          </w:tcPr>
          <w:p w:rsidR="00C527A8" w:rsidRPr="00CA5CE4" w:rsidRDefault="00C527A8" w:rsidP="00B85EBD">
            <w:pPr>
              <w:spacing w:before="60" w:after="60"/>
              <w:jc w:val="center"/>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1</w:t>
            </w:r>
          </w:p>
        </w:tc>
        <w:tc>
          <w:tcPr>
            <w:tcW w:w="2640"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               206.590 </w:t>
            </w:r>
          </w:p>
        </w:tc>
        <w:tc>
          <w:tcPr>
            <w:tcW w:w="2672"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5.880 </w:t>
            </w:r>
          </w:p>
        </w:tc>
      </w:tr>
      <w:tr w:rsidR="00F200B2" w:rsidRPr="00CA5CE4" w:rsidTr="00B85EBD">
        <w:trPr>
          <w:trHeight w:val="240"/>
        </w:trPr>
        <w:tc>
          <w:tcPr>
            <w:tcW w:w="743" w:type="dxa"/>
            <w:shd w:val="clear" w:color="auto" w:fill="auto"/>
            <w:noWrap/>
            <w:vAlign w:val="center"/>
            <w:hideMark/>
          </w:tcPr>
          <w:p w:rsidR="00C527A8" w:rsidRPr="00CA5CE4" w:rsidRDefault="00C527A8" w:rsidP="00B85EBD">
            <w:pPr>
              <w:spacing w:before="60" w:after="60"/>
              <w:jc w:val="center"/>
              <w:rPr>
                <w:rFonts w:asciiTheme="majorHAnsi" w:eastAsia="Times New Roman" w:hAnsiTheme="majorHAnsi" w:cstheme="majorHAnsi"/>
                <w:sz w:val="26"/>
                <w:szCs w:val="26"/>
              </w:rPr>
            </w:pPr>
          </w:p>
        </w:tc>
        <w:tc>
          <w:tcPr>
            <w:tcW w:w="2127" w:type="dxa"/>
            <w:shd w:val="clear" w:color="auto" w:fill="auto"/>
            <w:vAlign w:val="center"/>
            <w:hideMark/>
          </w:tcPr>
          <w:p w:rsidR="00C527A8" w:rsidRPr="00CA5CE4" w:rsidRDefault="00C527A8" w:rsidP="00B85EBD">
            <w:pPr>
              <w:spacing w:before="60" w:after="60"/>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NBC</w:t>
            </w:r>
          </w:p>
        </w:tc>
        <w:tc>
          <w:tcPr>
            <w:tcW w:w="1159" w:type="dxa"/>
            <w:shd w:val="clear" w:color="auto" w:fill="auto"/>
            <w:noWrap/>
            <w:vAlign w:val="bottom"/>
            <w:hideMark/>
          </w:tcPr>
          <w:p w:rsidR="00C527A8" w:rsidRPr="00CA5CE4" w:rsidRDefault="00C527A8" w:rsidP="00B85EBD">
            <w:pPr>
              <w:spacing w:before="60" w:after="60"/>
              <w:jc w:val="center"/>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214</w:t>
            </w:r>
          </w:p>
        </w:tc>
        <w:tc>
          <w:tcPr>
            <w:tcW w:w="2640"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                 73.810 </w:t>
            </w:r>
          </w:p>
        </w:tc>
        <w:tc>
          <w:tcPr>
            <w:tcW w:w="2672"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1.367.460 </w:t>
            </w:r>
          </w:p>
        </w:tc>
      </w:tr>
      <w:tr w:rsidR="00F200B2" w:rsidRPr="00CA5CE4" w:rsidTr="00B85EBD">
        <w:trPr>
          <w:trHeight w:val="240"/>
        </w:trPr>
        <w:tc>
          <w:tcPr>
            <w:tcW w:w="743" w:type="dxa"/>
            <w:shd w:val="clear" w:color="auto" w:fill="auto"/>
            <w:noWrap/>
            <w:vAlign w:val="center"/>
            <w:hideMark/>
          </w:tcPr>
          <w:p w:rsidR="00C527A8" w:rsidRPr="00CA5CE4" w:rsidRDefault="00C527A8" w:rsidP="00B85EBD">
            <w:pPr>
              <w:spacing w:before="60" w:after="60"/>
              <w:jc w:val="center"/>
              <w:rPr>
                <w:rFonts w:asciiTheme="majorHAnsi" w:eastAsia="Times New Roman" w:hAnsiTheme="majorHAnsi" w:cstheme="majorHAnsi"/>
                <w:sz w:val="26"/>
                <w:szCs w:val="26"/>
              </w:rPr>
            </w:pPr>
          </w:p>
        </w:tc>
        <w:tc>
          <w:tcPr>
            <w:tcW w:w="2127" w:type="dxa"/>
            <w:shd w:val="clear" w:color="auto" w:fill="auto"/>
            <w:vAlign w:val="center"/>
            <w:hideMark/>
          </w:tcPr>
          <w:p w:rsidR="00C527A8" w:rsidRPr="00CA5CE4" w:rsidRDefault="00C527A8" w:rsidP="00B85EBD">
            <w:pPr>
              <w:spacing w:before="60" w:after="60"/>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NTP</w:t>
            </w:r>
          </w:p>
        </w:tc>
        <w:tc>
          <w:tcPr>
            <w:tcW w:w="1159" w:type="dxa"/>
            <w:shd w:val="clear" w:color="auto" w:fill="auto"/>
            <w:noWrap/>
            <w:vAlign w:val="bottom"/>
            <w:hideMark/>
          </w:tcPr>
          <w:p w:rsidR="00C527A8" w:rsidRPr="00CA5CE4" w:rsidRDefault="00C527A8" w:rsidP="00B85EBD">
            <w:pPr>
              <w:spacing w:before="60" w:after="60"/>
              <w:jc w:val="center"/>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112</w:t>
            </w:r>
          </w:p>
        </w:tc>
        <w:tc>
          <w:tcPr>
            <w:tcW w:w="2640"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               135.130 </w:t>
            </w:r>
          </w:p>
        </w:tc>
        <w:tc>
          <w:tcPr>
            <w:tcW w:w="2672"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7.938.560 </w:t>
            </w:r>
          </w:p>
        </w:tc>
      </w:tr>
      <w:tr w:rsidR="00F200B2" w:rsidRPr="00CA5CE4" w:rsidTr="00B85EBD">
        <w:trPr>
          <w:trHeight w:val="240"/>
        </w:trPr>
        <w:tc>
          <w:tcPr>
            <w:tcW w:w="743" w:type="dxa"/>
            <w:shd w:val="clear" w:color="auto" w:fill="auto"/>
            <w:noWrap/>
            <w:vAlign w:val="center"/>
            <w:hideMark/>
          </w:tcPr>
          <w:p w:rsidR="00C527A8" w:rsidRPr="00CA5CE4" w:rsidRDefault="00C527A8" w:rsidP="00B85EBD">
            <w:pPr>
              <w:spacing w:before="60" w:after="60"/>
              <w:jc w:val="center"/>
              <w:rPr>
                <w:rFonts w:asciiTheme="majorHAnsi" w:eastAsia="Times New Roman" w:hAnsiTheme="majorHAnsi" w:cstheme="majorHAnsi"/>
                <w:sz w:val="26"/>
                <w:szCs w:val="26"/>
              </w:rPr>
            </w:pPr>
          </w:p>
        </w:tc>
        <w:tc>
          <w:tcPr>
            <w:tcW w:w="2127" w:type="dxa"/>
            <w:shd w:val="clear" w:color="auto" w:fill="auto"/>
            <w:vAlign w:val="center"/>
            <w:hideMark/>
          </w:tcPr>
          <w:p w:rsidR="00C527A8" w:rsidRPr="00CA5CE4" w:rsidRDefault="00C527A8" w:rsidP="00B85EBD">
            <w:pPr>
              <w:spacing w:before="60" w:after="60"/>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PGC</w:t>
            </w:r>
          </w:p>
        </w:tc>
        <w:tc>
          <w:tcPr>
            <w:tcW w:w="1159" w:type="dxa"/>
            <w:shd w:val="clear" w:color="auto" w:fill="auto"/>
            <w:noWrap/>
            <w:vAlign w:val="bottom"/>
            <w:hideMark/>
          </w:tcPr>
          <w:p w:rsidR="00C527A8" w:rsidRPr="00CA5CE4" w:rsidRDefault="00C527A8" w:rsidP="00B85EBD">
            <w:pPr>
              <w:spacing w:before="60" w:after="60"/>
              <w:jc w:val="center"/>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12</w:t>
            </w:r>
          </w:p>
        </w:tc>
        <w:tc>
          <w:tcPr>
            <w:tcW w:w="2640"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                 40.540 </w:t>
            </w:r>
          </w:p>
        </w:tc>
        <w:tc>
          <w:tcPr>
            <w:tcW w:w="2672"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174.600 </w:t>
            </w:r>
          </w:p>
        </w:tc>
      </w:tr>
      <w:tr w:rsidR="00F200B2" w:rsidRPr="00CA5CE4" w:rsidTr="00B85EBD">
        <w:trPr>
          <w:trHeight w:val="240"/>
        </w:trPr>
        <w:tc>
          <w:tcPr>
            <w:tcW w:w="743" w:type="dxa"/>
            <w:shd w:val="clear" w:color="auto" w:fill="auto"/>
            <w:noWrap/>
            <w:vAlign w:val="center"/>
            <w:hideMark/>
          </w:tcPr>
          <w:p w:rsidR="00C527A8" w:rsidRPr="00CA5CE4" w:rsidRDefault="00C527A8" w:rsidP="00B85EBD">
            <w:pPr>
              <w:spacing w:before="60" w:after="60"/>
              <w:jc w:val="center"/>
              <w:rPr>
                <w:rFonts w:asciiTheme="majorHAnsi" w:eastAsia="Times New Roman" w:hAnsiTheme="majorHAnsi" w:cstheme="majorHAnsi"/>
                <w:sz w:val="26"/>
                <w:szCs w:val="26"/>
              </w:rPr>
            </w:pPr>
          </w:p>
        </w:tc>
        <w:tc>
          <w:tcPr>
            <w:tcW w:w="2127" w:type="dxa"/>
            <w:shd w:val="clear" w:color="auto" w:fill="auto"/>
            <w:vAlign w:val="center"/>
            <w:hideMark/>
          </w:tcPr>
          <w:p w:rsidR="00C527A8" w:rsidRPr="00CA5CE4" w:rsidRDefault="00C527A8" w:rsidP="00B85EBD">
            <w:pPr>
              <w:spacing w:before="60" w:after="60"/>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PNC</w:t>
            </w:r>
          </w:p>
        </w:tc>
        <w:tc>
          <w:tcPr>
            <w:tcW w:w="1159" w:type="dxa"/>
            <w:shd w:val="clear" w:color="auto" w:fill="auto"/>
            <w:noWrap/>
            <w:vAlign w:val="bottom"/>
            <w:hideMark/>
          </w:tcPr>
          <w:p w:rsidR="00C527A8" w:rsidRPr="00CA5CE4" w:rsidRDefault="00C527A8" w:rsidP="00B85EBD">
            <w:pPr>
              <w:spacing w:before="60" w:after="60"/>
              <w:jc w:val="center"/>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2</w:t>
            </w:r>
          </w:p>
        </w:tc>
        <w:tc>
          <w:tcPr>
            <w:tcW w:w="2640"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               365.400 </w:t>
            </w:r>
          </w:p>
        </w:tc>
        <w:tc>
          <w:tcPr>
            <w:tcW w:w="2672"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43.000 </w:t>
            </w:r>
          </w:p>
        </w:tc>
      </w:tr>
      <w:tr w:rsidR="00F200B2" w:rsidRPr="00CA5CE4" w:rsidTr="00B85EBD">
        <w:trPr>
          <w:trHeight w:val="240"/>
        </w:trPr>
        <w:tc>
          <w:tcPr>
            <w:tcW w:w="743" w:type="dxa"/>
            <w:shd w:val="clear" w:color="auto" w:fill="auto"/>
            <w:noWrap/>
            <w:vAlign w:val="center"/>
            <w:hideMark/>
          </w:tcPr>
          <w:p w:rsidR="00C527A8" w:rsidRPr="00CA5CE4" w:rsidRDefault="00C527A8" w:rsidP="00B85EBD">
            <w:pPr>
              <w:spacing w:before="60" w:after="60"/>
              <w:jc w:val="center"/>
              <w:rPr>
                <w:rFonts w:asciiTheme="majorHAnsi" w:eastAsia="Times New Roman" w:hAnsiTheme="majorHAnsi" w:cstheme="majorHAnsi"/>
                <w:sz w:val="26"/>
                <w:szCs w:val="26"/>
              </w:rPr>
            </w:pPr>
          </w:p>
        </w:tc>
        <w:tc>
          <w:tcPr>
            <w:tcW w:w="2127" w:type="dxa"/>
            <w:shd w:val="clear" w:color="auto" w:fill="auto"/>
            <w:vAlign w:val="center"/>
            <w:hideMark/>
          </w:tcPr>
          <w:p w:rsidR="00C527A8" w:rsidRPr="00CA5CE4" w:rsidRDefault="00C527A8" w:rsidP="00B85EBD">
            <w:pPr>
              <w:spacing w:before="60" w:after="60"/>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PPC</w:t>
            </w:r>
          </w:p>
        </w:tc>
        <w:tc>
          <w:tcPr>
            <w:tcW w:w="1159" w:type="dxa"/>
            <w:shd w:val="clear" w:color="auto" w:fill="auto"/>
            <w:noWrap/>
            <w:vAlign w:val="bottom"/>
            <w:hideMark/>
          </w:tcPr>
          <w:p w:rsidR="00C527A8" w:rsidRPr="00CA5CE4" w:rsidRDefault="00C527A8" w:rsidP="00B85EBD">
            <w:pPr>
              <w:spacing w:before="60" w:after="60"/>
              <w:jc w:val="center"/>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7</w:t>
            </w:r>
          </w:p>
        </w:tc>
        <w:tc>
          <w:tcPr>
            <w:tcW w:w="2640"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                 69.300 </w:t>
            </w:r>
          </w:p>
        </w:tc>
        <w:tc>
          <w:tcPr>
            <w:tcW w:w="2672"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141.750 </w:t>
            </w:r>
          </w:p>
        </w:tc>
      </w:tr>
      <w:tr w:rsidR="00F200B2" w:rsidRPr="00CA5CE4" w:rsidTr="00B85EBD">
        <w:trPr>
          <w:trHeight w:val="240"/>
        </w:trPr>
        <w:tc>
          <w:tcPr>
            <w:tcW w:w="743" w:type="dxa"/>
            <w:shd w:val="clear" w:color="auto" w:fill="auto"/>
            <w:noWrap/>
            <w:vAlign w:val="center"/>
            <w:hideMark/>
          </w:tcPr>
          <w:p w:rsidR="00C527A8" w:rsidRPr="00CA5CE4" w:rsidRDefault="00C527A8" w:rsidP="00B85EBD">
            <w:pPr>
              <w:spacing w:before="60" w:after="60"/>
              <w:jc w:val="center"/>
              <w:rPr>
                <w:rFonts w:asciiTheme="majorHAnsi" w:eastAsia="Times New Roman" w:hAnsiTheme="majorHAnsi" w:cstheme="majorHAnsi"/>
                <w:sz w:val="26"/>
                <w:szCs w:val="26"/>
              </w:rPr>
            </w:pPr>
          </w:p>
        </w:tc>
        <w:tc>
          <w:tcPr>
            <w:tcW w:w="2127" w:type="dxa"/>
            <w:shd w:val="clear" w:color="auto" w:fill="auto"/>
            <w:vAlign w:val="center"/>
            <w:hideMark/>
          </w:tcPr>
          <w:p w:rsidR="00C527A8" w:rsidRPr="00CA5CE4" w:rsidRDefault="00C527A8" w:rsidP="00B85EBD">
            <w:pPr>
              <w:spacing w:before="60" w:after="60"/>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PVD</w:t>
            </w:r>
          </w:p>
        </w:tc>
        <w:tc>
          <w:tcPr>
            <w:tcW w:w="1159" w:type="dxa"/>
            <w:shd w:val="clear" w:color="auto" w:fill="auto"/>
            <w:noWrap/>
            <w:vAlign w:val="bottom"/>
            <w:hideMark/>
          </w:tcPr>
          <w:p w:rsidR="00C527A8" w:rsidRPr="00CA5CE4" w:rsidRDefault="00C527A8" w:rsidP="00B85EBD">
            <w:pPr>
              <w:spacing w:before="60" w:after="60"/>
              <w:jc w:val="center"/>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8</w:t>
            </w:r>
          </w:p>
        </w:tc>
        <w:tc>
          <w:tcPr>
            <w:tcW w:w="2640"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               395.550 </w:t>
            </w:r>
          </w:p>
        </w:tc>
        <w:tc>
          <w:tcPr>
            <w:tcW w:w="2672"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113.200 </w:t>
            </w:r>
          </w:p>
        </w:tc>
      </w:tr>
      <w:tr w:rsidR="00F200B2" w:rsidRPr="00CA5CE4" w:rsidTr="00B85EBD">
        <w:trPr>
          <w:trHeight w:val="240"/>
        </w:trPr>
        <w:tc>
          <w:tcPr>
            <w:tcW w:w="743" w:type="dxa"/>
            <w:shd w:val="clear" w:color="auto" w:fill="auto"/>
            <w:noWrap/>
            <w:vAlign w:val="center"/>
            <w:hideMark/>
          </w:tcPr>
          <w:p w:rsidR="00C527A8" w:rsidRPr="00CA5CE4" w:rsidRDefault="00C527A8" w:rsidP="00B85EBD">
            <w:pPr>
              <w:spacing w:before="60" w:after="60"/>
              <w:jc w:val="center"/>
              <w:rPr>
                <w:rFonts w:asciiTheme="majorHAnsi" w:eastAsia="Times New Roman" w:hAnsiTheme="majorHAnsi" w:cstheme="majorHAnsi"/>
                <w:sz w:val="26"/>
                <w:szCs w:val="26"/>
              </w:rPr>
            </w:pPr>
          </w:p>
        </w:tc>
        <w:tc>
          <w:tcPr>
            <w:tcW w:w="2127" w:type="dxa"/>
            <w:shd w:val="clear" w:color="auto" w:fill="auto"/>
            <w:vAlign w:val="center"/>
            <w:hideMark/>
          </w:tcPr>
          <w:p w:rsidR="00C527A8" w:rsidRPr="00CA5CE4" w:rsidRDefault="00C527A8" w:rsidP="00B85EBD">
            <w:pPr>
              <w:spacing w:before="60" w:after="60"/>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REE</w:t>
            </w:r>
          </w:p>
        </w:tc>
        <w:tc>
          <w:tcPr>
            <w:tcW w:w="1159" w:type="dxa"/>
            <w:shd w:val="clear" w:color="auto" w:fill="auto"/>
            <w:noWrap/>
            <w:vAlign w:val="bottom"/>
            <w:hideMark/>
          </w:tcPr>
          <w:p w:rsidR="00C527A8" w:rsidRPr="00CA5CE4" w:rsidRDefault="00C527A8" w:rsidP="00B85EBD">
            <w:pPr>
              <w:spacing w:before="60" w:after="60"/>
              <w:jc w:val="center"/>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9</w:t>
            </w:r>
          </w:p>
        </w:tc>
        <w:tc>
          <w:tcPr>
            <w:tcW w:w="2640"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               354.000 </w:t>
            </w:r>
          </w:p>
        </w:tc>
        <w:tc>
          <w:tcPr>
            <w:tcW w:w="2672"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315.900 </w:t>
            </w:r>
          </w:p>
        </w:tc>
      </w:tr>
      <w:tr w:rsidR="00F200B2" w:rsidRPr="00CA5CE4" w:rsidTr="00B85EBD">
        <w:trPr>
          <w:trHeight w:val="240"/>
        </w:trPr>
        <w:tc>
          <w:tcPr>
            <w:tcW w:w="743" w:type="dxa"/>
            <w:shd w:val="clear" w:color="auto" w:fill="auto"/>
            <w:noWrap/>
            <w:vAlign w:val="center"/>
            <w:hideMark/>
          </w:tcPr>
          <w:p w:rsidR="00C527A8" w:rsidRPr="00CA5CE4" w:rsidRDefault="00C527A8" w:rsidP="00B85EBD">
            <w:pPr>
              <w:spacing w:before="60" w:after="60"/>
              <w:jc w:val="center"/>
              <w:rPr>
                <w:rFonts w:asciiTheme="majorHAnsi" w:eastAsia="Times New Roman" w:hAnsiTheme="majorHAnsi" w:cstheme="majorHAnsi"/>
                <w:sz w:val="26"/>
                <w:szCs w:val="26"/>
              </w:rPr>
            </w:pPr>
          </w:p>
        </w:tc>
        <w:tc>
          <w:tcPr>
            <w:tcW w:w="2127" w:type="dxa"/>
            <w:shd w:val="clear" w:color="auto" w:fill="auto"/>
            <w:vAlign w:val="center"/>
            <w:hideMark/>
          </w:tcPr>
          <w:p w:rsidR="00C527A8" w:rsidRPr="00CA5CE4" w:rsidRDefault="00C527A8" w:rsidP="00B85EBD">
            <w:pPr>
              <w:spacing w:before="60" w:after="60"/>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SAM</w:t>
            </w:r>
          </w:p>
        </w:tc>
        <w:tc>
          <w:tcPr>
            <w:tcW w:w="1159" w:type="dxa"/>
            <w:shd w:val="clear" w:color="auto" w:fill="auto"/>
            <w:noWrap/>
            <w:vAlign w:val="bottom"/>
            <w:hideMark/>
          </w:tcPr>
          <w:p w:rsidR="00C527A8" w:rsidRPr="00CA5CE4" w:rsidRDefault="00C527A8" w:rsidP="00B85EBD">
            <w:pPr>
              <w:spacing w:before="60" w:after="60"/>
              <w:jc w:val="center"/>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5</w:t>
            </w:r>
          </w:p>
        </w:tc>
        <w:tc>
          <w:tcPr>
            <w:tcW w:w="2640"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               236.580 </w:t>
            </w:r>
          </w:p>
        </w:tc>
        <w:tc>
          <w:tcPr>
            <w:tcW w:w="2672"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38.000 </w:t>
            </w:r>
          </w:p>
        </w:tc>
      </w:tr>
      <w:tr w:rsidR="00F200B2" w:rsidRPr="00CA5CE4" w:rsidTr="00B85EBD">
        <w:trPr>
          <w:trHeight w:val="240"/>
        </w:trPr>
        <w:tc>
          <w:tcPr>
            <w:tcW w:w="743" w:type="dxa"/>
            <w:shd w:val="clear" w:color="auto" w:fill="auto"/>
            <w:noWrap/>
            <w:vAlign w:val="center"/>
            <w:hideMark/>
          </w:tcPr>
          <w:p w:rsidR="00C527A8" w:rsidRPr="00CA5CE4" w:rsidRDefault="00C527A8" w:rsidP="00B85EBD">
            <w:pPr>
              <w:spacing w:before="60" w:after="60"/>
              <w:jc w:val="center"/>
              <w:rPr>
                <w:rFonts w:asciiTheme="majorHAnsi" w:eastAsia="Times New Roman" w:hAnsiTheme="majorHAnsi" w:cstheme="majorHAnsi"/>
                <w:sz w:val="26"/>
                <w:szCs w:val="26"/>
              </w:rPr>
            </w:pPr>
          </w:p>
        </w:tc>
        <w:tc>
          <w:tcPr>
            <w:tcW w:w="2127" w:type="dxa"/>
            <w:shd w:val="clear" w:color="auto" w:fill="auto"/>
            <w:vAlign w:val="center"/>
            <w:hideMark/>
          </w:tcPr>
          <w:p w:rsidR="00C527A8" w:rsidRPr="00CA5CE4" w:rsidRDefault="00C527A8" w:rsidP="00B85EBD">
            <w:pPr>
              <w:spacing w:before="60" w:after="60"/>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SD9</w:t>
            </w:r>
          </w:p>
        </w:tc>
        <w:tc>
          <w:tcPr>
            <w:tcW w:w="1159" w:type="dxa"/>
            <w:shd w:val="clear" w:color="auto" w:fill="auto"/>
            <w:noWrap/>
            <w:vAlign w:val="bottom"/>
            <w:hideMark/>
          </w:tcPr>
          <w:p w:rsidR="00C527A8" w:rsidRPr="00CA5CE4" w:rsidRDefault="00C527A8" w:rsidP="00B85EBD">
            <w:pPr>
              <w:spacing w:before="60" w:after="60"/>
              <w:jc w:val="center"/>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99</w:t>
            </w:r>
          </w:p>
        </w:tc>
        <w:tc>
          <w:tcPr>
            <w:tcW w:w="2640"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                 63.000 </w:t>
            </w:r>
          </w:p>
        </w:tc>
        <w:tc>
          <w:tcPr>
            <w:tcW w:w="2672"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1.064.250 </w:t>
            </w:r>
          </w:p>
        </w:tc>
      </w:tr>
      <w:tr w:rsidR="00F200B2" w:rsidRPr="00CA5CE4" w:rsidTr="00B85EBD">
        <w:trPr>
          <w:trHeight w:val="240"/>
        </w:trPr>
        <w:tc>
          <w:tcPr>
            <w:tcW w:w="743" w:type="dxa"/>
            <w:shd w:val="clear" w:color="auto" w:fill="auto"/>
            <w:noWrap/>
            <w:vAlign w:val="center"/>
            <w:hideMark/>
          </w:tcPr>
          <w:p w:rsidR="00C527A8" w:rsidRPr="00CA5CE4" w:rsidRDefault="00C527A8" w:rsidP="00B85EBD">
            <w:pPr>
              <w:spacing w:before="60" w:after="60"/>
              <w:jc w:val="center"/>
              <w:rPr>
                <w:rFonts w:asciiTheme="majorHAnsi" w:eastAsia="Times New Roman" w:hAnsiTheme="majorHAnsi" w:cstheme="majorHAnsi"/>
                <w:sz w:val="26"/>
                <w:szCs w:val="26"/>
              </w:rPr>
            </w:pPr>
          </w:p>
        </w:tc>
        <w:tc>
          <w:tcPr>
            <w:tcW w:w="2127" w:type="dxa"/>
            <w:shd w:val="clear" w:color="auto" w:fill="auto"/>
            <w:vAlign w:val="center"/>
            <w:hideMark/>
          </w:tcPr>
          <w:p w:rsidR="00C527A8" w:rsidRPr="00CA5CE4" w:rsidRDefault="00C527A8" w:rsidP="00B85EBD">
            <w:pPr>
              <w:spacing w:before="60" w:after="60"/>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TCR</w:t>
            </w:r>
          </w:p>
        </w:tc>
        <w:tc>
          <w:tcPr>
            <w:tcW w:w="1159" w:type="dxa"/>
            <w:shd w:val="clear" w:color="auto" w:fill="auto"/>
            <w:noWrap/>
            <w:vAlign w:val="bottom"/>
            <w:hideMark/>
          </w:tcPr>
          <w:p w:rsidR="00C527A8" w:rsidRPr="00CA5CE4" w:rsidRDefault="00C527A8" w:rsidP="00B85EBD">
            <w:pPr>
              <w:spacing w:before="60" w:after="60"/>
              <w:jc w:val="center"/>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2</w:t>
            </w:r>
          </w:p>
        </w:tc>
        <w:tc>
          <w:tcPr>
            <w:tcW w:w="2640"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               186.670 </w:t>
            </w:r>
          </w:p>
        </w:tc>
        <w:tc>
          <w:tcPr>
            <w:tcW w:w="2672"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7.580 </w:t>
            </w:r>
          </w:p>
        </w:tc>
      </w:tr>
      <w:tr w:rsidR="00F200B2" w:rsidRPr="00CA5CE4" w:rsidTr="00B85EBD">
        <w:trPr>
          <w:trHeight w:val="240"/>
        </w:trPr>
        <w:tc>
          <w:tcPr>
            <w:tcW w:w="743" w:type="dxa"/>
            <w:shd w:val="clear" w:color="auto" w:fill="auto"/>
            <w:noWrap/>
            <w:vAlign w:val="center"/>
            <w:hideMark/>
          </w:tcPr>
          <w:p w:rsidR="00C527A8" w:rsidRPr="00CA5CE4" w:rsidRDefault="00C527A8" w:rsidP="00B85EBD">
            <w:pPr>
              <w:spacing w:before="60" w:after="60"/>
              <w:jc w:val="center"/>
              <w:rPr>
                <w:rFonts w:asciiTheme="majorHAnsi" w:eastAsia="Times New Roman" w:hAnsiTheme="majorHAnsi" w:cstheme="majorHAnsi"/>
                <w:sz w:val="26"/>
                <w:szCs w:val="26"/>
              </w:rPr>
            </w:pPr>
          </w:p>
        </w:tc>
        <w:tc>
          <w:tcPr>
            <w:tcW w:w="2127" w:type="dxa"/>
            <w:shd w:val="clear" w:color="auto" w:fill="auto"/>
            <w:vAlign w:val="center"/>
            <w:hideMark/>
          </w:tcPr>
          <w:p w:rsidR="00C527A8" w:rsidRPr="00CA5CE4" w:rsidRDefault="00C527A8" w:rsidP="00B85EBD">
            <w:pPr>
              <w:spacing w:before="60" w:after="60"/>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TMS</w:t>
            </w:r>
          </w:p>
        </w:tc>
        <w:tc>
          <w:tcPr>
            <w:tcW w:w="1159" w:type="dxa"/>
            <w:shd w:val="clear" w:color="auto" w:fill="auto"/>
            <w:noWrap/>
            <w:vAlign w:val="bottom"/>
            <w:hideMark/>
          </w:tcPr>
          <w:p w:rsidR="00C527A8" w:rsidRPr="00CA5CE4" w:rsidRDefault="00C527A8" w:rsidP="00B85EBD">
            <w:pPr>
              <w:spacing w:before="60" w:after="60"/>
              <w:jc w:val="center"/>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6</w:t>
            </w:r>
          </w:p>
        </w:tc>
        <w:tc>
          <w:tcPr>
            <w:tcW w:w="2640"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               282.270 </w:t>
            </w:r>
          </w:p>
        </w:tc>
        <w:tc>
          <w:tcPr>
            <w:tcW w:w="2672"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374.400 </w:t>
            </w:r>
          </w:p>
        </w:tc>
      </w:tr>
      <w:tr w:rsidR="00F200B2" w:rsidRPr="00CA5CE4" w:rsidTr="00B85EBD">
        <w:trPr>
          <w:trHeight w:val="240"/>
        </w:trPr>
        <w:tc>
          <w:tcPr>
            <w:tcW w:w="743" w:type="dxa"/>
            <w:shd w:val="clear" w:color="auto" w:fill="auto"/>
            <w:noWrap/>
            <w:vAlign w:val="center"/>
            <w:hideMark/>
          </w:tcPr>
          <w:p w:rsidR="00C527A8" w:rsidRPr="00CA5CE4" w:rsidRDefault="00C527A8" w:rsidP="00B85EBD">
            <w:pPr>
              <w:spacing w:before="60" w:after="60"/>
              <w:jc w:val="center"/>
              <w:rPr>
                <w:rFonts w:asciiTheme="majorHAnsi" w:eastAsia="Times New Roman" w:hAnsiTheme="majorHAnsi" w:cstheme="majorHAnsi"/>
                <w:sz w:val="26"/>
                <w:szCs w:val="26"/>
              </w:rPr>
            </w:pPr>
          </w:p>
        </w:tc>
        <w:tc>
          <w:tcPr>
            <w:tcW w:w="2127" w:type="dxa"/>
            <w:shd w:val="clear" w:color="auto" w:fill="auto"/>
            <w:vAlign w:val="center"/>
            <w:hideMark/>
          </w:tcPr>
          <w:p w:rsidR="00C527A8" w:rsidRPr="00CA5CE4" w:rsidRDefault="00C527A8" w:rsidP="00B85EBD">
            <w:pPr>
              <w:spacing w:before="60" w:after="60"/>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TYA</w:t>
            </w:r>
          </w:p>
        </w:tc>
        <w:tc>
          <w:tcPr>
            <w:tcW w:w="1159" w:type="dxa"/>
            <w:shd w:val="clear" w:color="auto" w:fill="auto"/>
            <w:noWrap/>
            <w:vAlign w:val="bottom"/>
            <w:hideMark/>
          </w:tcPr>
          <w:p w:rsidR="00C527A8" w:rsidRPr="00CA5CE4" w:rsidRDefault="00C527A8" w:rsidP="00B85EBD">
            <w:pPr>
              <w:spacing w:before="60" w:after="60"/>
              <w:jc w:val="center"/>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5</w:t>
            </w:r>
          </w:p>
        </w:tc>
        <w:tc>
          <w:tcPr>
            <w:tcW w:w="2640"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               682.440 </w:t>
            </w:r>
          </w:p>
        </w:tc>
        <w:tc>
          <w:tcPr>
            <w:tcW w:w="2672"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55.750 </w:t>
            </w:r>
          </w:p>
        </w:tc>
      </w:tr>
      <w:tr w:rsidR="00F200B2" w:rsidRPr="00CA5CE4" w:rsidTr="00B85EBD">
        <w:trPr>
          <w:trHeight w:val="273"/>
        </w:trPr>
        <w:tc>
          <w:tcPr>
            <w:tcW w:w="743" w:type="dxa"/>
            <w:shd w:val="clear" w:color="auto" w:fill="auto"/>
            <w:noWrap/>
            <w:vAlign w:val="center"/>
            <w:hideMark/>
          </w:tcPr>
          <w:p w:rsidR="00C527A8" w:rsidRPr="00CA5CE4" w:rsidRDefault="00C527A8" w:rsidP="00B85EBD">
            <w:pPr>
              <w:spacing w:before="60" w:after="60"/>
              <w:jc w:val="center"/>
              <w:rPr>
                <w:rFonts w:asciiTheme="majorHAnsi" w:eastAsia="Times New Roman" w:hAnsiTheme="majorHAnsi" w:cstheme="majorHAnsi"/>
                <w:sz w:val="26"/>
                <w:szCs w:val="26"/>
              </w:rPr>
            </w:pPr>
          </w:p>
        </w:tc>
        <w:tc>
          <w:tcPr>
            <w:tcW w:w="2127" w:type="dxa"/>
            <w:shd w:val="clear" w:color="auto" w:fill="auto"/>
            <w:vAlign w:val="center"/>
            <w:hideMark/>
          </w:tcPr>
          <w:p w:rsidR="00C527A8" w:rsidRPr="00CA5CE4" w:rsidRDefault="00C527A8" w:rsidP="00B85EBD">
            <w:pPr>
              <w:spacing w:before="60" w:after="60"/>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VHG</w:t>
            </w:r>
          </w:p>
        </w:tc>
        <w:tc>
          <w:tcPr>
            <w:tcW w:w="1159" w:type="dxa"/>
            <w:shd w:val="clear" w:color="auto" w:fill="auto"/>
            <w:noWrap/>
            <w:vAlign w:val="bottom"/>
            <w:hideMark/>
          </w:tcPr>
          <w:p w:rsidR="00C527A8" w:rsidRPr="00CA5CE4" w:rsidRDefault="00C527A8" w:rsidP="00B85EBD">
            <w:pPr>
              <w:spacing w:before="60" w:after="60"/>
              <w:jc w:val="center"/>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20</w:t>
            </w:r>
          </w:p>
        </w:tc>
        <w:tc>
          <w:tcPr>
            <w:tcW w:w="2640"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               704.080 </w:t>
            </w:r>
          </w:p>
        </w:tc>
        <w:tc>
          <w:tcPr>
            <w:tcW w:w="2672"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35.400 </w:t>
            </w:r>
          </w:p>
        </w:tc>
      </w:tr>
      <w:tr w:rsidR="00F200B2" w:rsidRPr="00CA5CE4" w:rsidTr="00B85EBD">
        <w:trPr>
          <w:trHeight w:val="240"/>
        </w:trPr>
        <w:tc>
          <w:tcPr>
            <w:tcW w:w="743" w:type="dxa"/>
            <w:shd w:val="clear" w:color="auto" w:fill="auto"/>
            <w:noWrap/>
            <w:vAlign w:val="center"/>
            <w:hideMark/>
          </w:tcPr>
          <w:p w:rsidR="00C527A8" w:rsidRPr="00CA5CE4" w:rsidRDefault="00C527A8" w:rsidP="00B85EBD">
            <w:pPr>
              <w:spacing w:before="60" w:after="60"/>
              <w:jc w:val="center"/>
              <w:rPr>
                <w:rFonts w:asciiTheme="majorHAnsi" w:eastAsia="Times New Roman" w:hAnsiTheme="majorHAnsi" w:cstheme="majorHAnsi"/>
                <w:sz w:val="26"/>
                <w:szCs w:val="26"/>
              </w:rPr>
            </w:pPr>
          </w:p>
        </w:tc>
        <w:tc>
          <w:tcPr>
            <w:tcW w:w="2127" w:type="dxa"/>
            <w:shd w:val="clear" w:color="auto" w:fill="auto"/>
            <w:vAlign w:val="center"/>
            <w:hideMark/>
          </w:tcPr>
          <w:p w:rsidR="00C527A8" w:rsidRPr="00CA5CE4" w:rsidRDefault="00C527A8" w:rsidP="00B85EBD">
            <w:pPr>
              <w:spacing w:before="60" w:after="60"/>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VTC</w:t>
            </w:r>
          </w:p>
        </w:tc>
        <w:tc>
          <w:tcPr>
            <w:tcW w:w="1159" w:type="dxa"/>
            <w:shd w:val="clear" w:color="auto" w:fill="auto"/>
            <w:noWrap/>
            <w:vAlign w:val="bottom"/>
            <w:hideMark/>
          </w:tcPr>
          <w:p w:rsidR="00C527A8" w:rsidRPr="00CA5CE4" w:rsidRDefault="00C527A8" w:rsidP="00B85EBD">
            <w:pPr>
              <w:spacing w:before="60" w:after="60"/>
              <w:jc w:val="center"/>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6</w:t>
            </w:r>
          </w:p>
        </w:tc>
        <w:tc>
          <w:tcPr>
            <w:tcW w:w="2640"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                 76.790 </w:t>
            </w:r>
          </w:p>
        </w:tc>
        <w:tc>
          <w:tcPr>
            <w:tcW w:w="2672"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 xml:space="preserve">54.060 </w:t>
            </w:r>
          </w:p>
        </w:tc>
      </w:tr>
      <w:tr w:rsidR="00F200B2" w:rsidRPr="00CA5CE4" w:rsidTr="00B85EBD">
        <w:trPr>
          <w:trHeight w:val="318"/>
        </w:trPr>
        <w:tc>
          <w:tcPr>
            <w:tcW w:w="743" w:type="dxa"/>
            <w:shd w:val="clear" w:color="auto" w:fill="auto"/>
            <w:noWrap/>
            <w:vAlign w:val="center"/>
            <w:hideMark/>
          </w:tcPr>
          <w:p w:rsidR="00C527A8" w:rsidRPr="00CA5CE4" w:rsidRDefault="00C527A8" w:rsidP="00B85EBD">
            <w:pPr>
              <w:spacing w:before="60" w:after="60"/>
              <w:jc w:val="center"/>
              <w:rPr>
                <w:rFonts w:asciiTheme="majorHAnsi" w:eastAsia="Times New Roman" w:hAnsiTheme="majorHAnsi" w:cstheme="majorHAnsi"/>
                <w:sz w:val="26"/>
                <w:szCs w:val="26"/>
              </w:rPr>
            </w:pPr>
          </w:p>
        </w:tc>
        <w:tc>
          <w:tcPr>
            <w:tcW w:w="2127" w:type="dxa"/>
            <w:shd w:val="clear" w:color="auto" w:fill="auto"/>
            <w:vAlign w:val="center"/>
            <w:hideMark/>
          </w:tcPr>
          <w:p w:rsidR="00C527A8" w:rsidRPr="00CA5CE4" w:rsidRDefault="00C527A8" w:rsidP="00B85EBD">
            <w:pPr>
              <w:spacing w:before="60" w:after="60"/>
              <w:rPr>
                <w:rFonts w:asciiTheme="majorHAnsi" w:eastAsia="Times New Roman" w:hAnsiTheme="majorHAnsi" w:cstheme="majorHAnsi"/>
                <w:b/>
                <w:bCs/>
                <w:i/>
                <w:iCs/>
                <w:sz w:val="26"/>
                <w:szCs w:val="26"/>
              </w:rPr>
            </w:pPr>
            <w:r w:rsidRPr="00CA5CE4">
              <w:rPr>
                <w:rFonts w:asciiTheme="majorHAnsi" w:eastAsia="Times New Roman" w:hAnsiTheme="majorHAnsi" w:cstheme="majorHAnsi"/>
                <w:b/>
                <w:bCs/>
                <w:i/>
                <w:iCs/>
                <w:sz w:val="26"/>
                <w:szCs w:val="26"/>
              </w:rPr>
              <w:t>Cộng</w:t>
            </w:r>
          </w:p>
        </w:tc>
        <w:tc>
          <w:tcPr>
            <w:tcW w:w="1159" w:type="dxa"/>
            <w:shd w:val="clear" w:color="auto" w:fill="auto"/>
            <w:noWrap/>
            <w:vAlign w:val="bottom"/>
            <w:hideMark/>
          </w:tcPr>
          <w:p w:rsidR="00C527A8" w:rsidRPr="00CA5CE4" w:rsidRDefault="00C527A8" w:rsidP="00B85EBD">
            <w:pPr>
              <w:spacing w:before="60" w:after="60"/>
              <w:jc w:val="center"/>
              <w:rPr>
                <w:rFonts w:asciiTheme="majorHAnsi" w:eastAsia="Times New Roman" w:hAnsiTheme="majorHAnsi" w:cstheme="majorHAnsi"/>
                <w:b/>
                <w:bCs/>
                <w:sz w:val="26"/>
                <w:szCs w:val="26"/>
              </w:rPr>
            </w:pPr>
            <w:r w:rsidRPr="00CA5CE4">
              <w:rPr>
                <w:rFonts w:asciiTheme="majorHAnsi" w:eastAsia="Times New Roman" w:hAnsiTheme="majorHAnsi" w:cstheme="majorHAnsi"/>
                <w:b/>
                <w:bCs/>
                <w:sz w:val="26"/>
                <w:szCs w:val="26"/>
              </w:rPr>
              <w:t>878</w:t>
            </w:r>
          </w:p>
        </w:tc>
        <w:tc>
          <w:tcPr>
            <w:tcW w:w="2640" w:type="dxa"/>
            <w:shd w:val="clear" w:color="auto" w:fill="auto"/>
            <w:noWrap/>
            <w:vAlign w:val="bottom"/>
            <w:hideMark/>
          </w:tcPr>
          <w:p w:rsidR="00C527A8" w:rsidRPr="00CA5CE4" w:rsidRDefault="00C527A8" w:rsidP="00B85EBD">
            <w:pPr>
              <w:spacing w:before="60" w:after="60"/>
              <w:jc w:val="right"/>
              <w:rPr>
                <w:rFonts w:asciiTheme="majorHAnsi" w:eastAsia="Times New Roman" w:hAnsiTheme="majorHAnsi" w:cstheme="majorHAnsi"/>
                <w:b/>
                <w:bCs/>
                <w:sz w:val="26"/>
                <w:szCs w:val="26"/>
              </w:rPr>
            </w:pPr>
            <w:r w:rsidRPr="00CA5CE4">
              <w:rPr>
                <w:rFonts w:asciiTheme="majorHAnsi" w:eastAsia="Times New Roman" w:hAnsiTheme="majorHAnsi" w:cstheme="majorHAnsi"/>
                <w:b/>
                <w:bCs/>
                <w:sz w:val="26"/>
                <w:szCs w:val="26"/>
              </w:rPr>
              <w:t xml:space="preserve">          26.310.858 </w:t>
            </w:r>
          </w:p>
        </w:tc>
        <w:tc>
          <w:tcPr>
            <w:tcW w:w="2672" w:type="dxa"/>
            <w:shd w:val="clear" w:color="auto" w:fill="auto"/>
            <w:noWrap/>
            <w:vAlign w:val="bottom"/>
            <w:hideMark/>
          </w:tcPr>
          <w:p w:rsidR="00C527A8" w:rsidRPr="00CA5CE4" w:rsidRDefault="00C527A8" w:rsidP="00B85EBD">
            <w:pPr>
              <w:spacing w:before="60" w:after="60"/>
              <w:jc w:val="right"/>
              <w:rPr>
                <w:rFonts w:asciiTheme="majorHAnsi" w:eastAsia="Times New Roman" w:hAnsiTheme="majorHAnsi" w:cstheme="majorHAnsi"/>
                <w:b/>
                <w:bCs/>
                <w:sz w:val="26"/>
                <w:szCs w:val="26"/>
              </w:rPr>
            </w:pPr>
            <w:r w:rsidRPr="00CA5CE4">
              <w:rPr>
                <w:rFonts w:asciiTheme="majorHAnsi" w:eastAsia="Times New Roman" w:hAnsiTheme="majorHAnsi" w:cstheme="majorHAnsi"/>
                <w:b/>
                <w:bCs/>
                <w:sz w:val="26"/>
                <w:szCs w:val="26"/>
              </w:rPr>
              <w:t xml:space="preserve">             15.454.650 </w:t>
            </w:r>
          </w:p>
        </w:tc>
      </w:tr>
      <w:tr w:rsidR="00F200B2" w:rsidRPr="00CA5CE4" w:rsidTr="00B85EBD">
        <w:trPr>
          <w:trHeight w:val="417"/>
        </w:trPr>
        <w:tc>
          <w:tcPr>
            <w:tcW w:w="743" w:type="dxa"/>
            <w:shd w:val="clear" w:color="auto" w:fill="auto"/>
            <w:noWrap/>
            <w:vAlign w:val="center"/>
          </w:tcPr>
          <w:p w:rsidR="00C527A8" w:rsidRPr="00CA5CE4" w:rsidRDefault="00C527A8" w:rsidP="00B85EBD">
            <w:pPr>
              <w:spacing w:before="60" w:after="60"/>
              <w:jc w:val="center"/>
              <w:rPr>
                <w:rFonts w:asciiTheme="majorHAnsi" w:hAnsiTheme="majorHAnsi" w:cstheme="majorHAnsi"/>
                <w:sz w:val="26"/>
                <w:szCs w:val="26"/>
              </w:rPr>
            </w:pPr>
            <w:r w:rsidRPr="00CA5CE4">
              <w:rPr>
                <w:rFonts w:asciiTheme="majorHAnsi" w:hAnsiTheme="majorHAnsi" w:cstheme="majorHAnsi"/>
                <w:sz w:val="26"/>
                <w:szCs w:val="26"/>
              </w:rPr>
              <w:t>2</w:t>
            </w:r>
          </w:p>
        </w:tc>
        <w:tc>
          <w:tcPr>
            <w:tcW w:w="2127" w:type="dxa"/>
            <w:shd w:val="clear" w:color="auto" w:fill="auto"/>
            <w:vAlign w:val="center"/>
          </w:tcPr>
          <w:p w:rsidR="00C527A8" w:rsidRPr="00CA5CE4" w:rsidRDefault="00C527A8" w:rsidP="00B85EBD">
            <w:pPr>
              <w:spacing w:before="60" w:after="60"/>
              <w:rPr>
                <w:rFonts w:asciiTheme="majorHAnsi" w:hAnsiTheme="majorHAnsi" w:cstheme="majorHAnsi"/>
                <w:sz w:val="26"/>
                <w:szCs w:val="26"/>
              </w:rPr>
            </w:pPr>
            <w:r w:rsidRPr="00CA5CE4">
              <w:rPr>
                <w:rFonts w:asciiTheme="majorHAnsi" w:hAnsiTheme="majorHAnsi" w:cstheme="majorHAnsi"/>
                <w:sz w:val="26"/>
                <w:szCs w:val="26"/>
              </w:rPr>
              <w:t>Cổ phiếu CNY</w:t>
            </w:r>
          </w:p>
        </w:tc>
        <w:tc>
          <w:tcPr>
            <w:tcW w:w="1159" w:type="dxa"/>
            <w:shd w:val="clear" w:color="auto" w:fill="auto"/>
            <w:noWrap/>
            <w:vAlign w:val="center"/>
          </w:tcPr>
          <w:p w:rsidR="00C527A8" w:rsidRPr="00CA5CE4" w:rsidRDefault="00C527A8" w:rsidP="00B85EBD">
            <w:pPr>
              <w:spacing w:before="60" w:after="60"/>
              <w:rPr>
                <w:rFonts w:asciiTheme="majorHAnsi" w:hAnsiTheme="majorHAnsi" w:cstheme="majorHAnsi"/>
                <w:sz w:val="26"/>
                <w:szCs w:val="26"/>
              </w:rPr>
            </w:pPr>
          </w:p>
        </w:tc>
        <w:tc>
          <w:tcPr>
            <w:tcW w:w="2640" w:type="dxa"/>
            <w:shd w:val="clear" w:color="auto" w:fill="auto"/>
            <w:noWrap/>
            <w:vAlign w:val="center"/>
          </w:tcPr>
          <w:p w:rsidR="00C527A8" w:rsidRPr="00CA5CE4" w:rsidRDefault="00C527A8" w:rsidP="00B85EBD">
            <w:pPr>
              <w:spacing w:before="60" w:after="60"/>
              <w:rPr>
                <w:rFonts w:asciiTheme="majorHAnsi" w:hAnsiTheme="majorHAnsi" w:cstheme="majorHAnsi"/>
                <w:sz w:val="26"/>
                <w:szCs w:val="26"/>
              </w:rPr>
            </w:pPr>
          </w:p>
        </w:tc>
        <w:tc>
          <w:tcPr>
            <w:tcW w:w="2672" w:type="dxa"/>
            <w:shd w:val="clear" w:color="auto" w:fill="auto"/>
            <w:noWrap/>
            <w:vAlign w:val="center"/>
          </w:tcPr>
          <w:p w:rsidR="00C527A8" w:rsidRPr="00CA5CE4" w:rsidRDefault="00C527A8" w:rsidP="00B85EBD">
            <w:pPr>
              <w:spacing w:before="60" w:after="60"/>
              <w:rPr>
                <w:rFonts w:asciiTheme="majorHAnsi" w:hAnsiTheme="majorHAnsi" w:cstheme="majorHAnsi"/>
                <w:sz w:val="26"/>
                <w:szCs w:val="26"/>
              </w:rPr>
            </w:pPr>
          </w:p>
        </w:tc>
      </w:tr>
      <w:tr w:rsidR="00F200B2" w:rsidRPr="00CA5CE4" w:rsidTr="00B85EBD">
        <w:trPr>
          <w:trHeight w:val="381"/>
        </w:trPr>
        <w:tc>
          <w:tcPr>
            <w:tcW w:w="743" w:type="dxa"/>
            <w:shd w:val="clear" w:color="auto" w:fill="auto"/>
            <w:noWrap/>
            <w:vAlign w:val="center"/>
          </w:tcPr>
          <w:p w:rsidR="00C527A8" w:rsidRPr="00CA5CE4" w:rsidRDefault="00C527A8" w:rsidP="00B85EBD">
            <w:pPr>
              <w:spacing w:before="60" w:after="60"/>
              <w:jc w:val="center"/>
              <w:rPr>
                <w:rFonts w:asciiTheme="majorHAnsi" w:hAnsiTheme="majorHAnsi" w:cstheme="majorHAnsi"/>
                <w:sz w:val="26"/>
                <w:szCs w:val="26"/>
              </w:rPr>
            </w:pPr>
            <w:r w:rsidRPr="00CA5CE4">
              <w:rPr>
                <w:rFonts w:asciiTheme="majorHAnsi" w:hAnsiTheme="majorHAnsi" w:cstheme="majorHAnsi"/>
                <w:sz w:val="26"/>
                <w:szCs w:val="26"/>
              </w:rPr>
              <w:t>3</w:t>
            </w:r>
          </w:p>
        </w:tc>
        <w:tc>
          <w:tcPr>
            <w:tcW w:w="2127" w:type="dxa"/>
            <w:shd w:val="clear" w:color="auto" w:fill="auto"/>
            <w:vAlign w:val="center"/>
          </w:tcPr>
          <w:p w:rsidR="00C527A8" w:rsidRPr="00CA5CE4" w:rsidRDefault="00C527A8" w:rsidP="00B85EBD">
            <w:pPr>
              <w:spacing w:before="60" w:after="60"/>
              <w:rPr>
                <w:rFonts w:asciiTheme="majorHAnsi" w:hAnsiTheme="majorHAnsi" w:cstheme="majorHAnsi"/>
                <w:sz w:val="26"/>
                <w:szCs w:val="26"/>
              </w:rPr>
            </w:pPr>
            <w:r w:rsidRPr="00CA5CE4">
              <w:rPr>
                <w:rFonts w:asciiTheme="majorHAnsi" w:hAnsiTheme="majorHAnsi" w:cstheme="majorHAnsi"/>
                <w:sz w:val="26"/>
                <w:szCs w:val="26"/>
              </w:rPr>
              <w:t>Trái phiếu</w:t>
            </w:r>
          </w:p>
        </w:tc>
        <w:tc>
          <w:tcPr>
            <w:tcW w:w="1159" w:type="dxa"/>
            <w:shd w:val="clear" w:color="auto" w:fill="auto"/>
            <w:noWrap/>
            <w:vAlign w:val="center"/>
          </w:tcPr>
          <w:p w:rsidR="00C527A8" w:rsidRPr="00CA5CE4" w:rsidRDefault="00C527A8" w:rsidP="00B85EBD">
            <w:pPr>
              <w:spacing w:before="60" w:after="60"/>
              <w:rPr>
                <w:rFonts w:asciiTheme="majorHAnsi" w:hAnsiTheme="majorHAnsi" w:cstheme="majorHAnsi"/>
                <w:sz w:val="26"/>
                <w:szCs w:val="26"/>
              </w:rPr>
            </w:pPr>
          </w:p>
        </w:tc>
        <w:tc>
          <w:tcPr>
            <w:tcW w:w="2640" w:type="dxa"/>
            <w:shd w:val="clear" w:color="auto" w:fill="auto"/>
            <w:noWrap/>
            <w:vAlign w:val="center"/>
          </w:tcPr>
          <w:p w:rsidR="00C527A8" w:rsidRPr="00CA5CE4" w:rsidRDefault="00C527A8" w:rsidP="00B85EBD">
            <w:pPr>
              <w:spacing w:before="60" w:after="60"/>
              <w:rPr>
                <w:rFonts w:asciiTheme="majorHAnsi" w:hAnsiTheme="majorHAnsi" w:cstheme="majorHAnsi"/>
                <w:sz w:val="26"/>
                <w:szCs w:val="26"/>
              </w:rPr>
            </w:pPr>
          </w:p>
        </w:tc>
        <w:tc>
          <w:tcPr>
            <w:tcW w:w="2672" w:type="dxa"/>
            <w:shd w:val="clear" w:color="auto" w:fill="auto"/>
            <w:noWrap/>
            <w:vAlign w:val="center"/>
          </w:tcPr>
          <w:p w:rsidR="00C527A8" w:rsidRPr="00CA5CE4" w:rsidRDefault="00C527A8" w:rsidP="00B85EBD">
            <w:pPr>
              <w:spacing w:before="60" w:after="60"/>
              <w:rPr>
                <w:rFonts w:asciiTheme="majorHAnsi" w:hAnsiTheme="majorHAnsi" w:cstheme="majorHAnsi"/>
                <w:sz w:val="26"/>
                <w:szCs w:val="26"/>
              </w:rPr>
            </w:pPr>
          </w:p>
        </w:tc>
      </w:tr>
      <w:tr w:rsidR="00E6245C" w:rsidRPr="00CA5CE4" w:rsidTr="003639D9">
        <w:trPr>
          <w:trHeight w:val="336"/>
        </w:trPr>
        <w:tc>
          <w:tcPr>
            <w:tcW w:w="743" w:type="dxa"/>
            <w:shd w:val="clear" w:color="auto" w:fill="auto"/>
            <w:noWrap/>
            <w:vAlign w:val="center"/>
          </w:tcPr>
          <w:p w:rsidR="00E6245C" w:rsidRPr="00CA5CE4" w:rsidRDefault="00E6245C" w:rsidP="00B85EBD">
            <w:pPr>
              <w:spacing w:before="60" w:after="60"/>
              <w:jc w:val="center"/>
              <w:rPr>
                <w:rFonts w:asciiTheme="majorHAnsi" w:hAnsiTheme="majorHAnsi" w:cstheme="majorHAnsi"/>
                <w:b/>
                <w:sz w:val="26"/>
                <w:szCs w:val="26"/>
              </w:rPr>
            </w:pPr>
            <w:r w:rsidRPr="00CA5CE4">
              <w:rPr>
                <w:rFonts w:asciiTheme="majorHAnsi" w:hAnsiTheme="majorHAnsi" w:cstheme="majorHAnsi"/>
                <w:b/>
                <w:sz w:val="26"/>
                <w:szCs w:val="26"/>
              </w:rPr>
              <w:t>II</w:t>
            </w:r>
          </w:p>
        </w:tc>
        <w:tc>
          <w:tcPr>
            <w:tcW w:w="3286" w:type="dxa"/>
            <w:gridSpan w:val="2"/>
            <w:shd w:val="clear" w:color="auto" w:fill="auto"/>
            <w:vAlign w:val="center"/>
          </w:tcPr>
          <w:p w:rsidR="00E6245C" w:rsidRPr="00CA5CE4" w:rsidRDefault="00E6245C" w:rsidP="00E6245C">
            <w:pPr>
              <w:spacing w:before="60" w:after="60"/>
              <w:rPr>
                <w:rFonts w:asciiTheme="majorHAnsi" w:hAnsiTheme="majorHAnsi" w:cstheme="majorHAnsi"/>
                <w:b/>
                <w:sz w:val="26"/>
                <w:szCs w:val="26"/>
              </w:rPr>
            </w:pPr>
            <w:r w:rsidRPr="00CA5CE4">
              <w:rPr>
                <w:rFonts w:asciiTheme="majorHAnsi" w:hAnsiTheme="majorHAnsi" w:cstheme="majorHAnsi"/>
                <w:b/>
                <w:sz w:val="26"/>
                <w:szCs w:val="26"/>
              </w:rPr>
              <w:t>TSTC HTM</w:t>
            </w:r>
          </w:p>
        </w:tc>
        <w:tc>
          <w:tcPr>
            <w:tcW w:w="2640" w:type="dxa"/>
            <w:shd w:val="clear" w:color="auto" w:fill="auto"/>
            <w:noWrap/>
            <w:vAlign w:val="center"/>
          </w:tcPr>
          <w:p w:rsidR="00E6245C" w:rsidRPr="00CA5CE4" w:rsidRDefault="00E6245C" w:rsidP="00B85EBD">
            <w:pPr>
              <w:spacing w:before="60" w:after="60"/>
              <w:jc w:val="right"/>
              <w:rPr>
                <w:rFonts w:asciiTheme="majorHAnsi" w:hAnsiTheme="majorHAnsi" w:cstheme="majorHAnsi"/>
                <w:b/>
                <w:sz w:val="26"/>
                <w:szCs w:val="26"/>
              </w:rPr>
            </w:pPr>
            <w:r w:rsidRPr="00CA5CE4">
              <w:rPr>
                <w:rFonts w:asciiTheme="majorHAnsi" w:hAnsiTheme="majorHAnsi" w:cstheme="majorHAnsi"/>
                <w:b/>
                <w:sz w:val="26"/>
                <w:szCs w:val="26"/>
              </w:rPr>
              <w:t xml:space="preserve">32.213.000.000  </w:t>
            </w:r>
          </w:p>
        </w:tc>
        <w:tc>
          <w:tcPr>
            <w:tcW w:w="2672" w:type="dxa"/>
            <w:shd w:val="clear" w:color="auto" w:fill="auto"/>
            <w:noWrap/>
            <w:vAlign w:val="center"/>
          </w:tcPr>
          <w:p w:rsidR="00E6245C" w:rsidRPr="00CA5CE4" w:rsidRDefault="00E6245C" w:rsidP="00B85EBD">
            <w:pPr>
              <w:spacing w:before="60" w:after="60"/>
              <w:jc w:val="right"/>
              <w:rPr>
                <w:rFonts w:asciiTheme="majorHAnsi" w:hAnsiTheme="majorHAnsi" w:cstheme="majorHAnsi"/>
                <w:b/>
                <w:sz w:val="26"/>
                <w:szCs w:val="26"/>
              </w:rPr>
            </w:pPr>
            <w:r w:rsidRPr="00CA5CE4">
              <w:rPr>
                <w:rFonts w:asciiTheme="majorHAnsi" w:hAnsiTheme="majorHAnsi" w:cstheme="majorHAnsi"/>
                <w:b/>
                <w:sz w:val="26"/>
                <w:szCs w:val="26"/>
              </w:rPr>
              <w:t xml:space="preserve">32.213.000.000  </w:t>
            </w:r>
          </w:p>
        </w:tc>
      </w:tr>
      <w:tr w:rsidR="00E6245C" w:rsidRPr="00CA5CE4" w:rsidTr="003639D9">
        <w:trPr>
          <w:trHeight w:val="240"/>
        </w:trPr>
        <w:tc>
          <w:tcPr>
            <w:tcW w:w="743" w:type="dxa"/>
            <w:shd w:val="clear" w:color="auto" w:fill="auto"/>
            <w:noWrap/>
            <w:vAlign w:val="center"/>
          </w:tcPr>
          <w:p w:rsidR="00E6245C" w:rsidRPr="00CA5CE4" w:rsidRDefault="00E6245C" w:rsidP="00B85EBD">
            <w:pPr>
              <w:spacing w:before="60" w:after="60"/>
              <w:jc w:val="center"/>
              <w:rPr>
                <w:rFonts w:asciiTheme="majorHAnsi" w:hAnsiTheme="majorHAnsi" w:cstheme="majorHAnsi"/>
                <w:sz w:val="26"/>
                <w:szCs w:val="26"/>
              </w:rPr>
            </w:pPr>
          </w:p>
        </w:tc>
        <w:tc>
          <w:tcPr>
            <w:tcW w:w="3286" w:type="dxa"/>
            <w:gridSpan w:val="2"/>
            <w:shd w:val="clear" w:color="auto" w:fill="auto"/>
            <w:vAlign w:val="center"/>
          </w:tcPr>
          <w:p w:rsidR="00E6245C" w:rsidRPr="00CA5CE4" w:rsidRDefault="00E6245C" w:rsidP="00E6245C">
            <w:pPr>
              <w:spacing w:before="60" w:after="60"/>
              <w:rPr>
                <w:rFonts w:asciiTheme="majorHAnsi" w:hAnsiTheme="majorHAnsi" w:cstheme="majorHAnsi"/>
                <w:sz w:val="26"/>
                <w:szCs w:val="26"/>
              </w:rPr>
            </w:pPr>
            <w:r w:rsidRPr="00CA5CE4">
              <w:rPr>
                <w:rFonts w:asciiTheme="majorHAnsi" w:hAnsiTheme="majorHAnsi" w:cstheme="majorHAnsi"/>
                <w:sz w:val="26"/>
                <w:szCs w:val="26"/>
              </w:rPr>
              <w:t xml:space="preserve"> - Công cụ thị trường tiền tệ</w:t>
            </w:r>
          </w:p>
        </w:tc>
        <w:tc>
          <w:tcPr>
            <w:tcW w:w="2640" w:type="dxa"/>
            <w:shd w:val="clear" w:color="auto" w:fill="auto"/>
            <w:noWrap/>
            <w:vAlign w:val="center"/>
          </w:tcPr>
          <w:p w:rsidR="00E6245C" w:rsidRPr="00CA5CE4" w:rsidRDefault="00E6245C" w:rsidP="00B85EBD">
            <w:pPr>
              <w:spacing w:before="60" w:after="60"/>
              <w:jc w:val="right"/>
              <w:rPr>
                <w:rFonts w:asciiTheme="majorHAnsi" w:hAnsiTheme="majorHAnsi" w:cstheme="majorHAnsi"/>
                <w:sz w:val="26"/>
                <w:szCs w:val="26"/>
              </w:rPr>
            </w:pPr>
            <w:r w:rsidRPr="00CA5CE4">
              <w:rPr>
                <w:rFonts w:asciiTheme="majorHAnsi" w:hAnsiTheme="majorHAnsi" w:cstheme="majorHAnsi"/>
                <w:sz w:val="26"/>
                <w:szCs w:val="26"/>
              </w:rPr>
              <w:t>32.213.000.000</w:t>
            </w:r>
          </w:p>
        </w:tc>
        <w:tc>
          <w:tcPr>
            <w:tcW w:w="2672" w:type="dxa"/>
            <w:shd w:val="clear" w:color="auto" w:fill="auto"/>
            <w:noWrap/>
            <w:vAlign w:val="center"/>
          </w:tcPr>
          <w:p w:rsidR="00E6245C" w:rsidRPr="00CA5CE4" w:rsidRDefault="00E6245C" w:rsidP="00B85EBD">
            <w:pPr>
              <w:spacing w:before="60" w:after="60"/>
              <w:jc w:val="right"/>
              <w:rPr>
                <w:rFonts w:asciiTheme="majorHAnsi" w:hAnsiTheme="majorHAnsi" w:cstheme="majorHAnsi"/>
                <w:sz w:val="26"/>
                <w:szCs w:val="26"/>
              </w:rPr>
            </w:pPr>
            <w:r w:rsidRPr="00CA5CE4">
              <w:rPr>
                <w:rFonts w:asciiTheme="majorHAnsi" w:hAnsiTheme="majorHAnsi" w:cstheme="majorHAnsi"/>
                <w:sz w:val="26"/>
                <w:szCs w:val="26"/>
              </w:rPr>
              <w:t>32.213.000.000</w:t>
            </w:r>
          </w:p>
        </w:tc>
      </w:tr>
      <w:tr w:rsidR="00E6245C" w:rsidRPr="00CA5CE4" w:rsidTr="003639D9">
        <w:trPr>
          <w:trHeight w:val="466"/>
        </w:trPr>
        <w:tc>
          <w:tcPr>
            <w:tcW w:w="743" w:type="dxa"/>
            <w:shd w:val="clear" w:color="auto" w:fill="auto"/>
            <w:noWrap/>
            <w:vAlign w:val="center"/>
          </w:tcPr>
          <w:p w:rsidR="00E6245C" w:rsidRPr="00CA5CE4" w:rsidRDefault="00E6245C" w:rsidP="00B85EBD">
            <w:pPr>
              <w:spacing w:before="60" w:after="60"/>
              <w:jc w:val="center"/>
              <w:rPr>
                <w:rFonts w:asciiTheme="majorHAnsi" w:eastAsia="Times New Roman" w:hAnsiTheme="majorHAnsi" w:cstheme="majorHAnsi"/>
                <w:b/>
                <w:bCs/>
                <w:sz w:val="26"/>
                <w:szCs w:val="26"/>
              </w:rPr>
            </w:pPr>
            <w:r w:rsidRPr="00CA5CE4">
              <w:rPr>
                <w:rFonts w:asciiTheme="majorHAnsi" w:eastAsia="Times New Roman" w:hAnsiTheme="majorHAnsi" w:cstheme="majorHAnsi"/>
                <w:b/>
                <w:bCs/>
                <w:sz w:val="26"/>
                <w:szCs w:val="26"/>
              </w:rPr>
              <w:t>III</w:t>
            </w:r>
          </w:p>
        </w:tc>
        <w:tc>
          <w:tcPr>
            <w:tcW w:w="3286" w:type="dxa"/>
            <w:gridSpan w:val="2"/>
            <w:shd w:val="clear" w:color="auto" w:fill="auto"/>
            <w:vAlign w:val="center"/>
          </w:tcPr>
          <w:p w:rsidR="00E6245C" w:rsidRPr="00CA5CE4" w:rsidRDefault="00E6245C" w:rsidP="00E6245C">
            <w:pPr>
              <w:spacing w:before="60" w:after="60"/>
              <w:rPr>
                <w:rFonts w:asciiTheme="majorHAnsi" w:hAnsiTheme="majorHAnsi" w:cstheme="majorHAnsi"/>
                <w:sz w:val="26"/>
                <w:szCs w:val="26"/>
              </w:rPr>
            </w:pPr>
            <w:r w:rsidRPr="00CA5CE4">
              <w:rPr>
                <w:rFonts w:asciiTheme="majorHAnsi" w:eastAsia="Times New Roman" w:hAnsiTheme="majorHAnsi" w:cstheme="majorHAnsi"/>
                <w:b/>
                <w:bCs/>
                <w:sz w:val="26"/>
                <w:szCs w:val="26"/>
              </w:rPr>
              <w:t>TSTC cho vay</w:t>
            </w:r>
          </w:p>
        </w:tc>
        <w:tc>
          <w:tcPr>
            <w:tcW w:w="2640" w:type="dxa"/>
            <w:shd w:val="clear" w:color="auto" w:fill="auto"/>
            <w:noWrap/>
            <w:vAlign w:val="center"/>
          </w:tcPr>
          <w:p w:rsidR="00E6245C" w:rsidRPr="00CA5CE4" w:rsidRDefault="00E6245C" w:rsidP="00B85EBD">
            <w:pPr>
              <w:spacing w:before="60" w:after="60"/>
              <w:jc w:val="right"/>
              <w:rPr>
                <w:rFonts w:asciiTheme="majorHAnsi" w:hAnsiTheme="majorHAnsi" w:cstheme="majorHAnsi"/>
                <w:b/>
                <w:sz w:val="26"/>
                <w:szCs w:val="26"/>
              </w:rPr>
            </w:pPr>
            <w:r w:rsidRPr="00CA5CE4">
              <w:rPr>
                <w:rFonts w:asciiTheme="majorHAnsi" w:hAnsiTheme="majorHAnsi" w:cstheme="majorHAnsi"/>
                <w:b/>
                <w:sz w:val="26"/>
                <w:szCs w:val="26"/>
              </w:rPr>
              <w:t>2.115.691.000</w:t>
            </w:r>
          </w:p>
        </w:tc>
        <w:tc>
          <w:tcPr>
            <w:tcW w:w="2672" w:type="dxa"/>
            <w:shd w:val="clear" w:color="auto" w:fill="auto"/>
            <w:noWrap/>
            <w:vAlign w:val="center"/>
          </w:tcPr>
          <w:p w:rsidR="00E6245C" w:rsidRPr="00CA5CE4" w:rsidRDefault="00E6245C" w:rsidP="00B85EBD">
            <w:pPr>
              <w:spacing w:before="60" w:after="60"/>
              <w:jc w:val="right"/>
              <w:rPr>
                <w:rFonts w:asciiTheme="majorHAnsi" w:hAnsiTheme="majorHAnsi" w:cstheme="majorHAnsi"/>
                <w:b/>
                <w:sz w:val="26"/>
                <w:szCs w:val="26"/>
              </w:rPr>
            </w:pPr>
            <w:r w:rsidRPr="00CA5CE4">
              <w:rPr>
                <w:rFonts w:asciiTheme="majorHAnsi" w:hAnsiTheme="majorHAnsi" w:cstheme="majorHAnsi"/>
                <w:b/>
                <w:sz w:val="26"/>
                <w:szCs w:val="26"/>
              </w:rPr>
              <w:t>2.115.691.000</w:t>
            </w:r>
          </w:p>
        </w:tc>
      </w:tr>
      <w:tr w:rsidR="00F200B2" w:rsidRPr="00CA5CE4" w:rsidTr="00B85EBD">
        <w:trPr>
          <w:trHeight w:val="480"/>
        </w:trPr>
        <w:tc>
          <w:tcPr>
            <w:tcW w:w="743" w:type="dxa"/>
            <w:shd w:val="clear" w:color="auto" w:fill="auto"/>
            <w:noWrap/>
            <w:vAlign w:val="center"/>
            <w:hideMark/>
          </w:tcPr>
          <w:p w:rsidR="00C527A8" w:rsidRPr="00CA5CE4" w:rsidRDefault="00C527A8" w:rsidP="00B85EBD">
            <w:pPr>
              <w:spacing w:before="60" w:after="60"/>
              <w:jc w:val="center"/>
              <w:rPr>
                <w:rFonts w:asciiTheme="majorHAnsi" w:eastAsia="Times New Roman" w:hAnsiTheme="majorHAnsi" w:cstheme="majorHAnsi"/>
                <w:b/>
                <w:bCs/>
                <w:sz w:val="26"/>
                <w:szCs w:val="26"/>
              </w:rPr>
            </w:pPr>
          </w:p>
        </w:tc>
        <w:tc>
          <w:tcPr>
            <w:tcW w:w="3286" w:type="dxa"/>
            <w:gridSpan w:val="2"/>
            <w:shd w:val="clear" w:color="auto" w:fill="auto"/>
            <w:noWrap/>
            <w:vAlign w:val="center"/>
            <w:hideMark/>
          </w:tcPr>
          <w:p w:rsidR="00C527A8" w:rsidRPr="00CA5CE4" w:rsidRDefault="00C527A8" w:rsidP="00B85EBD">
            <w:pPr>
              <w:spacing w:before="60" w:after="60"/>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Cho vay hoạt động ứng trước tiền bán của khách hàng</w:t>
            </w:r>
          </w:p>
        </w:tc>
        <w:tc>
          <w:tcPr>
            <w:tcW w:w="2640"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1.242.101.000</w:t>
            </w:r>
          </w:p>
        </w:tc>
        <w:tc>
          <w:tcPr>
            <w:tcW w:w="2672" w:type="dxa"/>
            <w:shd w:val="clear" w:color="auto" w:fill="auto"/>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1.242.101.000</w:t>
            </w:r>
          </w:p>
        </w:tc>
      </w:tr>
      <w:tr w:rsidR="00F200B2" w:rsidRPr="00CA5CE4" w:rsidTr="00B85EBD">
        <w:trPr>
          <w:trHeight w:val="240"/>
        </w:trPr>
        <w:tc>
          <w:tcPr>
            <w:tcW w:w="743" w:type="dxa"/>
            <w:shd w:val="clear" w:color="auto" w:fill="auto"/>
            <w:noWrap/>
            <w:vAlign w:val="center"/>
            <w:hideMark/>
          </w:tcPr>
          <w:p w:rsidR="00C527A8" w:rsidRPr="00CA5CE4" w:rsidRDefault="00C527A8" w:rsidP="00B85EBD">
            <w:pPr>
              <w:spacing w:before="60" w:after="60"/>
              <w:jc w:val="center"/>
              <w:rPr>
                <w:rFonts w:asciiTheme="majorHAnsi" w:eastAsia="Times New Roman" w:hAnsiTheme="majorHAnsi" w:cstheme="majorHAnsi"/>
                <w:b/>
                <w:bCs/>
                <w:sz w:val="26"/>
                <w:szCs w:val="26"/>
              </w:rPr>
            </w:pPr>
          </w:p>
        </w:tc>
        <w:tc>
          <w:tcPr>
            <w:tcW w:w="3286" w:type="dxa"/>
            <w:gridSpan w:val="2"/>
            <w:shd w:val="clear" w:color="auto" w:fill="auto"/>
            <w:noWrap/>
            <w:vAlign w:val="center"/>
            <w:hideMark/>
          </w:tcPr>
          <w:p w:rsidR="00C527A8" w:rsidRPr="00CA5CE4" w:rsidRDefault="00C527A8" w:rsidP="00B85EBD">
            <w:pPr>
              <w:spacing w:before="60" w:after="60"/>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Cho vay hoạt động ký quỹ</w:t>
            </w:r>
          </w:p>
        </w:tc>
        <w:tc>
          <w:tcPr>
            <w:tcW w:w="2640"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873.590.000</w:t>
            </w:r>
          </w:p>
        </w:tc>
        <w:tc>
          <w:tcPr>
            <w:tcW w:w="2672" w:type="dxa"/>
            <w:shd w:val="clear" w:color="auto" w:fill="auto"/>
            <w:vAlign w:val="center"/>
            <w:hideMark/>
          </w:tcPr>
          <w:p w:rsidR="00C527A8" w:rsidRPr="00CA5CE4" w:rsidRDefault="00C527A8" w:rsidP="00B85EBD">
            <w:pPr>
              <w:spacing w:before="60" w:after="60"/>
              <w:jc w:val="right"/>
              <w:rPr>
                <w:rFonts w:asciiTheme="majorHAnsi" w:eastAsia="Times New Roman" w:hAnsiTheme="majorHAnsi" w:cstheme="majorHAnsi"/>
                <w:sz w:val="26"/>
                <w:szCs w:val="26"/>
              </w:rPr>
            </w:pPr>
            <w:r w:rsidRPr="00CA5CE4">
              <w:rPr>
                <w:rFonts w:asciiTheme="majorHAnsi" w:eastAsia="Times New Roman" w:hAnsiTheme="majorHAnsi" w:cstheme="majorHAnsi"/>
                <w:sz w:val="26"/>
                <w:szCs w:val="26"/>
              </w:rPr>
              <w:t>873.590.000</w:t>
            </w:r>
          </w:p>
        </w:tc>
      </w:tr>
      <w:tr w:rsidR="00F200B2" w:rsidRPr="00CA5CE4" w:rsidTr="00E6245C">
        <w:trPr>
          <w:trHeight w:val="249"/>
        </w:trPr>
        <w:tc>
          <w:tcPr>
            <w:tcW w:w="743" w:type="dxa"/>
            <w:shd w:val="clear" w:color="auto" w:fill="auto"/>
            <w:noWrap/>
            <w:vAlign w:val="center"/>
            <w:hideMark/>
          </w:tcPr>
          <w:p w:rsidR="00C527A8" w:rsidRPr="00CA5CE4" w:rsidRDefault="00C527A8" w:rsidP="00B85EBD">
            <w:pPr>
              <w:spacing w:before="60" w:after="60"/>
              <w:jc w:val="center"/>
              <w:rPr>
                <w:rFonts w:asciiTheme="majorHAnsi" w:eastAsia="Times New Roman" w:hAnsiTheme="majorHAnsi" w:cstheme="majorHAnsi"/>
                <w:b/>
                <w:bCs/>
                <w:sz w:val="26"/>
                <w:szCs w:val="26"/>
              </w:rPr>
            </w:pPr>
            <w:r w:rsidRPr="00CA5CE4">
              <w:rPr>
                <w:rFonts w:asciiTheme="majorHAnsi" w:eastAsia="Times New Roman" w:hAnsiTheme="majorHAnsi" w:cstheme="majorHAnsi"/>
                <w:b/>
                <w:bCs/>
                <w:sz w:val="26"/>
                <w:szCs w:val="26"/>
              </w:rPr>
              <w:t>IV</w:t>
            </w:r>
          </w:p>
        </w:tc>
        <w:tc>
          <w:tcPr>
            <w:tcW w:w="3286" w:type="dxa"/>
            <w:gridSpan w:val="2"/>
            <w:shd w:val="clear" w:color="auto" w:fill="auto"/>
            <w:vAlign w:val="center"/>
            <w:hideMark/>
          </w:tcPr>
          <w:p w:rsidR="00C527A8" w:rsidRPr="00CA5CE4" w:rsidRDefault="00C527A8" w:rsidP="00B85EBD">
            <w:pPr>
              <w:spacing w:before="60" w:after="60"/>
              <w:rPr>
                <w:rFonts w:asciiTheme="majorHAnsi" w:eastAsia="Times New Roman" w:hAnsiTheme="majorHAnsi" w:cstheme="majorHAnsi"/>
                <w:b/>
                <w:bCs/>
                <w:sz w:val="26"/>
                <w:szCs w:val="26"/>
              </w:rPr>
            </w:pPr>
            <w:r w:rsidRPr="00CA5CE4">
              <w:rPr>
                <w:rFonts w:asciiTheme="majorHAnsi" w:eastAsia="Times New Roman" w:hAnsiTheme="majorHAnsi" w:cstheme="majorHAnsi"/>
                <w:b/>
                <w:bCs/>
                <w:sz w:val="26"/>
                <w:szCs w:val="26"/>
              </w:rPr>
              <w:t>TSTC AFS</w:t>
            </w:r>
          </w:p>
        </w:tc>
        <w:tc>
          <w:tcPr>
            <w:tcW w:w="2640" w:type="dxa"/>
            <w:shd w:val="clear" w:color="auto" w:fill="auto"/>
            <w:noWrap/>
            <w:vAlign w:val="center"/>
            <w:hideMark/>
          </w:tcPr>
          <w:p w:rsidR="00C527A8" w:rsidRPr="00CA5CE4" w:rsidRDefault="00C527A8" w:rsidP="00B85EBD">
            <w:pPr>
              <w:spacing w:before="60" w:after="60"/>
              <w:jc w:val="center"/>
              <w:rPr>
                <w:rFonts w:asciiTheme="majorHAnsi" w:eastAsia="Times New Roman" w:hAnsiTheme="majorHAnsi" w:cstheme="majorHAnsi"/>
                <w:b/>
                <w:bCs/>
                <w:sz w:val="26"/>
                <w:szCs w:val="26"/>
              </w:rPr>
            </w:pPr>
          </w:p>
        </w:tc>
        <w:tc>
          <w:tcPr>
            <w:tcW w:w="2672" w:type="dxa"/>
            <w:shd w:val="clear" w:color="auto" w:fill="auto"/>
            <w:vAlign w:val="center"/>
            <w:hideMark/>
          </w:tcPr>
          <w:p w:rsidR="00C527A8" w:rsidRPr="00CA5CE4" w:rsidRDefault="00C527A8" w:rsidP="00B85EBD">
            <w:pPr>
              <w:spacing w:before="60" w:after="60"/>
              <w:jc w:val="center"/>
              <w:rPr>
                <w:rFonts w:asciiTheme="majorHAnsi" w:eastAsia="Times New Roman" w:hAnsiTheme="majorHAnsi" w:cstheme="majorHAnsi"/>
                <w:b/>
                <w:bCs/>
                <w:sz w:val="26"/>
                <w:szCs w:val="26"/>
              </w:rPr>
            </w:pPr>
          </w:p>
        </w:tc>
      </w:tr>
      <w:tr w:rsidR="00F200B2" w:rsidRPr="00CA5CE4" w:rsidTr="001200C1">
        <w:trPr>
          <w:trHeight w:val="683"/>
        </w:trPr>
        <w:tc>
          <w:tcPr>
            <w:tcW w:w="743" w:type="dxa"/>
            <w:shd w:val="clear" w:color="auto" w:fill="auto"/>
            <w:noWrap/>
            <w:vAlign w:val="center"/>
            <w:hideMark/>
          </w:tcPr>
          <w:p w:rsidR="00C527A8" w:rsidRPr="00CA5CE4" w:rsidRDefault="00C527A8" w:rsidP="00B85EBD">
            <w:pPr>
              <w:spacing w:before="60" w:after="60"/>
              <w:jc w:val="center"/>
              <w:rPr>
                <w:rFonts w:asciiTheme="majorHAnsi" w:eastAsia="Times New Roman" w:hAnsiTheme="majorHAnsi" w:cstheme="majorHAnsi"/>
                <w:sz w:val="26"/>
                <w:szCs w:val="26"/>
              </w:rPr>
            </w:pPr>
          </w:p>
        </w:tc>
        <w:tc>
          <w:tcPr>
            <w:tcW w:w="3286" w:type="dxa"/>
            <w:gridSpan w:val="2"/>
            <w:shd w:val="clear" w:color="auto" w:fill="auto"/>
            <w:vAlign w:val="center"/>
            <w:hideMark/>
          </w:tcPr>
          <w:p w:rsidR="00C527A8" w:rsidRPr="00CA5CE4" w:rsidRDefault="00C527A8" w:rsidP="00B85EBD">
            <w:pPr>
              <w:spacing w:before="60" w:after="60"/>
              <w:rPr>
                <w:rFonts w:asciiTheme="majorHAnsi" w:eastAsia="Times New Roman" w:hAnsiTheme="majorHAnsi" w:cstheme="majorHAnsi"/>
                <w:b/>
                <w:bCs/>
                <w:sz w:val="26"/>
                <w:szCs w:val="26"/>
              </w:rPr>
            </w:pPr>
            <w:r w:rsidRPr="00CA5CE4">
              <w:rPr>
                <w:rFonts w:asciiTheme="majorHAnsi" w:eastAsia="Times New Roman" w:hAnsiTheme="majorHAnsi" w:cstheme="majorHAnsi"/>
                <w:b/>
                <w:bCs/>
                <w:sz w:val="26"/>
                <w:szCs w:val="26"/>
              </w:rPr>
              <w:t>CỘNG</w:t>
            </w:r>
          </w:p>
        </w:tc>
        <w:tc>
          <w:tcPr>
            <w:tcW w:w="2640" w:type="dxa"/>
            <w:shd w:val="clear" w:color="auto" w:fill="auto"/>
            <w:noWrap/>
            <w:vAlign w:val="center"/>
            <w:hideMark/>
          </w:tcPr>
          <w:p w:rsidR="00C527A8" w:rsidRPr="00CA5CE4" w:rsidRDefault="00C527A8" w:rsidP="00B85EBD">
            <w:pPr>
              <w:spacing w:before="60" w:after="60"/>
              <w:jc w:val="right"/>
              <w:rPr>
                <w:rFonts w:asciiTheme="majorHAnsi" w:eastAsia="Times New Roman" w:hAnsiTheme="majorHAnsi" w:cstheme="majorHAnsi"/>
                <w:b/>
                <w:bCs/>
                <w:sz w:val="26"/>
                <w:szCs w:val="26"/>
              </w:rPr>
            </w:pPr>
            <w:r w:rsidRPr="00CA5CE4">
              <w:rPr>
                <w:rFonts w:asciiTheme="majorHAnsi" w:eastAsia="Times New Roman" w:hAnsiTheme="majorHAnsi" w:cstheme="majorHAnsi"/>
                <w:b/>
                <w:bCs/>
                <w:sz w:val="26"/>
                <w:szCs w:val="26"/>
              </w:rPr>
              <w:t>34.355.001.858</w:t>
            </w:r>
          </w:p>
        </w:tc>
        <w:tc>
          <w:tcPr>
            <w:tcW w:w="2672" w:type="dxa"/>
            <w:shd w:val="clear" w:color="auto" w:fill="auto"/>
            <w:vAlign w:val="center"/>
            <w:hideMark/>
          </w:tcPr>
          <w:p w:rsidR="00C527A8" w:rsidRPr="00CA5CE4" w:rsidRDefault="00C527A8" w:rsidP="00B85EBD">
            <w:pPr>
              <w:spacing w:before="60" w:after="60"/>
              <w:jc w:val="right"/>
              <w:rPr>
                <w:rFonts w:asciiTheme="majorHAnsi" w:eastAsia="Times New Roman" w:hAnsiTheme="majorHAnsi" w:cstheme="majorHAnsi"/>
                <w:b/>
                <w:bCs/>
                <w:sz w:val="26"/>
                <w:szCs w:val="26"/>
              </w:rPr>
            </w:pPr>
            <w:r w:rsidRPr="00CA5CE4">
              <w:rPr>
                <w:rFonts w:asciiTheme="majorHAnsi" w:eastAsia="Times New Roman" w:hAnsiTheme="majorHAnsi" w:cstheme="majorHAnsi"/>
                <w:b/>
                <w:bCs/>
                <w:sz w:val="26"/>
                <w:szCs w:val="26"/>
              </w:rPr>
              <w:t>34.344.145.650</w:t>
            </w:r>
          </w:p>
        </w:tc>
      </w:tr>
    </w:tbl>
    <w:p w:rsidR="003D583A" w:rsidRPr="00CA5CE4" w:rsidRDefault="00B45AE6" w:rsidP="00C527A8">
      <w:pPr>
        <w:spacing w:before="120" w:after="120" w:line="312" w:lineRule="auto"/>
        <w:jc w:val="right"/>
        <w:rPr>
          <w:i/>
          <w:sz w:val="26"/>
          <w:szCs w:val="26"/>
          <w:lang w:val="nl-NL"/>
        </w:rPr>
      </w:pPr>
      <w:r w:rsidRPr="00CA5CE4">
        <w:rPr>
          <w:i/>
          <w:sz w:val="26"/>
          <w:szCs w:val="26"/>
          <w:lang w:val="nl-NL"/>
        </w:rPr>
        <w:t>Nguồn: Báo cáo tài chính tự lập Q3.2017</w:t>
      </w:r>
    </w:p>
    <w:p w:rsidR="00D12F2C" w:rsidRPr="00CA5CE4" w:rsidRDefault="00D12F2C" w:rsidP="00C527A8">
      <w:pPr>
        <w:spacing w:before="120" w:after="120" w:line="312" w:lineRule="auto"/>
        <w:jc w:val="right"/>
        <w:rPr>
          <w:sz w:val="26"/>
          <w:szCs w:val="26"/>
          <w:lang w:val="nl-NL"/>
        </w:rPr>
      </w:pPr>
    </w:p>
    <w:p w:rsidR="0052365B" w:rsidRPr="00CA5CE4" w:rsidRDefault="0052365B" w:rsidP="003C19AD">
      <w:pPr>
        <w:pStyle w:val="ListParagraph"/>
        <w:numPr>
          <w:ilvl w:val="0"/>
          <w:numId w:val="41"/>
        </w:numPr>
        <w:spacing w:before="120" w:after="120" w:line="312" w:lineRule="auto"/>
        <w:jc w:val="both"/>
        <w:rPr>
          <w:rFonts w:asciiTheme="majorHAnsi" w:hAnsiTheme="majorHAnsi" w:cstheme="majorHAnsi"/>
          <w:b/>
          <w:sz w:val="26"/>
          <w:szCs w:val="26"/>
          <w:lang w:val="nl-NL"/>
        </w:rPr>
      </w:pPr>
      <w:r w:rsidRPr="00CA5CE4">
        <w:rPr>
          <w:rFonts w:asciiTheme="majorHAnsi" w:hAnsiTheme="majorHAnsi" w:cstheme="majorHAnsi"/>
          <w:b/>
          <w:sz w:val="26"/>
          <w:szCs w:val="26"/>
          <w:lang w:val="nl-NL"/>
        </w:rPr>
        <w:t>Các chỉ tiêu ngoài báo cáo tình hình tài chính</w:t>
      </w:r>
    </w:p>
    <w:p w:rsidR="00672E0E" w:rsidRPr="00CA5CE4" w:rsidRDefault="00672E0E" w:rsidP="00672E0E">
      <w:pPr>
        <w:pStyle w:val="m4"/>
        <w:tabs>
          <w:tab w:val="clear" w:pos="1134"/>
          <w:tab w:val="left" w:pos="990"/>
        </w:tabs>
        <w:spacing w:before="120" w:after="120" w:line="312" w:lineRule="auto"/>
        <w:ind w:left="990" w:hanging="990"/>
        <w:jc w:val="center"/>
      </w:pPr>
      <w:r w:rsidRPr="00CA5CE4">
        <w:t>Chi tiết các chỉ tiêu ngoại bảng của Công ty giai đoạn 2015-30/09/2017</w:t>
      </w:r>
    </w:p>
    <w:p w:rsidR="00B6433C" w:rsidRPr="00CA5CE4" w:rsidRDefault="00B6433C" w:rsidP="00B6433C">
      <w:pPr>
        <w:spacing w:before="120" w:after="120" w:line="312" w:lineRule="auto"/>
        <w:jc w:val="right"/>
        <w:rPr>
          <w:i/>
          <w:sz w:val="26"/>
          <w:szCs w:val="26"/>
          <w:lang w:val="nl-NL"/>
        </w:rPr>
      </w:pPr>
      <w:r w:rsidRPr="00CA5CE4">
        <w:rPr>
          <w:i/>
          <w:sz w:val="26"/>
          <w:szCs w:val="26"/>
          <w:lang w:val="nl-NL"/>
        </w:rPr>
        <w:t>Đơn vị: Đồng</w:t>
      </w:r>
    </w:p>
    <w:tbl>
      <w:tblPr>
        <w:tblStyle w:val="TableGrid"/>
        <w:tblW w:w="9320"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3299"/>
        <w:gridCol w:w="2079"/>
        <w:gridCol w:w="1971"/>
        <w:gridCol w:w="1971"/>
      </w:tblGrid>
      <w:tr w:rsidR="00DC0D59" w:rsidRPr="00CA5CE4" w:rsidTr="00E6245C">
        <w:trPr>
          <w:trHeight w:val="747"/>
          <w:tblHeader/>
        </w:trPr>
        <w:tc>
          <w:tcPr>
            <w:tcW w:w="3299" w:type="dxa"/>
            <w:shd w:val="clear" w:color="auto" w:fill="243B76"/>
            <w:vAlign w:val="center"/>
          </w:tcPr>
          <w:p w:rsidR="00B6433C" w:rsidRPr="00CA5CE4" w:rsidRDefault="00B6433C" w:rsidP="00E6245C">
            <w:pPr>
              <w:tabs>
                <w:tab w:val="left" w:pos="1134"/>
              </w:tabs>
              <w:spacing w:before="120" w:after="120" w:line="360" w:lineRule="auto"/>
              <w:contextualSpacing/>
              <w:jc w:val="center"/>
              <w:rPr>
                <w:rFonts w:asciiTheme="majorHAnsi" w:hAnsiTheme="majorHAnsi" w:cstheme="majorHAnsi"/>
                <w:b/>
                <w:sz w:val="26"/>
                <w:szCs w:val="26"/>
                <w:lang w:val="nl-NL"/>
              </w:rPr>
            </w:pPr>
            <w:r w:rsidRPr="00CA5CE4">
              <w:rPr>
                <w:rFonts w:asciiTheme="majorHAnsi" w:hAnsiTheme="majorHAnsi" w:cstheme="majorHAnsi"/>
                <w:b/>
                <w:sz w:val="26"/>
                <w:szCs w:val="26"/>
                <w:lang w:val="nl-NL"/>
              </w:rPr>
              <w:lastRenderedPageBreak/>
              <w:t>Chỉ tiêu</w:t>
            </w:r>
          </w:p>
        </w:tc>
        <w:tc>
          <w:tcPr>
            <w:tcW w:w="2079" w:type="dxa"/>
            <w:shd w:val="clear" w:color="auto" w:fill="243B76"/>
            <w:vAlign w:val="center"/>
          </w:tcPr>
          <w:p w:rsidR="00B6433C" w:rsidRPr="00CA5CE4" w:rsidRDefault="00B6433C" w:rsidP="00E6245C">
            <w:pPr>
              <w:tabs>
                <w:tab w:val="left" w:pos="1134"/>
              </w:tabs>
              <w:spacing w:before="120" w:after="120" w:line="360" w:lineRule="auto"/>
              <w:contextualSpacing/>
              <w:jc w:val="center"/>
              <w:rPr>
                <w:rFonts w:asciiTheme="majorHAnsi" w:hAnsiTheme="majorHAnsi" w:cstheme="majorHAnsi"/>
                <w:b/>
                <w:sz w:val="26"/>
                <w:szCs w:val="26"/>
                <w:lang w:val="nl-NL"/>
              </w:rPr>
            </w:pPr>
            <w:r w:rsidRPr="00CA5CE4">
              <w:rPr>
                <w:rFonts w:asciiTheme="majorHAnsi" w:hAnsiTheme="majorHAnsi" w:cstheme="majorHAnsi"/>
                <w:b/>
                <w:sz w:val="26"/>
                <w:szCs w:val="26"/>
                <w:lang w:val="nl-NL"/>
              </w:rPr>
              <w:t>2015</w:t>
            </w:r>
          </w:p>
        </w:tc>
        <w:tc>
          <w:tcPr>
            <w:tcW w:w="1971" w:type="dxa"/>
            <w:shd w:val="clear" w:color="auto" w:fill="243B76"/>
            <w:vAlign w:val="center"/>
          </w:tcPr>
          <w:p w:rsidR="00B6433C" w:rsidRPr="00CA5CE4" w:rsidRDefault="00B6433C" w:rsidP="00E6245C">
            <w:pPr>
              <w:tabs>
                <w:tab w:val="left" w:pos="1134"/>
              </w:tabs>
              <w:spacing w:before="120" w:after="120" w:line="360" w:lineRule="auto"/>
              <w:contextualSpacing/>
              <w:jc w:val="center"/>
              <w:rPr>
                <w:rFonts w:asciiTheme="majorHAnsi" w:hAnsiTheme="majorHAnsi" w:cstheme="majorHAnsi"/>
                <w:b/>
                <w:sz w:val="26"/>
                <w:szCs w:val="26"/>
                <w:lang w:val="nl-NL"/>
              </w:rPr>
            </w:pPr>
            <w:r w:rsidRPr="00CA5CE4">
              <w:rPr>
                <w:rFonts w:asciiTheme="majorHAnsi" w:hAnsiTheme="majorHAnsi" w:cstheme="majorHAnsi"/>
                <w:b/>
                <w:sz w:val="26"/>
                <w:szCs w:val="26"/>
                <w:lang w:val="nl-NL"/>
              </w:rPr>
              <w:t>2016</w:t>
            </w:r>
          </w:p>
        </w:tc>
        <w:tc>
          <w:tcPr>
            <w:tcW w:w="1971" w:type="dxa"/>
            <w:shd w:val="clear" w:color="auto" w:fill="243B76"/>
            <w:vAlign w:val="center"/>
          </w:tcPr>
          <w:p w:rsidR="00B6433C" w:rsidRPr="00CA5CE4" w:rsidRDefault="00B6433C" w:rsidP="00E6245C">
            <w:pPr>
              <w:tabs>
                <w:tab w:val="left" w:pos="1134"/>
              </w:tabs>
              <w:spacing w:before="120" w:after="120" w:line="360" w:lineRule="auto"/>
              <w:contextualSpacing/>
              <w:jc w:val="center"/>
              <w:rPr>
                <w:rFonts w:asciiTheme="majorHAnsi" w:hAnsiTheme="majorHAnsi" w:cstheme="majorHAnsi"/>
                <w:b/>
                <w:sz w:val="26"/>
                <w:szCs w:val="26"/>
                <w:lang w:val="nl-NL"/>
              </w:rPr>
            </w:pPr>
            <w:r w:rsidRPr="00CA5CE4">
              <w:rPr>
                <w:rFonts w:asciiTheme="majorHAnsi" w:hAnsiTheme="majorHAnsi" w:cstheme="majorHAnsi"/>
                <w:b/>
                <w:sz w:val="26"/>
                <w:szCs w:val="26"/>
                <w:lang w:val="nl-NL"/>
              </w:rPr>
              <w:t>9Th.2017</w:t>
            </w:r>
          </w:p>
        </w:tc>
      </w:tr>
      <w:tr w:rsidR="00DC0D59" w:rsidRPr="00CA5CE4" w:rsidTr="00E6245C">
        <w:trPr>
          <w:trHeight w:val="489"/>
        </w:trPr>
        <w:tc>
          <w:tcPr>
            <w:tcW w:w="3299" w:type="dxa"/>
            <w:vAlign w:val="center"/>
          </w:tcPr>
          <w:p w:rsidR="00B6433C" w:rsidRPr="00CA5CE4" w:rsidRDefault="00B6433C" w:rsidP="00E6245C">
            <w:pPr>
              <w:widowControl w:val="0"/>
              <w:autoSpaceDE w:val="0"/>
              <w:autoSpaceDN w:val="0"/>
              <w:adjustRightInd w:val="0"/>
              <w:spacing w:before="120" w:after="120" w:line="360" w:lineRule="auto"/>
              <w:contextualSpacing/>
              <w:rPr>
                <w:rFonts w:asciiTheme="majorHAnsi" w:hAnsiTheme="majorHAnsi" w:cstheme="majorHAnsi"/>
                <w:b/>
                <w:color w:val="000000"/>
                <w:sz w:val="26"/>
                <w:szCs w:val="26"/>
              </w:rPr>
            </w:pPr>
            <w:r w:rsidRPr="00CA5CE4">
              <w:rPr>
                <w:rFonts w:asciiTheme="majorHAnsi" w:hAnsiTheme="majorHAnsi" w:cstheme="majorHAnsi"/>
                <w:b/>
                <w:color w:val="000000"/>
                <w:sz w:val="26"/>
                <w:szCs w:val="26"/>
              </w:rPr>
              <w:t>Tài sản của CTCK và Tài sản Quản lý theo cam kết</w:t>
            </w:r>
          </w:p>
        </w:tc>
        <w:tc>
          <w:tcPr>
            <w:tcW w:w="2079" w:type="dxa"/>
          </w:tcPr>
          <w:p w:rsidR="00B6433C" w:rsidRPr="00CA5CE4" w:rsidRDefault="00B6433C" w:rsidP="00E6245C">
            <w:pPr>
              <w:tabs>
                <w:tab w:val="left" w:pos="1134"/>
              </w:tabs>
              <w:spacing w:before="120" w:after="120" w:line="360" w:lineRule="auto"/>
              <w:contextualSpacing/>
              <w:jc w:val="both"/>
              <w:rPr>
                <w:rFonts w:asciiTheme="majorHAnsi" w:hAnsiTheme="majorHAnsi" w:cstheme="majorHAnsi"/>
                <w:sz w:val="26"/>
                <w:szCs w:val="26"/>
                <w:lang w:val="nl-NL"/>
              </w:rPr>
            </w:pPr>
          </w:p>
        </w:tc>
        <w:tc>
          <w:tcPr>
            <w:tcW w:w="1971" w:type="dxa"/>
          </w:tcPr>
          <w:p w:rsidR="00B6433C" w:rsidRPr="00CA5CE4" w:rsidRDefault="00B6433C" w:rsidP="00E6245C">
            <w:pPr>
              <w:tabs>
                <w:tab w:val="left" w:pos="1134"/>
              </w:tabs>
              <w:spacing w:before="120" w:after="120" w:line="360" w:lineRule="auto"/>
              <w:contextualSpacing/>
              <w:jc w:val="both"/>
              <w:rPr>
                <w:rFonts w:asciiTheme="majorHAnsi" w:hAnsiTheme="majorHAnsi" w:cstheme="majorHAnsi"/>
                <w:sz w:val="26"/>
                <w:szCs w:val="26"/>
                <w:lang w:val="nl-NL"/>
              </w:rPr>
            </w:pPr>
          </w:p>
        </w:tc>
        <w:tc>
          <w:tcPr>
            <w:tcW w:w="1971" w:type="dxa"/>
          </w:tcPr>
          <w:p w:rsidR="00B6433C" w:rsidRPr="00CA5CE4" w:rsidRDefault="00B6433C" w:rsidP="00E6245C">
            <w:pPr>
              <w:tabs>
                <w:tab w:val="left" w:pos="1134"/>
              </w:tabs>
              <w:spacing w:before="120" w:after="120" w:line="360" w:lineRule="auto"/>
              <w:contextualSpacing/>
              <w:jc w:val="both"/>
              <w:rPr>
                <w:rFonts w:asciiTheme="majorHAnsi" w:hAnsiTheme="majorHAnsi" w:cstheme="majorHAnsi"/>
                <w:sz w:val="26"/>
                <w:szCs w:val="26"/>
                <w:lang w:val="nl-NL"/>
              </w:rPr>
            </w:pPr>
          </w:p>
        </w:tc>
      </w:tr>
      <w:tr w:rsidR="00DC0D59" w:rsidRPr="00CA5CE4" w:rsidTr="00E6245C">
        <w:tc>
          <w:tcPr>
            <w:tcW w:w="3299" w:type="dxa"/>
            <w:vAlign w:val="center"/>
          </w:tcPr>
          <w:p w:rsidR="00B6433C" w:rsidRPr="00CA5CE4" w:rsidRDefault="00B6433C" w:rsidP="00E6245C">
            <w:pPr>
              <w:tabs>
                <w:tab w:val="left" w:pos="1134"/>
              </w:tabs>
              <w:spacing w:before="120" w:after="120" w:line="360" w:lineRule="auto"/>
              <w:contextualSpacing/>
              <w:rPr>
                <w:rFonts w:asciiTheme="majorHAnsi" w:hAnsiTheme="majorHAnsi" w:cstheme="majorHAnsi"/>
                <w:sz w:val="26"/>
                <w:szCs w:val="26"/>
                <w:lang w:val="vi-VN" w:eastAsia="vi-VN"/>
              </w:rPr>
            </w:pPr>
            <w:r w:rsidRPr="00CA5CE4">
              <w:rPr>
                <w:rFonts w:asciiTheme="majorHAnsi" w:hAnsiTheme="majorHAnsi" w:cstheme="majorHAnsi"/>
                <w:sz w:val="26"/>
                <w:szCs w:val="26"/>
                <w:lang w:val="vi-VN" w:eastAsia="vi-VN"/>
              </w:rPr>
              <w:t>Cổ phiếu đang l</w:t>
            </w:r>
            <w:r w:rsidR="00EB62B7" w:rsidRPr="00CA5CE4">
              <w:rPr>
                <w:rFonts w:asciiTheme="majorHAnsi" w:hAnsiTheme="majorHAnsi" w:cstheme="majorHAnsi"/>
                <w:sz w:val="26"/>
                <w:szCs w:val="26"/>
                <w:lang w:eastAsia="vi-VN"/>
              </w:rPr>
              <w:t>ư</w:t>
            </w:r>
            <w:r w:rsidRPr="00CA5CE4">
              <w:rPr>
                <w:rFonts w:asciiTheme="majorHAnsi" w:hAnsiTheme="majorHAnsi" w:cstheme="majorHAnsi"/>
                <w:sz w:val="26"/>
                <w:szCs w:val="26"/>
                <w:lang w:val="vi-VN" w:eastAsia="vi-VN"/>
              </w:rPr>
              <w:t>u hành (ĐVT: cổ phiếu)</w:t>
            </w:r>
            <w:r w:rsidRPr="00CA5CE4">
              <w:rPr>
                <w:rFonts w:ascii="MS Mincho" w:eastAsia="MS Mincho" w:hAnsi="MS Mincho" w:cs="MS Mincho"/>
                <w:sz w:val="26"/>
                <w:szCs w:val="26"/>
                <w:lang w:val="vi-VN" w:eastAsia="vi-VN"/>
              </w:rPr>
              <w:t> </w:t>
            </w:r>
            <w:r w:rsidRPr="00CA5CE4">
              <w:rPr>
                <w:rFonts w:asciiTheme="majorHAnsi" w:hAnsiTheme="majorHAnsi" w:cstheme="majorHAnsi"/>
                <w:sz w:val="26"/>
                <w:szCs w:val="26"/>
                <w:lang w:val="vi-VN" w:eastAsia="vi-VN"/>
              </w:rPr>
              <w:t xml:space="preserve"> </w:t>
            </w:r>
          </w:p>
        </w:tc>
        <w:tc>
          <w:tcPr>
            <w:tcW w:w="2079" w:type="dxa"/>
            <w:vAlign w:val="center"/>
          </w:tcPr>
          <w:p w:rsidR="00B6433C" w:rsidRPr="00CA5CE4" w:rsidRDefault="00B6433C" w:rsidP="00E6245C">
            <w:pPr>
              <w:tabs>
                <w:tab w:val="left" w:pos="1134"/>
              </w:tabs>
              <w:spacing w:before="120" w:after="120" w:line="360" w:lineRule="auto"/>
              <w:contextualSpacing/>
              <w:jc w:val="right"/>
              <w:rPr>
                <w:rFonts w:asciiTheme="majorHAnsi" w:hAnsiTheme="majorHAnsi" w:cstheme="majorHAnsi"/>
                <w:sz w:val="26"/>
                <w:szCs w:val="26"/>
                <w:lang w:val="vi-VN" w:eastAsia="vi-VN"/>
              </w:rPr>
            </w:pPr>
            <w:r w:rsidRPr="00CA5CE4">
              <w:rPr>
                <w:rFonts w:asciiTheme="majorHAnsi" w:hAnsiTheme="majorHAnsi" w:cstheme="majorHAnsi"/>
                <w:sz w:val="26"/>
                <w:szCs w:val="26"/>
                <w:lang w:val="vi-VN" w:eastAsia="vi-VN"/>
              </w:rPr>
              <w:t>10.000.000</w:t>
            </w:r>
          </w:p>
        </w:tc>
        <w:tc>
          <w:tcPr>
            <w:tcW w:w="1971" w:type="dxa"/>
            <w:vAlign w:val="center"/>
          </w:tcPr>
          <w:p w:rsidR="00B6433C" w:rsidRPr="00CA5CE4" w:rsidRDefault="00B6433C" w:rsidP="00E6245C">
            <w:pPr>
              <w:spacing w:before="120" w:after="120" w:line="360" w:lineRule="auto"/>
              <w:contextualSpacing/>
              <w:jc w:val="right"/>
              <w:rPr>
                <w:rFonts w:asciiTheme="majorHAnsi" w:hAnsiTheme="majorHAnsi" w:cstheme="majorHAnsi"/>
                <w:sz w:val="26"/>
                <w:szCs w:val="26"/>
                <w:lang w:val="vi-VN" w:eastAsia="vi-VN"/>
              </w:rPr>
            </w:pPr>
            <w:r w:rsidRPr="00CA5CE4">
              <w:rPr>
                <w:rFonts w:asciiTheme="majorHAnsi" w:hAnsiTheme="majorHAnsi" w:cstheme="majorHAnsi"/>
                <w:sz w:val="26"/>
                <w:szCs w:val="26"/>
                <w:lang w:val="vi-VN" w:eastAsia="vi-VN"/>
              </w:rPr>
              <w:t>10.000.000</w:t>
            </w:r>
          </w:p>
        </w:tc>
        <w:tc>
          <w:tcPr>
            <w:tcW w:w="1971" w:type="dxa"/>
            <w:vAlign w:val="center"/>
          </w:tcPr>
          <w:p w:rsidR="00B6433C" w:rsidRPr="00CA5CE4" w:rsidRDefault="0083586C" w:rsidP="00E6245C">
            <w:pPr>
              <w:spacing w:before="120" w:after="120" w:line="360" w:lineRule="auto"/>
              <w:contextualSpacing/>
              <w:jc w:val="right"/>
              <w:rPr>
                <w:rFonts w:asciiTheme="majorHAnsi" w:hAnsiTheme="majorHAnsi" w:cstheme="majorHAnsi"/>
                <w:sz w:val="26"/>
                <w:szCs w:val="26"/>
                <w:lang w:val="vi-VN" w:eastAsia="vi-VN"/>
              </w:rPr>
            </w:pPr>
            <w:r w:rsidRPr="00CA5CE4">
              <w:rPr>
                <w:rFonts w:asciiTheme="majorHAnsi" w:hAnsiTheme="majorHAnsi" w:cstheme="majorHAnsi"/>
                <w:sz w:val="26"/>
                <w:szCs w:val="26"/>
                <w:lang w:val="vi-VN" w:eastAsia="vi-VN"/>
              </w:rPr>
              <w:t>10.000.000</w:t>
            </w:r>
          </w:p>
        </w:tc>
      </w:tr>
      <w:tr w:rsidR="00DC0D59" w:rsidRPr="00CA5CE4" w:rsidTr="00E6245C">
        <w:trPr>
          <w:trHeight w:val="723"/>
        </w:trPr>
        <w:tc>
          <w:tcPr>
            <w:tcW w:w="3299" w:type="dxa"/>
            <w:vAlign w:val="center"/>
          </w:tcPr>
          <w:p w:rsidR="00B6433C" w:rsidRPr="00CA5CE4" w:rsidRDefault="00EB62B7" w:rsidP="00E6245C">
            <w:pPr>
              <w:tabs>
                <w:tab w:val="left" w:pos="1134"/>
              </w:tabs>
              <w:spacing w:before="120" w:after="120" w:line="360" w:lineRule="auto"/>
              <w:contextualSpacing/>
              <w:rPr>
                <w:rFonts w:asciiTheme="majorHAnsi" w:hAnsiTheme="majorHAnsi" w:cstheme="majorHAnsi"/>
                <w:sz w:val="26"/>
                <w:szCs w:val="26"/>
                <w:lang w:val="vi-VN" w:eastAsia="vi-VN"/>
              </w:rPr>
            </w:pPr>
            <w:r w:rsidRPr="00CA5CE4">
              <w:rPr>
                <w:rFonts w:asciiTheme="majorHAnsi" w:hAnsiTheme="majorHAnsi" w:cstheme="majorHAnsi"/>
                <w:sz w:val="26"/>
                <w:szCs w:val="26"/>
                <w:lang w:val="vi-VN" w:eastAsia="vi-VN"/>
              </w:rPr>
              <w:t>Tài sản tài chính niêm yết/đ</w:t>
            </w:r>
            <w:r w:rsidRPr="00CA5CE4">
              <w:rPr>
                <w:rFonts w:asciiTheme="majorHAnsi" w:hAnsiTheme="majorHAnsi" w:cstheme="majorHAnsi"/>
                <w:sz w:val="26"/>
                <w:szCs w:val="26"/>
                <w:lang w:eastAsia="vi-VN"/>
              </w:rPr>
              <w:t>ă</w:t>
            </w:r>
            <w:r w:rsidR="00B6433C" w:rsidRPr="00CA5CE4">
              <w:rPr>
                <w:rFonts w:asciiTheme="majorHAnsi" w:hAnsiTheme="majorHAnsi" w:cstheme="majorHAnsi"/>
                <w:sz w:val="26"/>
                <w:szCs w:val="26"/>
                <w:lang w:val="vi-VN" w:eastAsia="vi-VN"/>
              </w:rPr>
              <w:t>ng ký giao dịch tại VSD của CTCK</w:t>
            </w:r>
            <w:r w:rsidR="00DC0D59" w:rsidRPr="00CA5CE4">
              <w:rPr>
                <w:rFonts w:asciiTheme="majorHAnsi" w:hAnsiTheme="majorHAnsi" w:cstheme="majorHAnsi"/>
                <w:sz w:val="26"/>
                <w:szCs w:val="26"/>
                <w:lang w:val="vi-VN" w:eastAsia="vi-VN"/>
              </w:rPr>
              <w:t>.</w:t>
            </w:r>
          </w:p>
        </w:tc>
        <w:tc>
          <w:tcPr>
            <w:tcW w:w="2079" w:type="dxa"/>
            <w:vAlign w:val="center"/>
          </w:tcPr>
          <w:p w:rsidR="00B6433C" w:rsidRPr="00CA5CE4" w:rsidRDefault="00B6433C" w:rsidP="00E6245C">
            <w:pPr>
              <w:tabs>
                <w:tab w:val="left" w:pos="1134"/>
              </w:tabs>
              <w:spacing w:before="120" w:after="120" w:line="360" w:lineRule="auto"/>
              <w:contextualSpacing/>
              <w:jc w:val="right"/>
              <w:rPr>
                <w:rFonts w:asciiTheme="majorHAnsi" w:hAnsiTheme="majorHAnsi" w:cstheme="majorHAnsi"/>
                <w:sz w:val="26"/>
                <w:szCs w:val="26"/>
                <w:lang w:val="vi-VN" w:eastAsia="vi-VN"/>
              </w:rPr>
            </w:pPr>
            <w:r w:rsidRPr="00CA5CE4">
              <w:rPr>
                <w:rFonts w:asciiTheme="majorHAnsi" w:hAnsiTheme="majorHAnsi" w:cstheme="majorHAnsi"/>
                <w:sz w:val="26"/>
                <w:szCs w:val="26"/>
                <w:lang w:val="vi-VN" w:eastAsia="vi-VN"/>
              </w:rPr>
              <w:t>7.190.000</w:t>
            </w:r>
          </w:p>
        </w:tc>
        <w:tc>
          <w:tcPr>
            <w:tcW w:w="1971" w:type="dxa"/>
            <w:vAlign w:val="center"/>
          </w:tcPr>
          <w:p w:rsidR="00B6433C" w:rsidRPr="00CA5CE4" w:rsidRDefault="00B6433C" w:rsidP="00E6245C">
            <w:pPr>
              <w:tabs>
                <w:tab w:val="left" w:pos="1134"/>
              </w:tabs>
              <w:spacing w:before="120" w:after="120" w:line="360" w:lineRule="auto"/>
              <w:contextualSpacing/>
              <w:jc w:val="right"/>
              <w:rPr>
                <w:rFonts w:asciiTheme="majorHAnsi" w:hAnsiTheme="majorHAnsi" w:cstheme="majorHAnsi"/>
                <w:sz w:val="26"/>
                <w:szCs w:val="26"/>
                <w:lang w:val="vi-VN" w:eastAsia="vi-VN"/>
              </w:rPr>
            </w:pPr>
            <w:r w:rsidRPr="00CA5CE4">
              <w:rPr>
                <w:rFonts w:asciiTheme="majorHAnsi" w:hAnsiTheme="majorHAnsi" w:cstheme="majorHAnsi"/>
                <w:sz w:val="26"/>
                <w:szCs w:val="26"/>
                <w:lang w:val="vi-VN" w:eastAsia="vi-VN"/>
              </w:rPr>
              <w:t>8.550.000</w:t>
            </w:r>
          </w:p>
        </w:tc>
        <w:tc>
          <w:tcPr>
            <w:tcW w:w="1971" w:type="dxa"/>
            <w:vAlign w:val="center"/>
          </w:tcPr>
          <w:p w:rsidR="00B6433C" w:rsidRPr="00CA5CE4" w:rsidRDefault="0083586C" w:rsidP="00E6245C">
            <w:pPr>
              <w:tabs>
                <w:tab w:val="left" w:pos="1134"/>
              </w:tabs>
              <w:spacing w:before="120" w:after="120" w:line="360" w:lineRule="auto"/>
              <w:contextualSpacing/>
              <w:jc w:val="right"/>
              <w:rPr>
                <w:rFonts w:asciiTheme="majorHAnsi" w:hAnsiTheme="majorHAnsi" w:cstheme="majorHAnsi"/>
                <w:sz w:val="26"/>
                <w:szCs w:val="26"/>
                <w:lang w:val="vi-VN" w:eastAsia="vi-VN"/>
              </w:rPr>
            </w:pPr>
            <w:r w:rsidRPr="00CA5CE4">
              <w:rPr>
                <w:rFonts w:asciiTheme="majorHAnsi" w:hAnsiTheme="majorHAnsi" w:cstheme="majorHAnsi"/>
                <w:sz w:val="26"/>
                <w:szCs w:val="26"/>
                <w:lang w:val="vi-VN" w:eastAsia="vi-VN"/>
              </w:rPr>
              <w:t>8.780.000</w:t>
            </w:r>
          </w:p>
        </w:tc>
      </w:tr>
      <w:tr w:rsidR="00DC0D59" w:rsidRPr="00CA5CE4" w:rsidTr="00E6245C">
        <w:trPr>
          <w:trHeight w:val="723"/>
        </w:trPr>
        <w:tc>
          <w:tcPr>
            <w:tcW w:w="3299" w:type="dxa"/>
            <w:vAlign w:val="center"/>
          </w:tcPr>
          <w:p w:rsidR="00B6433C" w:rsidRPr="00CA5CE4" w:rsidRDefault="00B6433C" w:rsidP="00E6245C">
            <w:pPr>
              <w:widowControl w:val="0"/>
              <w:autoSpaceDE w:val="0"/>
              <w:autoSpaceDN w:val="0"/>
              <w:adjustRightInd w:val="0"/>
              <w:spacing w:before="120" w:after="120" w:line="360" w:lineRule="auto"/>
              <w:contextualSpacing/>
              <w:rPr>
                <w:rFonts w:asciiTheme="majorHAnsi" w:hAnsiTheme="majorHAnsi" w:cstheme="majorHAnsi"/>
                <w:color w:val="000000"/>
                <w:sz w:val="26"/>
                <w:szCs w:val="26"/>
              </w:rPr>
            </w:pPr>
            <w:r w:rsidRPr="00CA5CE4">
              <w:rPr>
                <w:rFonts w:asciiTheme="majorHAnsi" w:hAnsiTheme="majorHAnsi" w:cstheme="majorHAnsi"/>
                <w:color w:val="000000"/>
                <w:sz w:val="26"/>
                <w:szCs w:val="26"/>
              </w:rPr>
              <w:t>Tài sản tài chính c</w:t>
            </w:r>
            <w:r w:rsidR="00EB62B7" w:rsidRPr="00CA5CE4">
              <w:rPr>
                <w:rFonts w:asciiTheme="majorHAnsi" w:hAnsiTheme="majorHAnsi" w:cstheme="majorHAnsi"/>
                <w:color w:val="000000"/>
                <w:sz w:val="26"/>
                <w:szCs w:val="26"/>
              </w:rPr>
              <w:t>hưa</w:t>
            </w:r>
            <w:r w:rsidRPr="00CA5CE4">
              <w:rPr>
                <w:rFonts w:asciiTheme="majorHAnsi" w:hAnsiTheme="majorHAnsi" w:cstheme="majorHAnsi"/>
                <w:color w:val="000000"/>
                <w:sz w:val="26"/>
                <w:szCs w:val="26"/>
              </w:rPr>
              <w:t xml:space="preserve"> lưu ký tại VSD của CTCK</w:t>
            </w:r>
          </w:p>
        </w:tc>
        <w:tc>
          <w:tcPr>
            <w:tcW w:w="2079" w:type="dxa"/>
            <w:vAlign w:val="center"/>
          </w:tcPr>
          <w:p w:rsidR="00B6433C" w:rsidRPr="00CA5CE4" w:rsidRDefault="0083586C" w:rsidP="00E6245C">
            <w:pPr>
              <w:widowControl w:val="0"/>
              <w:autoSpaceDE w:val="0"/>
              <w:autoSpaceDN w:val="0"/>
              <w:adjustRightInd w:val="0"/>
              <w:spacing w:before="120" w:after="120" w:line="360" w:lineRule="auto"/>
              <w:contextualSpacing/>
              <w:jc w:val="right"/>
              <w:rPr>
                <w:rFonts w:asciiTheme="majorHAnsi" w:hAnsiTheme="majorHAnsi" w:cstheme="majorHAnsi"/>
                <w:color w:val="000000"/>
                <w:sz w:val="26"/>
                <w:szCs w:val="26"/>
              </w:rPr>
            </w:pPr>
            <w:r w:rsidRPr="00CA5CE4">
              <w:rPr>
                <w:rFonts w:asciiTheme="majorHAnsi" w:hAnsiTheme="majorHAnsi" w:cstheme="majorHAnsi"/>
                <w:sz w:val="26"/>
                <w:szCs w:val="26"/>
                <w:lang w:val="vi-VN" w:eastAsia="vi-VN"/>
              </w:rPr>
              <w:t>4.423.070.000</w:t>
            </w:r>
          </w:p>
        </w:tc>
        <w:tc>
          <w:tcPr>
            <w:tcW w:w="1971" w:type="dxa"/>
            <w:vAlign w:val="center"/>
          </w:tcPr>
          <w:p w:rsidR="00B6433C" w:rsidRPr="00CA5CE4" w:rsidRDefault="0083586C" w:rsidP="00E6245C">
            <w:pPr>
              <w:tabs>
                <w:tab w:val="left" w:pos="1134"/>
              </w:tabs>
              <w:spacing w:before="120" w:after="120" w:line="360" w:lineRule="auto"/>
              <w:contextualSpacing/>
              <w:jc w:val="right"/>
              <w:rPr>
                <w:rFonts w:asciiTheme="majorHAnsi" w:hAnsiTheme="majorHAnsi" w:cstheme="majorHAnsi"/>
                <w:color w:val="000000"/>
                <w:sz w:val="26"/>
                <w:szCs w:val="26"/>
              </w:rPr>
            </w:pPr>
            <w:r w:rsidRPr="00CA5CE4">
              <w:rPr>
                <w:rFonts w:asciiTheme="majorHAnsi" w:hAnsiTheme="majorHAnsi" w:cstheme="majorHAnsi"/>
                <w:color w:val="000000"/>
                <w:sz w:val="26"/>
                <w:szCs w:val="26"/>
              </w:rPr>
              <w:t>0</w:t>
            </w:r>
          </w:p>
        </w:tc>
        <w:tc>
          <w:tcPr>
            <w:tcW w:w="1971" w:type="dxa"/>
            <w:vAlign w:val="center"/>
          </w:tcPr>
          <w:p w:rsidR="00B6433C" w:rsidRPr="00CA5CE4" w:rsidRDefault="0083586C" w:rsidP="00E6245C">
            <w:pPr>
              <w:spacing w:before="120" w:after="120" w:line="360" w:lineRule="auto"/>
              <w:contextualSpacing/>
              <w:jc w:val="right"/>
              <w:rPr>
                <w:rFonts w:asciiTheme="majorHAnsi" w:hAnsiTheme="majorHAnsi" w:cstheme="majorHAnsi"/>
                <w:sz w:val="26"/>
                <w:szCs w:val="26"/>
              </w:rPr>
            </w:pPr>
            <w:r w:rsidRPr="00CA5CE4">
              <w:rPr>
                <w:rFonts w:asciiTheme="majorHAnsi" w:hAnsiTheme="majorHAnsi" w:cstheme="majorHAnsi"/>
                <w:sz w:val="26"/>
                <w:szCs w:val="26"/>
              </w:rPr>
              <w:t>0</w:t>
            </w:r>
          </w:p>
        </w:tc>
      </w:tr>
      <w:tr w:rsidR="00DC0D59" w:rsidRPr="00CA5CE4" w:rsidTr="00E6245C">
        <w:tc>
          <w:tcPr>
            <w:tcW w:w="3299" w:type="dxa"/>
            <w:vAlign w:val="center"/>
          </w:tcPr>
          <w:p w:rsidR="00B6433C" w:rsidRPr="00CA5CE4" w:rsidRDefault="00DC0D59" w:rsidP="00E6245C">
            <w:pPr>
              <w:tabs>
                <w:tab w:val="left" w:pos="1134"/>
              </w:tabs>
              <w:spacing w:before="120" w:after="120" w:line="360" w:lineRule="auto"/>
              <w:contextualSpacing/>
              <w:rPr>
                <w:rFonts w:asciiTheme="majorHAnsi" w:hAnsiTheme="majorHAnsi" w:cstheme="majorHAnsi"/>
                <w:b/>
                <w:sz w:val="26"/>
                <w:szCs w:val="26"/>
                <w:lang w:val="nl-NL"/>
              </w:rPr>
            </w:pPr>
            <w:r w:rsidRPr="00CA5CE4">
              <w:rPr>
                <w:rFonts w:asciiTheme="majorHAnsi" w:hAnsiTheme="majorHAnsi" w:cstheme="majorHAnsi"/>
                <w:b/>
                <w:sz w:val="26"/>
                <w:szCs w:val="26"/>
                <w:lang w:val="nl-NL"/>
              </w:rPr>
              <w:t>Tài sản và các khoản phải trả về Tài sản quản lý cam kết với khách hàng</w:t>
            </w:r>
          </w:p>
        </w:tc>
        <w:tc>
          <w:tcPr>
            <w:tcW w:w="2079" w:type="dxa"/>
          </w:tcPr>
          <w:p w:rsidR="00B6433C" w:rsidRPr="00CA5CE4" w:rsidRDefault="00B6433C" w:rsidP="00E6245C">
            <w:pPr>
              <w:widowControl w:val="0"/>
              <w:autoSpaceDE w:val="0"/>
              <w:autoSpaceDN w:val="0"/>
              <w:adjustRightInd w:val="0"/>
              <w:spacing w:before="120" w:after="120" w:line="360" w:lineRule="auto"/>
              <w:contextualSpacing/>
              <w:rPr>
                <w:rFonts w:asciiTheme="majorHAnsi" w:hAnsiTheme="majorHAnsi" w:cstheme="majorHAnsi"/>
                <w:color w:val="000000"/>
                <w:sz w:val="26"/>
                <w:szCs w:val="26"/>
              </w:rPr>
            </w:pPr>
          </w:p>
        </w:tc>
        <w:tc>
          <w:tcPr>
            <w:tcW w:w="1971" w:type="dxa"/>
            <w:vAlign w:val="center"/>
          </w:tcPr>
          <w:p w:rsidR="00B6433C" w:rsidRPr="00CA5CE4" w:rsidRDefault="00B6433C" w:rsidP="00E6245C">
            <w:pPr>
              <w:widowControl w:val="0"/>
              <w:autoSpaceDE w:val="0"/>
              <w:autoSpaceDN w:val="0"/>
              <w:adjustRightInd w:val="0"/>
              <w:spacing w:before="120" w:after="120" w:line="360" w:lineRule="auto"/>
              <w:contextualSpacing/>
              <w:rPr>
                <w:rFonts w:asciiTheme="majorHAnsi" w:hAnsiTheme="majorHAnsi" w:cstheme="majorHAnsi"/>
                <w:color w:val="000000"/>
                <w:sz w:val="26"/>
                <w:szCs w:val="26"/>
              </w:rPr>
            </w:pPr>
          </w:p>
        </w:tc>
        <w:tc>
          <w:tcPr>
            <w:tcW w:w="1971" w:type="dxa"/>
            <w:vAlign w:val="center"/>
          </w:tcPr>
          <w:p w:rsidR="00B6433C" w:rsidRPr="00CA5CE4" w:rsidRDefault="00B6433C" w:rsidP="00E6245C">
            <w:pPr>
              <w:tabs>
                <w:tab w:val="left" w:pos="1134"/>
              </w:tabs>
              <w:spacing w:before="120" w:after="120" w:line="360" w:lineRule="auto"/>
              <w:contextualSpacing/>
              <w:jc w:val="right"/>
              <w:rPr>
                <w:rFonts w:asciiTheme="majorHAnsi" w:hAnsiTheme="majorHAnsi" w:cstheme="majorHAnsi"/>
                <w:sz w:val="26"/>
                <w:szCs w:val="26"/>
                <w:lang w:val="vi-VN" w:eastAsia="vi-VN"/>
              </w:rPr>
            </w:pPr>
          </w:p>
        </w:tc>
      </w:tr>
      <w:tr w:rsidR="00DC0D59" w:rsidRPr="00CA5CE4" w:rsidTr="00E6245C">
        <w:tc>
          <w:tcPr>
            <w:tcW w:w="3299" w:type="dxa"/>
            <w:vAlign w:val="center"/>
          </w:tcPr>
          <w:p w:rsidR="00DC0D59" w:rsidRPr="00CA5CE4" w:rsidRDefault="00672E0E" w:rsidP="00E6245C">
            <w:pPr>
              <w:widowControl w:val="0"/>
              <w:autoSpaceDE w:val="0"/>
              <w:autoSpaceDN w:val="0"/>
              <w:adjustRightInd w:val="0"/>
              <w:spacing w:before="120" w:after="120" w:line="360" w:lineRule="auto"/>
              <w:contextualSpacing/>
              <w:rPr>
                <w:rFonts w:asciiTheme="majorHAnsi" w:hAnsiTheme="majorHAnsi" w:cstheme="majorHAnsi"/>
                <w:color w:val="000000"/>
                <w:sz w:val="26"/>
                <w:szCs w:val="26"/>
              </w:rPr>
            </w:pPr>
            <w:r w:rsidRPr="00CA5CE4">
              <w:rPr>
                <w:rFonts w:asciiTheme="majorHAnsi" w:hAnsiTheme="majorHAnsi" w:cstheme="majorHAnsi"/>
                <w:color w:val="000000"/>
                <w:sz w:val="26"/>
                <w:szCs w:val="26"/>
              </w:rPr>
              <w:t>Tài sản tài chính niêm yết/đă</w:t>
            </w:r>
            <w:r w:rsidR="00DC0D59" w:rsidRPr="00CA5CE4">
              <w:rPr>
                <w:rFonts w:asciiTheme="majorHAnsi" w:hAnsiTheme="majorHAnsi" w:cstheme="majorHAnsi"/>
                <w:color w:val="000000"/>
                <w:sz w:val="26"/>
                <w:szCs w:val="26"/>
              </w:rPr>
              <w:t>ng ký giao dịch tại VSD của Nhà đầu t</w:t>
            </w:r>
            <w:r w:rsidRPr="00CA5CE4">
              <w:rPr>
                <w:rFonts w:asciiTheme="majorHAnsi" w:hAnsiTheme="majorHAnsi" w:cstheme="majorHAnsi"/>
                <w:color w:val="000000"/>
                <w:sz w:val="26"/>
                <w:szCs w:val="26"/>
              </w:rPr>
              <w:t>ư</w:t>
            </w:r>
            <w:r w:rsidR="00DC0D59" w:rsidRPr="00CA5CE4">
              <w:rPr>
                <w:rFonts w:asciiTheme="majorHAnsi" w:hAnsiTheme="majorHAnsi" w:cstheme="majorHAnsi"/>
                <w:color w:val="000000"/>
                <w:sz w:val="26"/>
                <w:szCs w:val="26"/>
              </w:rPr>
              <w:t xml:space="preserve"> (ĐVT: cổ phiếu)</w:t>
            </w:r>
          </w:p>
        </w:tc>
        <w:tc>
          <w:tcPr>
            <w:tcW w:w="2079" w:type="dxa"/>
            <w:vAlign w:val="center"/>
          </w:tcPr>
          <w:p w:rsidR="00DC0D59" w:rsidRPr="00CA5CE4" w:rsidRDefault="00DC0D59" w:rsidP="00E6245C">
            <w:pPr>
              <w:tabs>
                <w:tab w:val="left" w:pos="1134"/>
              </w:tabs>
              <w:spacing w:before="120" w:after="120" w:line="360" w:lineRule="auto"/>
              <w:contextualSpacing/>
              <w:jc w:val="right"/>
              <w:rPr>
                <w:rFonts w:asciiTheme="majorHAnsi" w:hAnsiTheme="majorHAnsi" w:cstheme="majorHAnsi"/>
                <w:color w:val="000000"/>
                <w:sz w:val="26"/>
                <w:szCs w:val="26"/>
              </w:rPr>
            </w:pPr>
            <w:r w:rsidRPr="00CA5CE4">
              <w:rPr>
                <w:rFonts w:asciiTheme="majorHAnsi" w:hAnsiTheme="majorHAnsi" w:cstheme="majorHAnsi"/>
                <w:color w:val="000000"/>
                <w:sz w:val="26"/>
                <w:szCs w:val="26"/>
              </w:rPr>
              <w:t>22.078.140.000</w:t>
            </w:r>
          </w:p>
        </w:tc>
        <w:tc>
          <w:tcPr>
            <w:tcW w:w="1971" w:type="dxa"/>
            <w:vAlign w:val="center"/>
          </w:tcPr>
          <w:p w:rsidR="00DC0D59" w:rsidRPr="00CA5CE4" w:rsidRDefault="00DC0D59" w:rsidP="00E6245C">
            <w:pPr>
              <w:spacing w:before="120" w:after="120" w:line="360" w:lineRule="auto"/>
              <w:contextualSpacing/>
              <w:jc w:val="right"/>
              <w:rPr>
                <w:rFonts w:asciiTheme="majorHAnsi" w:hAnsiTheme="majorHAnsi" w:cstheme="majorHAnsi"/>
                <w:color w:val="000000"/>
                <w:sz w:val="26"/>
                <w:szCs w:val="26"/>
              </w:rPr>
            </w:pPr>
            <w:r w:rsidRPr="00CA5CE4">
              <w:rPr>
                <w:rFonts w:asciiTheme="majorHAnsi" w:hAnsiTheme="majorHAnsi" w:cstheme="majorHAnsi"/>
                <w:color w:val="000000"/>
                <w:sz w:val="26"/>
                <w:szCs w:val="26"/>
              </w:rPr>
              <w:t>162.152.070.000</w:t>
            </w:r>
          </w:p>
        </w:tc>
        <w:tc>
          <w:tcPr>
            <w:tcW w:w="1971" w:type="dxa"/>
            <w:vAlign w:val="center"/>
          </w:tcPr>
          <w:p w:rsidR="00DC0D59" w:rsidRPr="00CA5CE4" w:rsidRDefault="00093198" w:rsidP="00E6245C">
            <w:pPr>
              <w:spacing w:before="120" w:after="120" w:line="360" w:lineRule="auto"/>
              <w:contextualSpacing/>
              <w:jc w:val="right"/>
              <w:rPr>
                <w:rFonts w:asciiTheme="majorHAnsi" w:hAnsiTheme="majorHAnsi" w:cstheme="majorHAnsi"/>
                <w:sz w:val="26"/>
                <w:szCs w:val="26"/>
              </w:rPr>
            </w:pPr>
            <w:r w:rsidRPr="00CA5CE4">
              <w:rPr>
                <w:rFonts w:asciiTheme="majorHAnsi" w:hAnsiTheme="majorHAnsi" w:cstheme="majorHAnsi"/>
                <w:sz w:val="26"/>
                <w:szCs w:val="26"/>
              </w:rPr>
              <w:t>335.396.400.000</w:t>
            </w:r>
          </w:p>
        </w:tc>
      </w:tr>
      <w:tr w:rsidR="00DC0D59" w:rsidRPr="00CA5CE4" w:rsidTr="00E6245C">
        <w:trPr>
          <w:trHeight w:val="777"/>
        </w:trPr>
        <w:tc>
          <w:tcPr>
            <w:tcW w:w="3299" w:type="dxa"/>
            <w:vAlign w:val="center"/>
          </w:tcPr>
          <w:p w:rsidR="00DC0D59" w:rsidRPr="00CA5CE4" w:rsidRDefault="00DC0D59" w:rsidP="00E6245C">
            <w:pPr>
              <w:widowControl w:val="0"/>
              <w:autoSpaceDE w:val="0"/>
              <w:autoSpaceDN w:val="0"/>
              <w:adjustRightInd w:val="0"/>
              <w:spacing w:before="120" w:after="120" w:line="360" w:lineRule="auto"/>
              <w:contextualSpacing/>
              <w:rPr>
                <w:rFonts w:asciiTheme="majorHAnsi" w:hAnsiTheme="majorHAnsi" w:cstheme="majorHAnsi"/>
                <w:color w:val="000000"/>
                <w:sz w:val="26"/>
                <w:szCs w:val="26"/>
              </w:rPr>
            </w:pPr>
            <w:r w:rsidRPr="00CA5CE4">
              <w:rPr>
                <w:rFonts w:asciiTheme="majorHAnsi" w:hAnsiTheme="majorHAnsi" w:cstheme="majorHAnsi"/>
                <w:color w:val="000000"/>
                <w:sz w:val="26"/>
                <w:szCs w:val="26"/>
              </w:rPr>
              <w:t>Tiền gửi của khách hàng</w:t>
            </w:r>
          </w:p>
        </w:tc>
        <w:tc>
          <w:tcPr>
            <w:tcW w:w="2079" w:type="dxa"/>
            <w:vAlign w:val="center"/>
          </w:tcPr>
          <w:p w:rsidR="00DC0D59" w:rsidRPr="00CA5CE4" w:rsidRDefault="00093198" w:rsidP="00E6245C">
            <w:pPr>
              <w:widowControl w:val="0"/>
              <w:autoSpaceDE w:val="0"/>
              <w:autoSpaceDN w:val="0"/>
              <w:adjustRightInd w:val="0"/>
              <w:spacing w:before="120" w:after="120" w:line="360" w:lineRule="auto"/>
              <w:contextualSpacing/>
              <w:jc w:val="right"/>
              <w:rPr>
                <w:rFonts w:asciiTheme="majorHAnsi" w:hAnsiTheme="majorHAnsi" w:cstheme="majorHAnsi"/>
                <w:color w:val="000000"/>
                <w:sz w:val="26"/>
                <w:szCs w:val="26"/>
              </w:rPr>
            </w:pPr>
            <w:r w:rsidRPr="00CA5CE4">
              <w:rPr>
                <w:rFonts w:asciiTheme="majorHAnsi" w:hAnsiTheme="majorHAnsi" w:cstheme="majorHAnsi"/>
                <w:color w:val="000000"/>
                <w:sz w:val="26"/>
                <w:szCs w:val="26"/>
              </w:rPr>
              <w:t>12.568.215.783</w:t>
            </w:r>
          </w:p>
        </w:tc>
        <w:tc>
          <w:tcPr>
            <w:tcW w:w="1971" w:type="dxa"/>
            <w:vAlign w:val="center"/>
          </w:tcPr>
          <w:p w:rsidR="00093198" w:rsidRPr="00CA5CE4" w:rsidRDefault="00093198" w:rsidP="00E6245C">
            <w:pPr>
              <w:widowControl w:val="0"/>
              <w:autoSpaceDE w:val="0"/>
              <w:autoSpaceDN w:val="0"/>
              <w:adjustRightInd w:val="0"/>
              <w:spacing w:before="120" w:after="120" w:line="360" w:lineRule="auto"/>
              <w:contextualSpacing/>
              <w:jc w:val="right"/>
              <w:rPr>
                <w:rFonts w:asciiTheme="majorHAnsi" w:hAnsiTheme="majorHAnsi" w:cstheme="majorHAnsi"/>
                <w:color w:val="000000"/>
                <w:sz w:val="26"/>
                <w:szCs w:val="26"/>
              </w:rPr>
            </w:pPr>
            <w:r w:rsidRPr="00CA5CE4">
              <w:rPr>
                <w:rFonts w:asciiTheme="majorHAnsi" w:hAnsiTheme="majorHAnsi" w:cstheme="majorHAnsi"/>
                <w:color w:val="000000"/>
                <w:sz w:val="26"/>
                <w:szCs w:val="26"/>
              </w:rPr>
              <w:t>19.411.194.816</w:t>
            </w:r>
          </w:p>
        </w:tc>
        <w:tc>
          <w:tcPr>
            <w:tcW w:w="1971" w:type="dxa"/>
            <w:vAlign w:val="center"/>
          </w:tcPr>
          <w:p w:rsidR="00DC0D59" w:rsidRPr="00CA5CE4" w:rsidRDefault="00093198" w:rsidP="001200C1">
            <w:pPr>
              <w:widowControl w:val="0"/>
              <w:autoSpaceDE w:val="0"/>
              <w:autoSpaceDN w:val="0"/>
              <w:adjustRightInd w:val="0"/>
              <w:spacing w:before="120" w:after="120" w:line="360" w:lineRule="auto"/>
              <w:contextualSpacing/>
              <w:jc w:val="right"/>
              <w:rPr>
                <w:rFonts w:asciiTheme="majorHAnsi" w:hAnsiTheme="majorHAnsi" w:cstheme="majorHAnsi"/>
                <w:color w:val="000000"/>
                <w:sz w:val="26"/>
                <w:szCs w:val="26"/>
              </w:rPr>
            </w:pPr>
            <w:r w:rsidRPr="00CA5CE4">
              <w:rPr>
                <w:rFonts w:asciiTheme="majorHAnsi" w:hAnsiTheme="majorHAnsi" w:cstheme="majorHAnsi"/>
                <w:color w:val="000000"/>
                <w:sz w:val="26"/>
                <w:szCs w:val="26"/>
              </w:rPr>
              <w:t>28.147.997.</w:t>
            </w:r>
            <w:r w:rsidR="001200C1" w:rsidRPr="00CA5CE4">
              <w:rPr>
                <w:rFonts w:asciiTheme="majorHAnsi" w:hAnsiTheme="majorHAnsi" w:cstheme="majorHAnsi"/>
                <w:color w:val="000000"/>
                <w:sz w:val="26"/>
                <w:szCs w:val="26"/>
              </w:rPr>
              <w:t>745</w:t>
            </w:r>
          </w:p>
        </w:tc>
      </w:tr>
      <w:tr w:rsidR="0083586C" w:rsidRPr="00CA5CE4" w:rsidTr="00E6245C">
        <w:tc>
          <w:tcPr>
            <w:tcW w:w="3299" w:type="dxa"/>
            <w:vAlign w:val="center"/>
          </w:tcPr>
          <w:p w:rsidR="0083586C" w:rsidRPr="00CA5CE4" w:rsidRDefault="0083586C" w:rsidP="00E6245C">
            <w:pPr>
              <w:widowControl w:val="0"/>
              <w:autoSpaceDE w:val="0"/>
              <w:autoSpaceDN w:val="0"/>
              <w:adjustRightInd w:val="0"/>
              <w:spacing w:before="120" w:after="120" w:line="360" w:lineRule="auto"/>
              <w:contextualSpacing/>
              <w:rPr>
                <w:rFonts w:asciiTheme="majorHAnsi" w:hAnsiTheme="majorHAnsi" w:cstheme="majorHAnsi"/>
                <w:color w:val="000000"/>
                <w:sz w:val="26"/>
                <w:szCs w:val="26"/>
              </w:rPr>
            </w:pPr>
            <w:r w:rsidRPr="00CA5CE4">
              <w:rPr>
                <w:rFonts w:asciiTheme="majorHAnsi" w:hAnsiTheme="majorHAnsi" w:cstheme="majorHAnsi"/>
                <w:color w:val="000000"/>
                <w:sz w:val="26"/>
                <w:szCs w:val="26"/>
              </w:rPr>
              <w:t>Phải trả Nhà đầu t</w:t>
            </w:r>
            <w:r w:rsidR="00672E0E" w:rsidRPr="00CA5CE4">
              <w:rPr>
                <w:rFonts w:asciiTheme="majorHAnsi" w:hAnsiTheme="majorHAnsi" w:cstheme="majorHAnsi"/>
                <w:color w:val="000000"/>
                <w:sz w:val="26"/>
                <w:szCs w:val="26"/>
              </w:rPr>
              <w:t>ư</w:t>
            </w:r>
            <w:r w:rsidRPr="00CA5CE4">
              <w:rPr>
                <w:rFonts w:asciiTheme="majorHAnsi" w:hAnsiTheme="majorHAnsi" w:cstheme="majorHAnsi"/>
                <w:color w:val="000000"/>
                <w:sz w:val="26"/>
                <w:szCs w:val="26"/>
              </w:rPr>
              <w:t xml:space="preserve"> về tiền gửi giao dịch chứng khoán theo phu</w:t>
            </w:r>
            <w:r w:rsidRPr="00CA5CE4">
              <w:rPr>
                <w:rFonts w:ascii="Cambria Math" w:hAnsi="Cambria Math" w:cs="Cambria Math"/>
                <w:color w:val="000000"/>
                <w:sz w:val="26"/>
                <w:szCs w:val="26"/>
              </w:rPr>
              <w:t>̛</w:t>
            </w:r>
            <w:r w:rsidRPr="00CA5CE4">
              <w:rPr>
                <w:color w:val="000000"/>
                <w:sz w:val="26"/>
                <w:szCs w:val="26"/>
              </w:rPr>
              <w:t>o</w:t>
            </w:r>
            <w:r w:rsidRPr="00CA5CE4">
              <w:rPr>
                <w:rFonts w:ascii="Cambria Math" w:hAnsi="Cambria Math" w:cs="Cambria Math"/>
                <w:color w:val="000000"/>
                <w:sz w:val="26"/>
                <w:szCs w:val="26"/>
              </w:rPr>
              <w:t>̛</w:t>
            </w:r>
            <w:r w:rsidRPr="00CA5CE4">
              <w:rPr>
                <w:color w:val="000000"/>
                <w:sz w:val="26"/>
                <w:szCs w:val="26"/>
              </w:rPr>
              <w:t>ng thức CTCK quản lý</w:t>
            </w:r>
          </w:p>
        </w:tc>
        <w:tc>
          <w:tcPr>
            <w:tcW w:w="2079" w:type="dxa"/>
            <w:vAlign w:val="center"/>
          </w:tcPr>
          <w:p w:rsidR="00093198" w:rsidRPr="00CA5CE4" w:rsidRDefault="00093198" w:rsidP="00E6245C">
            <w:pPr>
              <w:widowControl w:val="0"/>
              <w:autoSpaceDE w:val="0"/>
              <w:autoSpaceDN w:val="0"/>
              <w:adjustRightInd w:val="0"/>
              <w:spacing w:before="120" w:after="120" w:line="360" w:lineRule="auto"/>
              <w:contextualSpacing/>
              <w:jc w:val="right"/>
              <w:rPr>
                <w:rFonts w:asciiTheme="majorHAnsi" w:hAnsiTheme="majorHAnsi" w:cstheme="majorHAnsi"/>
                <w:color w:val="000000"/>
                <w:sz w:val="26"/>
                <w:szCs w:val="26"/>
              </w:rPr>
            </w:pPr>
            <w:r w:rsidRPr="00CA5CE4">
              <w:rPr>
                <w:rFonts w:asciiTheme="majorHAnsi" w:hAnsiTheme="majorHAnsi" w:cstheme="majorHAnsi"/>
                <w:color w:val="000000"/>
                <w:sz w:val="26"/>
                <w:szCs w:val="26"/>
              </w:rPr>
              <w:t>12.354.334.910</w:t>
            </w:r>
          </w:p>
        </w:tc>
        <w:tc>
          <w:tcPr>
            <w:tcW w:w="1971" w:type="dxa"/>
            <w:vAlign w:val="center"/>
          </w:tcPr>
          <w:p w:rsidR="0083586C" w:rsidRPr="00CA5CE4" w:rsidRDefault="00093198" w:rsidP="00E6245C">
            <w:pPr>
              <w:widowControl w:val="0"/>
              <w:autoSpaceDE w:val="0"/>
              <w:autoSpaceDN w:val="0"/>
              <w:adjustRightInd w:val="0"/>
              <w:spacing w:before="120" w:after="120" w:line="360" w:lineRule="auto"/>
              <w:contextualSpacing/>
              <w:jc w:val="right"/>
              <w:rPr>
                <w:rFonts w:asciiTheme="majorHAnsi" w:hAnsiTheme="majorHAnsi" w:cstheme="majorHAnsi"/>
                <w:color w:val="000000"/>
                <w:sz w:val="26"/>
                <w:szCs w:val="26"/>
              </w:rPr>
            </w:pPr>
            <w:r w:rsidRPr="00CA5CE4">
              <w:rPr>
                <w:rFonts w:asciiTheme="majorHAnsi" w:hAnsiTheme="majorHAnsi" w:cstheme="majorHAnsi"/>
                <w:color w:val="000000"/>
                <w:sz w:val="26"/>
                <w:szCs w:val="26"/>
              </w:rPr>
              <w:t>19.411.194.816</w:t>
            </w:r>
          </w:p>
        </w:tc>
        <w:tc>
          <w:tcPr>
            <w:tcW w:w="1971" w:type="dxa"/>
            <w:vAlign w:val="center"/>
          </w:tcPr>
          <w:p w:rsidR="0083586C" w:rsidRPr="00CA5CE4" w:rsidRDefault="00093198" w:rsidP="001200C1">
            <w:pPr>
              <w:widowControl w:val="0"/>
              <w:autoSpaceDE w:val="0"/>
              <w:autoSpaceDN w:val="0"/>
              <w:adjustRightInd w:val="0"/>
              <w:spacing w:before="120" w:after="120" w:line="360" w:lineRule="auto"/>
              <w:contextualSpacing/>
              <w:jc w:val="right"/>
              <w:rPr>
                <w:rFonts w:asciiTheme="majorHAnsi" w:hAnsiTheme="majorHAnsi" w:cstheme="majorHAnsi"/>
                <w:color w:val="000000"/>
                <w:sz w:val="26"/>
                <w:szCs w:val="26"/>
              </w:rPr>
            </w:pPr>
            <w:r w:rsidRPr="00CA5CE4">
              <w:rPr>
                <w:rFonts w:asciiTheme="majorHAnsi" w:hAnsiTheme="majorHAnsi" w:cstheme="majorHAnsi"/>
                <w:color w:val="000000"/>
                <w:sz w:val="26"/>
                <w:szCs w:val="26"/>
              </w:rPr>
              <w:t>28.147.997.</w:t>
            </w:r>
            <w:r w:rsidR="001200C1" w:rsidRPr="00CA5CE4">
              <w:rPr>
                <w:rFonts w:asciiTheme="majorHAnsi" w:hAnsiTheme="majorHAnsi" w:cstheme="majorHAnsi"/>
                <w:color w:val="000000"/>
                <w:sz w:val="26"/>
                <w:szCs w:val="26"/>
              </w:rPr>
              <w:t>745</w:t>
            </w:r>
          </w:p>
        </w:tc>
      </w:tr>
    </w:tbl>
    <w:p w:rsidR="00B6433C" w:rsidRPr="00CA5CE4" w:rsidRDefault="00093198" w:rsidP="00093198">
      <w:pPr>
        <w:spacing w:before="120" w:after="120" w:line="312" w:lineRule="auto"/>
        <w:jc w:val="right"/>
        <w:rPr>
          <w:i/>
          <w:sz w:val="26"/>
          <w:szCs w:val="26"/>
          <w:lang w:val="nl-NL"/>
        </w:rPr>
      </w:pPr>
      <w:r w:rsidRPr="00CA5CE4">
        <w:rPr>
          <w:i/>
          <w:sz w:val="26"/>
          <w:szCs w:val="26"/>
          <w:lang w:val="nl-NL"/>
        </w:rPr>
        <w:t>Nguồn: BCTC kiểm toán năm 2016 và Báo cáo tài chính Q3.2017</w:t>
      </w:r>
    </w:p>
    <w:p w:rsidR="00E6245C" w:rsidRPr="00CA5CE4" w:rsidRDefault="00E6245C" w:rsidP="00093198">
      <w:pPr>
        <w:spacing w:before="120" w:after="120" w:line="312" w:lineRule="auto"/>
        <w:jc w:val="right"/>
        <w:rPr>
          <w:i/>
          <w:sz w:val="26"/>
          <w:szCs w:val="26"/>
          <w:lang w:val="nl-NL"/>
        </w:rPr>
      </w:pPr>
    </w:p>
    <w:p w:rsidR="00E6245C" w:rsidRPr="00CA5CE4" w:rsidRDefault="00E6245C" w:rsidP="00093198">
      <w:pPr>
        <w:spacing w:before="120" w:after="120" w:line="312" w:lineRule="auto"/>
        <w:jc w:val="right"/>
        <w:rPr>
          <w:i/>
          <w:sz w:val="26"/>
          <w:szCs w:val="26"/>
          <w:lang w:val="nl-NL"/>
        </w:rPr>
      </w:pPr>
    </w:p>
    <w:p w:rsidR="00E6245C" w:rsidRPr="00CA5CE4" w:rsidRDefault="00E6245C" w:rsidP="00093198">
      <w:pPr>
        <w:spacing w:before="120" w:after="120" w:line="312" w:lineRule="auto"/>
        <w:jc w:val="right"/>
        <w:rPr>
          <w:sz w:val="26"/>
          <w:szCs w:val="26"/>
          <w:lang w:val="nl-NL"/>
        </w:rPr>
      </w:pPr>
    </w:p>
    <w:p w:rsidR="00517BB5" w:rsidRPr="00CA5CE4" w:rsidRDefault="00AF0583" w:rsidP="0088273D">
      <w:pPr>
        <w:pStyle w:val="m3"/>
        <w:tabs>
          <w:tab w:val="left" w:pos="851"/>
        </w:tabs>
        <w:spacing w:before="120" w:after="120" w:line="312" w:lineRule="auto"/>
        <w:ind w:left="720" w:hanging="720"/>
        <w:rPr>
          <w:color w:val="23498C"/>
        </w:rPr>
      </w:pPr>
      <w:bookmarkStart w:id="95" w:name="_Toc405906613"/>
      <w:r w:rsidRPr="00CA5CE4">
        <w:rPr>
          <w:color w:val="23498C"/>
        </w:rPr>
        <w:t>Các chỉ tiêu tài chính chủ yếu</w:t>
      </w:r>
      <w:bookmarkEnd w:id="95"/>
    </w:p>
    <w:p w:rsidR="00517BB5" w:rsidRPr="00CA5CE4" w:rsidRDefault="00AF0583" w:rsidP="00ED5624">
      <w:pPr>
        <w:pStyle w:val="m4"/>
        <w:tabs>
          <w:tab w:val="clear" w:pos="1134"/>
          <w:tab w:val="left" w:pos="990"/>
        </w:tabs>
        <w:spacing w:before="120" w:after="120" w:line="312" w:lineRule="auto"/>
        <w:ind w:left="990" w:hanging="990"/>
        <w:jc w:val="center"/>
      </w:pPr>
      <w:bookmarkStart w:id="96" w:name="_Toc404697431"/>
      <w:bookmarkStart w:id="97" w:name="_Toc405906692"/>
      <w:bookmarkStart w:id="98" w:name="_Toc500434624"/>
      <w:r w:rsidRPr="00CA5CE4">
        <w:t>Các chỉ tiêu tài chính chủ yếu của Công ty</w:t>
      </w:r>
      <w:bookmarkEnd w:id="96"/>
      <w:bookmarkEnd w:id="97"/>
      <w:bookmarkEnd w:id="98"/>
    </w:p>
    <w:tbl>
      <w:tblPr>
        <w:tblStyle w:val="TableGrid"/>
        <w:tblW w:w="9356"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4147"/>
        <w:gridCol w:w="1517"/>
        <w:gridCol w:w="1707"/>
        <w:gridCol w:w="1985"/>
      </w:tblGrid>
      <w:tr w:rsidR="003C19AD" w:rsidRPr="00CA5CE4" w:rsidTr="00E00F3B">
        <w:trPr>
          <w:trHeight w:val="432"/>
          <w:tblHeader/>
        </w:trPr>
        <w:tc>
          <w:tcPr>
            <w:tcW w:w="4147" w:type="dxa"/>
            <w:shd w:val="clear" w:color="auto" w:fill="243B76"/>
          </w:tcPr>
          <w:p w:rsidR="00AF0583" w:rsidRPr="00CA5CE4" w:rsidRDefault="00AF0583" w:rsidP="003C19AD">
            <w:pPr>
              <w:tabs>
                <w:tab w:val="left" w:pos="1134"/>
              </w:tabs>
              <w:spacing w:before="80" w:after="80" w:line="360" w:lineRule="auto"/>
              <w:jc w:val="center"/>
              <w:rPr>
                <w:b/>
                <w:sz w:val="26"/>
                <w:szCs w:val="26"/>
                <w:lang w:val="nl-NL"/>
              </w:rPr>
            </w:pPr>
            <w:r w:rsidRPr="00CA5CE4">
              <w:rPr>
                <w:b/>
                <w:sz w:val="26"/>
                <w:szCs w:val="26"/>
                <w:lang w:val="nl-NL"/>
              </w:rPr>
              <w:lastRenderedPageBreak/>
              <w:t>Chỉ tiêu</w:t>
            </w:r>
          </w:p>
        </w:tc>
        <w:tc>
          <w:tcPr>
            <w:tcW w:w="1517" w:type="dxa"/>
            <w:shd w:val="clear" w:color="auto" w:fill="243B76"/>
          </w:tcPr>
          <w:p w:rsidR="00AF0583" w:rsidRPr="00CA5CE4" w:rsidRDefault="00AF0583" w:rsidP="003C19AD">
            <w:pPr>
              <w:tabs>
                <w:tab w:val="left" w:pos="1134"/>
              </w:tabs>
              <w:spacing w:before="80" w:after="80" w:line="360" w:lineRule="auto"/>
              <w:jc w:val="center"/>
              <w:rPr>
                <w:b/>
                <w:sz w:val="26"/>
                <w:szCs w:val="26"/>
                <w:lang w:val="nl-NL"/>
              </w:rPr>
            </w:pPr>
            <w:r w:rsidRPr="00CA5CE4">
              <w:rPr>
                <w:b/>
                <w:sz w:val="26"/>
                <w:szCs w:val="26"/>
                <w:lang w:val="nl-NL"/>
              </w:rPr>
              <w:t>Đơn vị tính</w:t>
            </w:r>
          </w:p>
        </w:tc>
        <w:tc>
          <w:tcPr>
            <w:tcW w:w="1707" w:type="dxa"/>
            <w:shd w:val="clear" w:color="auto" w:fill="243B76"/>
            <w:vAlign w:val="center"/>
          </w:tcPr>
          <w:p w:rsidR="00AF0583" w:rsidRPr="00CA5CE4" w:rsidRDefault="00AF0583" w:rsidP="00E00F3B">
            <w:pPr>
              <w:tabs>
                <w:tab w:val="left" w:pos="1134"/>
              </w:tabs>
              <w:spacing w:before="80" w:after="80" w:line="360" w:lineRule="auto"/>
              <w:jc w:val="center"/>
              <w:rPr>
                <w:b/>
                <w:sz w:val="26"/>
                <w:szCs w:val="26"/>
                <w:lang w:val="nl-NL"/>
              </w:rPr>
            </w:pPr>
            <w:r w:rsidRPr="00CA5CE4">
              <w:rPr>
                <w:b/>
                <w:sz w:val="26"/>
                <w:szCs w:val="26"/>
                <w:lang w:val="nl-NL"/>
              </w:rPr>
              <w:t>2015</w:t>
            </w:r>
          </w:p>
        </w:tc>
        <w:tc>
          <w:tcPr>
            <w:tcW w:w="1985" w:type="dxa"/>
            <w:shd w:val="clear" w:color="auto" w:fill="243B76"/>
            <w:vAlign w:val="center"/>
          </w:tcPr>
          <w:p w:rsidR="00AF0583" w:rsidRPr="00CA5CE4" w:rsidRDefault="00AF0583" w:rsidP="00E00F3B">
            <w:pPr>
              <w:tabs>
                <w:tab w:val="left" w:pos="1134"/>
              </w:tabs>
              <w:spacing w:before="80" w:after="80" w:line="360" w:lineRule="auto"/>
              <w:jc w:val="center"/>
              <w:rPr>
                <w:b/>
                <w:sz w:val="26"/>
                <w:szCs w:val="26"/>
                <w:lang w:val="nl-NL"/>
              </w:rPr>
            </w:pPr>
            <w:r w:rsidRPr="00CA5CE4">
              <w:rPr>
                <w:b/>
                <w:sz w:val="26"/>
                <w:szCs w:val="26"/>
                <w:lang w:val="nl-NL"/>
              </w:rPr>
              <w:t>2016</w:t>
            </w:r>
          </w:p>
        </w:tc>
      </w:tr>
      <w:tr w:rsidR="003C19AD" w:rsidRPr="00CA5CE4" w:rsidTr="00E00F3B">
        <w:trPr>
          <w:trHeight w:val="432"/>
        </w:trPr>
        <w:tc>
          <w:tcPr>
            <w:tcW w:w="4147" w:type="dxa"/>
          </w:tcPr>
          <w:p w:rsidR="00AF0583" w:rsidRPr="00CA5CE4" w:rsidRDefault="00AF0583" w:rsidP="00E6245C">
            <w:pPr>
              <w:tabs>
                <w:tab w:val="left" w:pos="1134"/>
              </w:tabs>
              <w:spacing w:before="120" w:after="120" w:line="288" w:lineRule="auto"/>
              <w:jc w:val="both"/>
              <w:rPr>
                <w:sz w:val="26"/>
                <w:szCs w:val="26"/>
                <w:lang w:val="nl-NL"/>
              </w:rPr>
            </w:pPr>
            <w:r w:rsidRPr="00CA5CE4">
              <w:rPr>
                <w:b/>
                <w:sz w:val="26"/>
                <w:szCs w:val="26"/>
                <w:lang w:val="nl-NL"/>
              </w:rPr>
              <w:t>1.</w:t>
            </w:r>
            <w:r w:rsidRPr="00CA5CE4">
              <w:rPr>
                <w:sz w:val="26"/>
                <w:szCs w:val="26"/>
                <w:lang w:val="nl-NL"/>
              </w:rPr>
              <w:t xml:space="preserve"> </w:t>
            </w:r>
            <w:r w:rsidRPr="00CA5CE4">
              <w:rPr>
                <w:b/>
                <w:bCs/>
                <w:sz w:val="26"/>
                <w:szCs w:val="26"/>
                <w:lang w:val="vi-VN" w:eastAsia="vi-VN"/>
              </w:rPr>
              <w:t>Chỉ tiêu về khả năng thanh toán</w:t>
            </w:r>
          </w:p>
        </w:tc>
        <w:tc>
          <w:tcPr>
            <w:tcW w:w="1517" w:type="dxa"/>
          </w:tcPr>
          <w:p w:rsidR="00AF0583" w:rsidRPr="00CA5CE4" w:rsidRDefault="00AF0583" w:rsidP="00E6245C">
            <w:pPr>
              <w:tabs>
                <w:tab w:val="left" w:pos="1134"/>
              </w:tabs>
              <w:spacing w:before="120" w:after="120" w:line="288" w:lineRule="auto"/>
              <w:jc w:val="both"/>
              <w:rPr>
                <w:sz w:val="26"/>
                <w:szCs w:val="26"/>
                <w:lang w:val="nl-NL"/>
              </w:rPr>
            </w:pPr>
          </w:p>
        </w:tc>
        <w:tc>
          <w:tcPr>
            <w:tcW w:w="1707" w:type="dxa"/>
          </w:tcPr>
          <w:p w:rsidR="00AF0583" w:rsidRPr="00CA5CE4" w:rsidRDefault="00AF0583" w:rsidP="00E6245C">
            <w:pPr>
              <w:tabs>
                <w:tab w:val="left" w:pos="1134"/>
              </w:tabs>
              <w:spacing w:before="120" w:after="120" w:line="288" w:lineRule="auto"/>
              <w:jc w:val="both"/>
              <w:rPr>
                <w:sz w:val="26"/>
                <w:szCs w:val="26"/>
                <w:lang w:val="nl-NL"/>
              </w:rPr>
            </w:pPr>
          </w:p>
        </w:tc>
        <w:tc>
          <w:tcPr>
            <w:tcW w:w="1985" w:type="dxa"/>
          </w:tcPr>
          <w:p w:rsidR="00AF0583" w:rsidRPr="00CA5CE4" w:rsidRDefault="00AF0583" w:rsidP="00E6245C">
            <w:pPr>
              <w:tabs>
                <w:tab w:val="left" w:pos="1134"/>
              </w:tabs>
              <w:spacing w:before="120" w:after="120" w:line="288" w:lineRule="auto"/>
              <w:jc w:val="both"/>
              <w:rPr>
                <w:sz w:val="26"/>
                <w:szCs w:val="26"/>
                <w:lang w:val="nl-NL"/>
              </w:rPr>
            </w:pPr>
          </w:p>
        </w:tc>
      </w:tr>
      <w:tr w:rsidR="003C19AD" w:rsidRPr="00CA5CE4" w:rsidTr="00E00F3B">
        <w:trPr>
          <w:trHeight w:val="432"/>
        </w:trPr>
        <w:tc>
          <w:tcPr>
            <w:tcW w:w="4147" w:type="dxa"/>
          </w:tcPr>
          <w:p w:rsidR="00D45DF0" w:rsidRPr="00CA5CE4" w:rsidRDefault="00D45DF0" w:rsidP="00E6245C">
            <w:pPr>
              <w:tabs>
                <w:tab w:val="left" w:pos="1134"/>
              </w:tabs>
              <w:spacing w:before="120" w:after="120" w:line="288" w:lineRule="auto"/>
              <w:jc w:val="both"/>
              <w:rPr>
                <w:sz w:val="26"/>
                <w:szCs w:val="26"/>
                <w:lang w:val="nl-NL"/>
              </w:rPr>
            </w:pPr>
            <w:r w:rsidRPr="00CA5CE4">
              <w:rPr>
                <w:sz w:val="26"/>
                <w:szCs w:val="26"/>
                <w:lang w:val="vi-VN" w:eastAsia="vi-VN"/>
              </w:rPr>
              <w:t>Hệ số thanh toán ngắn hạn</w:t>
            </w:r>
          </w:p>
        </w:tc>
        <w:tc>
          <w:tcPr>
            <w:tcW w:w="1517" w:type="dxa"/>
          </w:tcPr>
          <w:p w:rsidR="00D45DF0" w:rsidRPr="00CA5CE4" w:rsidRDefault="00D45DF0" w:rsidP="00E6245C">
            <w:pPr>
              <w:tabs>
                <w:tab w:val="left" w:pos="1134"/>
              </w:tabs>
              <w:spacing w:before="120" w:after="120" w:line="288" w:lineRule="auto"/>
              <w:jc w:val="center"/>
              <w:rPr>
                <w:sz w:val="26"/>
                <w:szCs w:val="26"/>
                <w:lang w:val="nl-NL"/>
              </w:rPr>
            </w:pPr>
            <w:r w:rsidRPr="00CA5CE4">
              <w:rPr>
                <w:sz w:val="26"/>
                <w:szCs w:val="26"/>
                <w:lang w:val="vi-VN" w:eastAsia="vi-VN"/>
              </w:rPr>
              <w:t>Lần</w:t>
            </w:r>
          </w:p>
        </w:tc>
        <w:tc>
          <w:tcPr>
            <w:tcW w:w="1707" w:type="dxa"/>
          </w:tcPr>
          <w:p w:rsidR="00D45DF0" w:rsidRPr="00CA5CE4" w:rsidRDefault="00D45DF0" w:rsidP="00E6245C">
            <w:pPr>
              <w:spacing w:before="120" w:after="120" w:line="288" w:lineRule="auto"/>
              <w:jc w:val="right"/>
              <w:rPr>
                <w:sz w:val="26"/>
                <w:szCs w:val="26"/>
              </w:rPr>
            </w:pPr>
            <w:r w:rsidRPr="00CA5CE4">
              <w:rPr>
                <w:sz w:val="26"/>
                <w:szCs w:val="26"/>
              </w:rPr>
              <w:t>22,67</w:t>
            </w:r>
          </w:p>
        </w:tc>
        <w:tc>
          <w:tcPr>
            <w:tcW w:w="1985" w:type="dxa"/>
          </w:tcPr>
          <w:p w:rsidR="00D45DF0" w:rsidRPr="00CA5CE4" w:rsidRDefault="00D45DF0" w:rsidP="00E6245C">
            <w:pPr>
              <w:spacing w:before="120" w:after="120" w:line="288" w:lineRule="auto"/>
              <w:jc w:val="right"/>
              <w:rPr>
                <w:sz w:val="26"/>
                <w:szCs w:val="26"/>
              </w:rPr>
            </w:pPr>
            <w:r w:rsidRPr="00CA5CE4">
              <w:rPr>
                <w:sz w:val="26"/>
                <w:szCs w:val="26"/>
              </w:rPr>
              <w:t>88,00</w:t>
            </w:r>
          </w:p>
        </w:tc>
      </w:tr>
      <w:tr w:rsidR="003C19AD" w:rsidRPr="00CA5CE4" w:rsidTr="00E00F3B">
        <w:trPr>
          <w:trHeight w:val="432"/>
        </w:trPr>
        <w:tc>
          <w:tcPr>
            <w:tcW w:w="4147" w:type="dxa"/>
          </w:tcPr>
          <w:p w:rsidR="00AA054E" w:rsidRPr="00CA5CE4" w:rsidRDefault="00AA054E" w:rsidP="00E6245C">
            <w:pPr>
              <w:tabs>
                <w:tab w:val="left" w:pos="1134"/>
              </w:tabs>
              <w:spacing w:before="120" w:after="120" w:line="288" w:lineRule="auto"/>
              <w:jc w:val="both"/>
              <w:rPr>
                <w:sz w:val="26"/>
                <w:szCs w:val="26"/>
              </w:rPr>
            </w:pPr>
            <w:r w:rsidRPr="00CA5CE4">
              <w:rPr>
                <w:sz w:val="26"/>
                <w:szCs w:val="26"/>
                <w:lang w:val="vi-VN" w:eastAsia="vi-VN"/>
              </w:rPr>
              <w:t>Hệ số thanh toán</w:t>
            </w:r>
            <w:r w:rsidRPr="00CA5CE4">
              <w:rPr>
                <w:sz w:val="26"/>
                <w:szCs w:val="26"/>
                <w:lang w:eastAsia="vi-VN"/>
              </w:rPr>
              <w:t xml:space="preserve"> nhanh</w:t>
            </w:r>
          </w:p>
        </w:tc>
        <w:tc>
          <w:tcPr>
            <w:tcW w:w="1517" w:type="dxa"/>
          </w:tcPr>
          <w:p w:rsidR="00AA054E" w:rsidRPr="00CA5CE4" w:rsidRDefault="00AA054E" w:rsidP="00E6245C">
            <w:pPr>
              <w:tabs>
                <w:tab w:val="left" w:pos="1134"/>
              </w:tabs>
              <w:spacing w:before="120" w:after="120" w:line="288" w:lineRule="auto"/>
              <w:jc w:val="center"/>
              <w:rPr>
                <w:sz w:val="26"/>
                <w:szCs w:val="26"/>
                <w:lang w:val="nl-NL"/>
              </w:rPr>
            </w:pPr>
            <w:r w:rsidRPr="00CA5CE4">
              <w:rPr>
                <w:sz w:val="26"/>
                <w:szCs w:val="26"/>
                <w:lang w:val="vi-VN" w:eastAsia="vi-VN"/>
              </w:rPr>
              <w:t>Lần</w:t>
            </w:r>
          </w:p>
        </w:tc>
        <w:tc>
          <w:tcPr>
            <w:tcW w:w="1707" w:type="dxa"/>
          </w:tcPr>
          <w:p w:rsidR="00AA054E" w:rsidRPr="00CA5CE4" w:rsidRDefault="00AA054E" w:rsidP="00E6245C">
            <w:pPr>
              <w:spacing w:before="120" w:after="120" w:line="288" w:lineRule="auto"/>
              <w:jc w:val="right"/>
              <w:rPr>
                <w:sz w:val="26"/>
                <w:szCs w:val="26"/>
              </w:rPr>
            </w:pPr>
            <w:r w:rsidRPr="00CA5CE4">
              <w:rPr>
                <w:sz w:val="26"/>
                <w:szCs w:val="26"/>
              </w:rPr>
              <w:t>22,67</w:t>
            </w:r>
          </w:p>
        </w:tc>
        <w:tc>
          <w:tcPr>
            <w:tcW w:w="1985" w:type="dxa"/>
          </w:tcPr>
          <w:p w:rsidR="00AA054E" w:rsidRPr="00CA5CE4" w:rsidRDefault="00AA054E" w:rsidP="00E6245C">
            <w:pPr>
              <w:spacing w:before="120" w:after="120" w:line="288" w:lineRule="auto"/>
              <w:jc w:val="right"/>
              <w:rPr>
                <w:sz w:val="26"/>
                <w:szCs w:val="26"/>
              </w:rPr>
            </w:pPr>
            <w:r w:rsidRPr="00CA5CE4">
              <w:rPr>
                <w:sz w:val="26"/>
                <w:szCs w:val="26"/>
              </w:rPr>
              <w:t>88,00</w:t>
            </w:r>
          </w:p>
        </w:tc>
      </w:tr>
      <w:tr w:rsidR="003C19AD" w:rsidRPr="00CA5CE4" w:rsidTr="00E00F3B">
        <w:trPr>
          <w:trHeight w:val="432"/>
        </w:trPr>
        <w:tc>
          <w:tcPr>
            <w:tcW w:w="4147" w:type="dxa"/>
          </w:tcPr>
          <w:p w:rsidR="00AF0583" w:rsidRPr="00CA5CE4" w:rsidRDefault="00AF0583" w:rsidP="00E6245C">
            <w:pPr>
              <w:tabs>
                <w:tab w:val="left" w:pos="1134"/>
              </w:tabs>
              <w:spacing w:before="120" w:after="120" w:line="288" w:lineRule="auto"/>
              <w:jc w:val="both"/>
              <w:rPr>
                <w:sz w:val="26"/>
                <w:szCs w:val="26"/>
                <w:lang w:val="nl-NL"/>
              </w:rPr>
            </w:pPr>
            <w:r w:rsidRPr="00CA5CE4">
              <w:rPr>
                <w:b/>
                <w:bCs/>
                <w:sz w:val="26"/>
                <w:szCs w:val="26"/>
                <w:lang w:val="vi-VN" w:eastAsia="vi-VN"/>
              </w:rPr>
              <w:t>2. Chỉ tiêu về cơ cấu vốn</w:t>
            </w:r>
          </w:p>
        </w:tc>
        <w:tc>
          <w:tcPr>
            <w:tcW w:w="1517" w:type="dxa"/>
          </w:tcPr>
          <w:p w:rsidR="00AF0583" w:rsidRPr="00CA5CE4" w:rsidRDefault="00AF0583" w:rsidP="00E6245C">
            <w:pPr>
              <w:tabs>
                <w:tab w:val="left" w:pos="1134"/>
              </w:tabs>
              <w:spacing w:before="120" w:after="120" w:line="288" w:lineRule="auto"/>
              <w:jc w:val="center"/>
              <w:rPr>
                <w:sz w:val="26"/>
                <w:szCs w:val="26"/>
                <w:lang w:val="nl-NL"/>
              </w:rPr>
            </w:pPr>
          </w:p>
        </w:tc>
        <w:tc>
          <w:tcPr>
            <w:tcW w:w="1707" w:type="dxa"/>
          </w:tcPr>
          <w:p w:rsidR="00AF0583" w:rsidRPr="00CA5CE4" w:rsidRDefault="00AF0583" w:rsidP="00E6245C">
            <w:pPr>
              <w:tabs>
                <w:tab w:val="left" w:pos="1134"/>
              </w:tabs>
              <w:spacing w:before="120" w:after="120" w:line="288" w:lineRule="auto"/>
              <w:jc w:val="right"/>
              <w:rPr>
                <w:sz w:val="26"/>
                <w:szCs w:val="26"/>
                <w:lang w:val="vi-VN" w:eastAsia="vi-VN"/>
              </w:rPr>
            </w:pPr>
          </w:p>
        </w:tc>
        <w:tc>
          <w:tcPr>
            <w:tcW w:w="1985" w:type="dxa"/>
          </w:tcPr>
          <w:p w:rsidR="00AF0583" w:rsidRPr="00CA5CE4" w:rsidRDefault="00AF0583" w:rsidP="00E6245C">
            <w:pPr>
              <w:tabs>
                <w:tab w:val="left" w:pos="1134"/>
              </w:tabs>
              <w:spacing w:before="120" w:after="120" w:line="288" w:lineRule="auto"/>
              <w:jc w:val="right"/>
              <w:rPr>
                <w:sz w:val="26"/>
                <w:szCs w:val="26"/>
                <w:lang w:val="vi-VN" w:eastAsia="vi-VN"/>
              </w:rPr>
            </w:pPr>
          </w:p>
        </w:tc>
      </w:tr>
      <w:tr w:rsidR="003C19AD" w:rsidRPr="00CA5CE4" w:rsidTr="00E00F3B">
        <w:trPr>
          <w:trHeight w:val="432"/>
        </w:trPr>
        <w:tc>
          <w:tcPr>
            <w:tcW w:w="4147" w:type="dxa"/>
          </w:tcPr>
          <w:p w:rsidR="00D45DF0" w:rsidRPr="00CA5CE4" w:rsidRDefault="00D45DF0" w:rsidP="00E6245C">
            <w:pPr>
              <w:tabs>
                <w:tab w:val="left" w:pos="1134"/>
              </w:tabs>
              <w:spacing w:before="120" w:after="120" w:line="288" w:lineRule="auto"/>
              <w:jc w:val="both"/>
              <w:rPr>
                <w:b/>
                <w:bCs/>
                <w:sz w:val="26"/>
                <w:szCs w:val="26"/>
                <w:lang w:eastAsia="vi-VN"/>
              </w:rPr>
            </w:pPr>
            <w:r w:rsidRPr="00CA5CE4">
              <w:rPr>
                <w:sz w:val="26"/>
                <w:szCs w:val="26"/>
                <w:lang w:val="vi-VN" w:eastAsia="vi-VN"/>
              </w:rPr>
              <w:t>Hệ số nợ /TTS</w:t>
            </w:r>
            <w:r w:rsidR="00D12F2C" w:rsidRPr="00CA5CE4">
              <w:rPr>
                <w:sz w:val="26"/>
                <w:szCs w:val="26"/>
                <w:lang w:eastAsia="vi-VN"/>
              </w:rPr>
              <w:t xml:space="preserve"> </w:t>
            </w:r>
          </w:p>
        </w:tc>
        <w:tc>
          <w:tcPr>
            <w:tcW w:w="1517" w:type="dxa"/>
          </w:tcPr>
          <w:p w:rsidR="00D45DF0" w:rsidRPr="00CA5CE4" w:rsidRDefault="00D45DF0" w:rsidP="00E6245C">
            <w:pPr>
              <w:tabs>
                <w:tab w:val="left" w:pos="1134"/>
              </w:tabs>
              <w:spacing w:before="120" w:after="120" w:line="288" w:lineRule="auto"/>
              <w:jc w:val="center"/>
              <w:rPr>
                <w:sz w:val="26"/>
                <w:szCs w:val="26"/>
                <w:lang w:val="nl-NL"/>
              </w:rPr>
            </w:pPr>
            <w:r w:rsidRPr="00CA5CE4">
              <w:rPr>
                <w:sz w:val="26"/>
                <w:szCs w:val="26"/>
                <w:lang w:val="vi-VN" w:eastAsia="vi-VN"/>
              </w:rPr>
              <w:t>%</w:t>
            </w:r>
          </w:p>
        </w:tc>
        <w:tc>
          <w:tcPr>
            <w:tcW w:w="1707" w:type="dxa"/>
          </w:tcPr>
          <w:p w:rsidR="00D45DF0" w:rsidRPr="00CA5CE4" w:rsidRDefault="00D45DF0" w:rsidP="00E6245C">
            <w:pPr>
              <w:spacing w:before="120" w:after="120" w:line="288" w:lineRule="auto"/>
              <w:jc w:val="right"/>
              <w:rPr>
                <w:sz w:val="26"/>
                <w:szCs w:val="26"/>
              </w:rPr>
            </w:pPr>
            <w:r w:rsidRPr="00CA5CE4">
              <w:rPr>
                <w:sz w:val="26"/>
                <w:szCs w:val="26"/>
              </w:rPr>
              <w:t>4,28%</w:t>
            </w:r>
          </w:p>
        </w:tc>
        <w:tc>
          <w:tcPr>
            <w:tcW w:w="1985" w:type="dxa"/>
          </w:tcPr>
          <w:p w:rsidR="00D45DF0" w:rsidRPr="00CA5CE4" w:rsidRDefault="00D45DF0" w:rsidP="00E6245C">
            <w:pPr>
              <w:spacing w:before="120" w:after="120" w:line="288" w:lineRule="auto"/>
              <w:jc w:val="right"/>
              <w:rPr>
                <w:sz w:val="26"/>
                <w:szCs w:val="26"/>
              </w:rPr>
            </w:pPr>
            <w:r w:rsidRPr="00CA5CE4">
              <w:rPr>
                <w:sz w:val="26"/>
                <w:szCs w:val="26"/>
              </w:rPr>
              <w:t>1,08%</w:t>
            </w:r>
          </w:p>
        </w:tc>
      </w:tr>
      <w:tr w:rsidR="00D12F2C" w:rsidRPr="00CA5CE4" w:rsidTr="00E00F3B">
        <w:trPr>
          <w:trHeight w:val="432"/>
        </w:trPr>
        <w:tc>
          <w:tcPr>
            <w:tcW w:w="4147" w:type="dxa"/>
          </w:tcPr>
          <w:p w:rsidR="00D12F2C" w:rsidRPr="00CA5CE4" w:rsidRDefault="00D12F2C" w:rsidP="00E6245C">
            <w:pPr>
              <w:tabs>
                <w:tab w:val="left" w:pos="1134"/>
              </w:tabs>
              <w:spacing w:before="120" w:after="120" w:line="288" w:lineRule="auto"/>
              <w:jc w:val="both"/>
              <w:rPr>
                <w:i/>
                <w:iCs/>
                <w:sz w:val="26"/>
                <w:szCs w:val="26"/>
                <w:lang w:val="vi-VN" w:eastAsia="vi-VN"/>
              </w:rPr>
            </w:pPr>
            <w:r w:rsidRPr="00CA5CE4">
              <w:rPr>
                <w:sz w:val="26"/>
                <w:szCs w:val="26"/>
                <w:lang w:eastAsia="vi-VN"/>
              </w:rPr>
              <w:t xml:space="preserve">Hệ số </w:t>
            </w:r>
            <w:r w:rsidRPr="00CA5CE4">
              <w:rPr>
                <w:sz w:val="26"/>
                <w:szCs w:val="26"/>
                <w:lang w:val="vi-VN" w:eastAsia="vi-VN"/>
              </w:rPr>
              <w:t>nợ/VCSH</w:t>
            </w:r>
          </w:p>
        </w:tc>
        <w:tc>
          <w:tcPr>
            <w:tcW w:w="1517" w:type="dxa"/>
          </w:tcPr>
          <w:p w:rsidR="00D12F2C" w:rsidRPr="00CA5CE4" w:rsidRDefault="00D12F2C" w:rsidP="00E6245C">
            <w:pPr>
              <w:tabs>
                <w:tab w:val="left" w:pos="1134"/>
              </w:tabs>
              <w:spacing w:before="120" w:after="120" w:line="288" w:lineRule="auto"/>
              <w:jc w:val="center"/>
              <w:rPr>
                <w:sz w:val="26"/>
                <w:szCs w:val="26"/>
              </w:rPr>
            </w:pPr>
            <w:r w:rsidRPr="00CA5CE4">
              <w:rPr>
                <w:sz w:val="26"/>
                <w:szCs w:val="26"/>
                <w:lang w:eastAsia="vi-VN"/>
              </w:rPr>
              <w:t>%</w:t>
            </w:r>
          </w:p>
        </w:tc>
        <w:tc>
          <w:tcPr>
            <w:tcW w:w="1707" w:type="dxa"/>
          </w:tcPr>
          <w:p w:rsidR="00D12F2C" w:rsidRPr="00CA5CE4" w:rsidRDefault="00D12F2C" w:rsidP="00CD7610">
            <w:pPr>
              <w:spacing w:before="120" w:after="120" w:line="288" w:lineRule="auto"/>
              <w:jc w:val="right"/>
              <w:rPr>
                <w:sz w:val="26"/>
                <w:szCs w:val="26"/>
              </w:rPr>
            </w:pPr>
            <w:r w:rsidRPr="00CA5CE4">
              <w:rPr>
                <w:sz w:val="26"/>
                <w:szCs w:val="26"/>
              </w:rPr>
              <w:t>4,47%</w:t>
            </w:r>
          </w:p>
        </w:tc>
        <w:tc>
          <w:tcPr>
            <w:tcW w:w="1985" w:type="dxa"/>
          </w:tcPr>
          <w:p w:rsidR="00D12F2C" w:rsidRPr="00CA5CE4" w:rsidRDefault="00D12F2C" w:rsidP="00CD7610">
            <w:pPr>
              <w:spacing w:before="120" w:after="120" w:line="288" w:lineRule="auto"/>
              <w:jc w:val="right"/>
              <w:rPr>
                <w:sz w:val="26"/>
                <w:szCs w:val="26"/>
              </w:rPr>
            </w:pPr>
            <w:r w:rsidRPr="00CA5CE4">
              <w:rPr>
                <w:sz w:val="26"/>
                <w:szCs w:val="26"/>
              </w:rPr>
              <w:t>1,09%</w:t>
            </w:r>
          </w:p>
        </w:tc>
      </w:tr>
      <w:tr w:rsidR="003C19AD" w:rsidRPr="00CA5CE4" w:rsidTr="00E00F3B">
        <w:trPr>
          <w:trHeight w:val="432"/>
        </w:trPr>
        <w:tc>
          <w:tcPr>
            <w:tcW w:w="4147" w:type="dxa"/>
          </w:tcPr>
          <w:p w:rsidR="00630030" w:rsidRPr="00CA5CE4" w:rsidRDefault="00630030" w:rsidP="00E6245C">
            <w:pPr>
              <w:spacing w:before="120" w:after="120" w:line="288" w:lineRule="auto"/>
              <w:rPr>
                <w:b/>
                <w:bCs/>
                <w:sz w:val="26"/>
                <w:szCs w:val="26"/>
                <w:lang w:val="vi-VN" w:eastAsia="vi-VN"/>
              </w:rPr>
            </w:pPr>
            <w:r w:rsidRPr="00CA5CE4">
              <w:rPr>
                <w:b/>
                <w:bCs/>
                <w:sz w:val="26"/>
                <w:szCs w:val="26"/>
                <w:lang w:val="vi-VN" w:eastAsia="vi-VN"/>
              </w:rPr>
              <w:t>3. Chỉ tiêu về năng lực hoạt động</w:t>
            </w:r>
          </w:p>
        </w:tc>
        <w:tc>
          <w:tcPr>
            <w:tcW w:w="1517" w:type="dxa"/>
          </w:tcPr>
          <w:p w:rsidR="00630030" w:rsidRPr="00CA5CE4" w:rsidRDefault="00630030" w:rsidP="00E6245C">
            <w:pPr>
              <w:spacing w:before="120" w:after="120" w:line="288" w:lineRule="auto"/>
              <w:rPr>
                <w:b/>
                <w:bCs/>
                <w:sz w:val="26"/>
                <w:szCs w:val="26"/>
                <w:lang w:val="vi-VN" w:eastAsia="vi-VN"/>
              </w:rPr>
            </w:pPr>
            <w:r w:rsidRPr="00CA5CE4">
              <w:rPr>
                <w:b/>
                <w:bCs/>
                <w:sz w:val="26"/>
                <w:szCs w:val="26"/>
                <w:lang w:val="vi-VN" w:eastAsia="vi-VN"/>
              </w:rPr>
              <w:t> </w:t>
            </w:r>
          </w:p>
        </w:tc>
        <w:tc>
          <w:tcPr>
            <w:tcW w:w="1707" w:type="dxa"/>
          </w:tcPr>
          <w:p w:rsidR="00630030" w:rsidRPr="00CA5CE4" w:rsidRDefault="00630030" w:rsidP="00E6245C">
            <w:pPr>
              <w:tabs>
                <w:tab w:val="left" w:pos="1134"/>
              </w:tabs>
              <w:spacing w:before="120" w:after="120" w:line="288" w:lineRule="auto"/>
              <w:jc w:val="right"/>
              <w:rPr>
                <w:sz w:val="26"/>
                <w:szCs w:val="26"/>
                <w:lang w:val="nl-NL"/>
              </w:rPr>
            </w:pPr>
          </w:p>
        </w:tc>
        <w:tc>
          <w:tcPr>
            <w:tcW w:w="1985" w:type="dxa"/>
          </w:tcPr>
          <w:p w:rsidR="00630030" w:rsidRPr="00CA5CE4" w:rsidRDefault="00630030" w:rsidP="00E6245C">
            <w:pPr>
              <w:tabs>
                <w:tab w:val="left" w:pos="1134"/>
              </w:tabs>
              <w:spacing w:before="120" w:after="120" w:line="288" w:lineRule="auto"/>
              <w:jc w:val="right"/>
              <w:rPr>
                <w:sz w:val="26"/>
                <w:szCs w:val="26"/>
                <w:lang w:val="nl-NL"/>
              </w:rPr>
            </w:pPr>
          </w:p>
        </w:tc>
      </w:tr>
      <w:tr w:rsidR="003C19AD" w:rsidRPr="00CA5CE4" w:rsidTr="00E00F3B">
        <w:trPr>
          <w:trHeight w:val="432"/>
        </w:trPr>
        <w:tc>
          <w:tcPr>
            <w:tcW w:w="4147" w:type="dxa"/>
          </w:tcPr>
          <w:p w:rsidR="00D45DF0" w:rsidRPr="00CA5CE4" w:rsidRDefault="00D45DF0" w:rsidP="00E6245C">
            <w:pPr>
              <w:spacing w:before="120" w:after="120" w:line="288" w:lineRule="auto"/>
              <w:rPr>
                <w:sz w:val="26"/>
                <w:szCs w:val="26"/>
                <w:lang w:eastAsia="vi-VN"/>
              </w:rPr>
            </w:pPr>
            <w:r w:rsidRPr="00CA5CE4">
              <w:rPr>
                <w:sz w:val="26"/>
                <w:szCs w:val="26"/>
                <w:lang w:val="vi-VN" w:eastAsia="vi-VN"/>
              </w:rPr>
              <w:t>Hệ số vòng quay khoản phải thu</w:t>
            </w:r>
            <w:r w:rsidR="00D12F2C" w:rsidRPr="00CA5CE4">
              <w:rPr>
                <w:sz w:val="26"/>
                <w:szCs w:val="26"/>
                <w:lang w:eastAsia="vi-VN"/>
              </w:rPr>
              <w:t xml:space="preserve"> bình quân</w:t>
            </w:r>
          </w:p>
        </w:tc>
        <w:tc>
          <w:tcPr>
            <w:tcW w:w="1517" w:type="dxa"/>
          </w:tcPr>
          <w:p w:rsidR="00D45DF0" w:rsidRPr="00CA5CE4" w:rsidRDefault="00D45DF0" w:rsidP="00E6245C">
            <w:pPr>
              <w:spacing w:before="120" w:after="120" w:line="288" w:lineRule="auto"/>
              <w:jc w:val="center"/>
              <w:rPr>
                <w:sz w:val="26"/>
                <w:szCs w:val="26"/>
                <w:lang w:val="vi-VN" w:eastAsia="vi-VN"/>
              </w:rPr>
            </w:pPr>
            <w:r w:rsidRPr="00CA5CE4">
              <w:rPr>
                <w:sz w:val="26"/>
                <w:szCs w:val="26"/>
                <w:lang w:val="vi-VN" w:eastAsia="vi-VN"/>
              </w:rPr>
              <w:t>Lần</w:t>
            </w:r>
          </w:p>
        </w:tc>
        <w:tc>
          <w:tcPr>
            <w:tcW w:w="1707" w:type="dxa"/>
          </w:tcPr>
          <w:p w:rsidR="00D45DF0" w:rsidRPr="00CA5CE4" w:rsidRDefault="00D45DF0" w:rsidP="00E6245C">
            <w:pPr>
              <w:spacing w:before="120" w:after="120" w:line="288" w:lineRule="auto"/>
              <w:jc w:val="right"/>
              <w:rPr>
                <w:sz w:val="26"/>
                <w:szCs w:val="26"/>
              </w:rPr>
            </w:pPr>
            <w:r w:rsidRPr="00CA5CE4">
              <w:rPr>
                <w:sz w:val="26"/>
                <w:szCs w:val="26"/>
              </w:rPr>
              <w:t>0,06</w:t>
            </w:r>
          </w:p>
        </w:tc>
        <w:tc>
          <w:tcPr>
            <w:tcW w:w="1985" w:type="dxa"/>
          </w:tcPr>
          <w:p w:rsidR="00D45DF0" w:rsidRPr="00CA5CE4" w:rsidRDefault="00D45DF0" w:rsidP="00E6245C">
            <w:pPr>
              <w:spacing w:before="120" w:after="120" w:line="288" w:lineRule="auto"/>
              <w:jc w:val="right"/>
              <w:rPr>
                <w:sz w:val="26"/>
                <w:szCs w:val="26"/>
              </w:rPr>
            </w:pPr>
            <w:r w:rsidRPr="00CA5CE4">
              <w:rPr>
                <w:sz w:val="26"/>
                <w:szCs w:val="26"/>
              </w:rPr>
              <w:t>0,23</w:t>
            </w:r>
          </w:p>
        </w:tc>
      </w:tr>
      <w:tr w:rsidR="003C19AD" w:rsidRPr="00CA5CE4" w:rsidTr="00D12F2C">
        <w:trPr>
          <w:trHeight w:val="432"/>
        </w:trPr>
        <w:tc>
          <w:tcPr>
            <w:tcW w:w="4147" w:type="dxa"/>
            <w:shd w:val="clear" w:color="auto" w:fill="auto"/>
          </w:tcPr>
          <w:p w:rsidR="00D45DF0" w:rsidRPr="00CA5CE4" w:rsidRDefault="00D45DF0" w:rsidP="001200C1">
            <w:pPr>
              <w:spacing w:before="120" w:after="120" w:line="288" w:lineRule="auto"/>
              <w:rPr>
                <w:sz w:val="26"/>
                <w:szCs w:val="26"/>
                <w:lang w:eastAsia="vi-VN"/>
              </w:rPr>
            </w:pPr>
            <w:r w:rsidRPr="00CA5CE4">
              <w:rPr>
                <w:sz w:val="26"/>
                <w:szCs w:val="26"/>
                <w:lang w:val="vi-VN" w:eastAsia="vi-VN"/>
              </w:rPr>
              <w:t xml:space="preserve">Doanh thu </w:t>
            </w:r>
            <w:r w:rsidR="001200C1" w:rsidRPr="00CA5CE4">
              <w:rPr>
                <w:sz w:val="26"/>
                <w:szCs w:val="26"/>
                <w:lang w:eastAsia="vi-VN"/>
              </w:rPr>
              <w:t>hoạt động</w:t>
            </w:r>
            <w:r w:rsidRPr="00CA5CE4">
              <w:rPr>
                <w:sz w:val="26"/>
                <w:szCs w:val="26"/>
                <w:lang w:val="vi-VN" w:eastAsia="vi-VN"/>
              </w:rPr>
              <w:t>/TTS</w:t>
            </w:r>
            <w:r w:rsidR="00D12F2C" w:rsidRPr="00CA5CE4">
              <w:rPr>
                <w:sz w:val="26"/>
                <w:szCs w:val="26"/>
                <w:lang w:eastAsia="vi-VN"/>
              </w:rPr>
              <w:t xml:space="preserve"> bình quân</w:t>
            </w:r>
          </w:p>
        </w:tc>
        <w:tc>
          <w:tcPr>
            <w:tcW w:w="1517" w:type="dxa"/>
            <w:shd w:val="clear" w:color="auto" w:fill="auto"/>
          </w:tcPr>
          <w:p w:rsidR="00D45DF0" w:rsidRPr="00CA5CE4" w:rsidRDefault="00D45DF0" w:rsidP="00E6245C">
            <w:pPr>
              <w:spacing w:before="120" w:after="120" w:line="288" w:lineRule="auto"/>
              <w:jc w:val="center"/>
              <w:rPr>
                <w:sz w:val="26"/>
                <w:szCs w:val="26"/>
                <w:lang w:val="vi-VN" w:eastAsia="vi-VN"/>
              </w:rPr>
            </w:pPr>
            <w:r w:rsidRPr="00CA5CE4">
              <w:rPr>
                <w:sz w:val="26"/>
                <w:szCs w:val="26"/>
                <w:lang w:val="vi-VN" w:eastAsia="vi-VN"/>
              </w:rPr>
              <w:t>Lần</w:t>
            </w:r>
          </w:p>
        </w:tc>
        <w:tc>
          <w:tcPr>
            <w:tcW w:w="1707" w:type="dxa"/>
            <w:shd w:val="clear" w:color="auto" w:fill="auto"/>
          </w:tcPr>
          <w:p w:rsidR="00D45DF0" w:rsidRPr="00CA5CE4" w:rsidRDefault="00D45DF0" w:rsidP="00E6245C">
            <w:pPr>
              <w:spacing w:before="120" w:after="120" w:line="288" w:lineRule="auto"/>
              <w:jc w:val="right"/>
              <w:rPr>
                <w:sz w:val="26"/>
                <w:szCs w:val="26"/>
              </w:rPr>
            </w:pPr>
            <w:r w:rsidRPr="00CA5CE4">
              <w:rPr>
                <w:sz w:val="26"/>
                <w:szCs w:val="26"/>
              </w:rPr>
              <w:t>0,01</w:t>
            </w:r>
          </w:p>
        </w:tc>
        <w:tc>
          <w:tcPr>
            <w:tcW w:w="1985" w:type="dxa"/>
            <w:shd w:val="clear" w:color="auto" w:fill="auto"/>
          </w:tcPr>
          <w:p w:rsidR="00D45DF0" w:rsidRPr="00CA5CE4" w:rsidRDefault="00D45DF0" w:rsidP="00E6245C">
            <w:pPr>
              <w:spacing w:before="120" w:after="120" w:line="288" w:lineRule="auto"/>
              <w:jc w:val="right"/>
              <w:rPr>
                <w:sz w:val="26"/>
                <w:szCs w:val="26"/>
              </w:rPr>
            </w:pPr>
            <w:r w:rsidRPr="00CA5CE4">
              <w:rPr>
                <w:sz w:val="26"/>
                <w:szCs w:val="26"/>
              </w:rPr>
              <w:t>0,02</w:t>
            </w:r>
          </w:p>
        </w:tc>
      </w:tr>
      <w:tr w:rsidR="003C19AD" w:rsidRPr="00CA5CE4" w:rsidTr="00E00F3B">
        <w:trPr>
          <w:trHeight w:val="432"/>
        </w:trPr>
        <w:tc>
          <w:tcPr>
            <w:tcW w:w="4147" w:type="dxa"/>
          </w:tcPr>
          <w:p w:rsidR="00630030" w:rsidRPr="00CA5CE4" w:rsidRDefault="00630030" w:rsidP="00E6245C">
            <w:pPr>
              <w:spacing w:before="120" w:after="120" w:line="288" w:lineRule="auto"/>
              <w:rPr>
                <w:b/>
                <w:bCs/>
                <w:sz w:val="26"/>
                <w:szCs w:val="26"/>
                <w:lang w:val="vi-VN" w:eastAsia="vi-VN"/>
              </w:rPr>
            </w:pPr>
            <w:r w:rsidRPr="00CA5CE4">
              <w:rPr>
                <w:b/>
                <w:bCs/>
                <w:sz w:val="26"/>
                <w:szCs w:val="26"/>
                <w:lang w:val="vi-VN" w:eastAsia="vi-VN"/>
              </w:rPr>
              <w:t>4. Chỉ tiêu về khả năng sinh lời</w:t>
            </w:r>
          </w:p>
        </w:tc>
        <w:tc>
          <w:tcPr>
            <w:tcW w:w="1517" w:type="dxa"/>
          </w:tcPr>
          <w:p w:rsidR="00630030" w:rsidRPr="00CA5CE4" w:rsidRDefault="00630030" w:rsidP="00E6245C">
            <w:pPr>
              <w:spacing w:before="120" w:after="120" w:line="288" w:lineRule="auto"/>
              <w:rPr>
                <w:b/>
                <w:bCs/>
                <w:sz w:val="26"/>
                <w:szCs w:val="26"/>
                <w:lang w:val="vi-VN" w:eastAsia="vi-VN"/>
              </w:rPr>
            </w:pPr>
            <w:r w:rsidRPr="00CA5CE4">
              <w:rPr>
                <w:b/>
                <w:bCs/>
                <w:sz w:val="26"/>
                <w:szCs w:val="26"/>
                <w:lang w:val="vi-VN" w:eastAsia="vi-VN"/>
              </w:rPr>
              <w:t> </w:t>
            </w:r>
          </w:p>
        </w:tc>
        <w:tc>
          <w:tcPr>
            <w:tcW w:w="1707" w:type="dxa"/>
          </w:tcPr>
          <w:p w:rsidR="00630030" w:rsidRPr="00CA5CE4" w:rsidRDefault="00630030" w:rsidP="00E6245C">
            <w:pPr>
              <w:tabs>
                <w:tab w:val="left" w:pos="1134"/>
              </w:tabs>
              <w:spacing w:before="120" w:after="120" w:line="288" w:lineRule="auto"/>
              <w:jc w:val="right"/>
              <w:rPr>
                <w:sz w:val="26"/>
                <w:szCs w:val="26"/>
                <w:lang w:val="nl-NL"/>
              </w:rPr>
            </w:pPr>
          </w:p>
        </w:tc>
        <w:tc>
          <w:tcPr>
            <w:tcW w:w="1985" w:type="dxa"/>
          </w:tcPr>
          <w:p w:rsidR="00630030" w:rsidRPr="00CA5CE4" w:rsidRDefault="00630030" w:rsidP="00E6245C">
            <w:pPr>
              <w:tabs>
                <w:tab w:val="left" w:pos="1134"/>
              </w:tabs>
              <w:spacing w:before="120" w:after="120" w:line="288" w:lineRule="auto"/>
              <w:jc w:val="right"/>
              <w:rPr>
                <w:sz w:val="26"/>
                <w:szCs w:val="26"/>
                <w:lang w:val="nl-NL"/>
              </w:rPr>
            </w:pPr>
          </w:p>
        </w:tc>
      </w:tr>
      <w:tr w:rsidR="00E97373" w:rsidRPr="00CA5CE4" w:rsidDel="00752008" w:rsidTr="00E00F3B">
        <w:trPr>
          <w:trHeight w:val="432"/>
        </w:trPr>
        <w:tc>
          <w:tcPr>
            <w:tcW w:w="4147" w:type="dxa"/>
          </w:tcPr>
          <w:p w:rsidR="00E97373" w:rsidRPr="00CA5CE4" w:rsidDel="00752008" w:rsidRDefault="00E97373" w:rsidP="00E6245C">
            <w:pPr>
              <w:spacing w:before="120" w:after="120" w:line="288" w:lineRule="auto"/>
              <w:rPr>
                <w:sz w:val="26"/>
                <w:szCs w:val="26"/>
                <w:lang w:eastAsia="vi-VN"/>
              </w:rPr>
            </w:pPr>
            <w:r w:rsidRPr="00CA5CE4">
              <w:rPr>
                <w:sz w:val="26"/>
                <w:szCs w:val="26"/>
                <w:lang w:eastAsia="vi-VN"/>
              </w:rPr>
              <w:t>Hệ số Lợi nhuận sau thuế/Doanh thu hoạt động</w:t>
            </w:r>
          </w:p>
        </w:tc>
        <w:tc>
          <w:tcPr>
            <w:tcW w:w="1517" w:type="dxa"/>
          </w:tcPr>
          <w:p w:rsidR="00E97373" w:rsidRPr="00CA5CE4" w:rsidDel="00752008" w:rsidRDefault="00E97373" w:rsidP="00CD7610">
            <w:pPr>
              <w:spacing w:before="120" w:after="120" w:line="288" w:lineRule="auto"/>
              <w:jc w:val="center"/>
              <w:rPr>
                <w:sz w:val="26"/>
                <w:szCs w:val="26"/>
                <w:lang w:eastAsia="vi-VN"/>
              </w:rPr>
            </w:pPr>
            <w:r w:rsidRPr="00CA5CE4">
              <w:rPr>
                <w:sz w:val="26"/>
                <w:szCs w:val="26"/>
                <w:lang w:eastAsia="vi-VN"/>
              </w:rPr>
              <w:t>%</w:t>
            </w:r>
          </w:p>
        </w:tc>
        <w:tc>
          <w:tcPr>
            <w:tcW w:w="1707" w:type="dxa"/>
          </w:tcPr>
          <w:p w:rsidR="00E97373" w:rsidRPr="00CA5CE4" w:rsidDel="00752008" w:rsidRDefault="00E97373" w:rsidP="00CD7610">
            <w:pPr>
              <w:spacing w:before="120" w:after="120" w:line="288" w:lineRule="auto"/>
              <w:jc w:val="right"/>
              <w:rPr>
                <w:sz w:val="26"/>
                <w:szCs w:val="26"/>
              </w:rPr>
            </w:pPr>
            <w:r w:rsidRPr="00CA5CE4">
              <w:rPr>
                <w:rFonts w:eastAsia="Times New Roman"/>
                <w:sz w:val="26"/>
                <w:szCs w:val="26"/>
              </w:rPr>
              <w:t>-1040,41%</w:t>
            </w:r>
          </w:p>
        </w:tc>
        <w:tc>
          <w:tcPr>
            <w:tcW w:w="1985" w:type="dxa"/>
          </w:tcPr>
          <w:p w:rsidR="00E97373" w:rsidRPr="00CA5CE4" w:rsidDel="00752008" w:rsidRDefault="00E97373" w:rsidP="00CD7610">
            <w:pPr>
              <w:spacing w:before="120" w:after="120" w:line="288" w:lineRule="auto"/>
              <w:jc w:val="right"/>
              <w:rPr>
                <w:sz w:val="26"/>
                <w:szCs w:val="26"/>
              </w:rPr>
            </w:pPr>
            <w:r w:rsidRPr="00CA5CE4">
              <w:rPr>
                <w:rFonts w:eastAsia="Times New Roman"/>
                <w:sz w:val="26"/>
                <w:szCs w:val="26"/>
              </w:rPr>
              <w:t>657,61%</w:t>
            </w:r>
          </w:p>
        </w:tc>
      </w:tr>
      <w:tr w:rsidR="00E97373" w:rsidRPr="00CA5CE4" w:rsidTr="00E00F3B">
        <w:trPr>
          <w:trHeight w:val="432"/>
        </w:trPr>
        <w:tc>
          <w:tcPr>
            <w:tcW w:w="4147" w:type="dxa"/>
          </w:tcPr>
          <w:p w:rsidR="00E97373" w:rsidRPr="00CA5CE4" w:rsidRDefault="00E97373" w:rsidP="00E6245C">
            <w:pPr>
              <w:spacing w:before="120" w:after="120" w:line="288" w:lineRule="auto"/>
              <w:rPr>
                <w:sz w:val="26"/>
                <w:szCs w:val="26"/>
                <w:lang w:val="vi-VN" w:eastAsia="vi-VN"/>
              </w:rPr>
            </w:pPr>
            <w:r w:rsidRPr="00CA5CE4">
              <w:rPr>
                <w:sz w:val="26"/>
                <w:szCs w:val="26"/>
                <w:lang w:val="vi-VN" w:eastAsia="vi-VN"/>
              </w:rPr>
              <w:t>ROA (LNST/TTS)</w:t>
            </w:r>
          </w:p>
        </w:tc>
        <w:tc>
          <w:tcPr>
            <w:tcW w:w="1517" w:type="dxa"/>
          </w:tcPr>
          <w:p w:rsidR="00E97373" w:rsidRPr="00CA5CE4" w:rsidRDefault="00E97373" w:rsidP="00CD7610">
            <w:pPr>
              <w:spacing w:before="120" w:after="120" w:line="288" w:lineRule="auto"/>
              <w:jc w:val="center"/>
              <w:rPr>
                <w:sz w:val="26"/>
                <w:szCs w:val="26"/>
                <w:lang w:val="vi-VN" w:eastAsia="vi-VN"/>
              </w:rPr>
            </w:pPr>
            <w:r w:rsidRPr="00CA5CE4">
              <w:rPr>
                <w:sz w:val="26"/>
                <w:szCs w:val="26"/>
                <w:lang w:val="vi-VN" w:eastAsia="vi-VN"/>
              </w:rPr>
              <w:t>%</w:t>
            </w:r>
          </w:p>
        </w:tc>
        <w:tc>
          <w:tcPr>
            <w:tcW w:w="1707" w:type="dxa"/>
          </w:tcPr>
          <w:p w:rsidR="00E97373" w:rsidRPr="00CA5CE4" w:rsidRDefault="00E97373" w:rsidP="00CD7610">
            <w:pPr>
              <w:spacing w:before="120" w:after="120" w:line="288" w:lineRule="auto"/>
              <w:jc w:val="right"/>
              <w:rPr>
                <w:sz w:val="26"/>
                <w:szCs w:val="26"/>
              </w:rPr>
            </w:pPr>
            <w:r w:rsidRPr="00CA5CE4">
              <w:rPr>
                <w:sz w:val="26"/>
                <w:szCs w:val="26"/>
              </w:rPr>
              <w:t>-12,22%</w:t>
            </w:r>
          </w:p>
        </w:tc>
        <w:tc>
          <w:tcPr>
            <w:tcW w:w="1985" w:type="dxa"/>
          </w:tcPr>
          <w:p w:rsidR="00E97373" w:rsidRPr="00CA5CE4" w:rsidRDefault="00E97373" w:rsidP="00CD7610">
            <w:pPr>
              <w:spacing w:before="120" w:after="120" w:line="288" w:lineRule="auto"/>
              <w:jc w:val="right"/>
              <w:rPr>
                <w:sz w:val="26"/>
                <w:szCs w:val="26"/>
              </w:rPr>
            </w:pPr>
            <w:r w:rsidRPr="00CA5CE4">
              <w:rPr>
                <w:sz w:val="26"/>
                <w:szCs w:val="26"/>
              </w:rPr>
              <w:t>13,51%</w:t>
            </w:r>
          </w:p>
        </w:tc>
      </w:tr>
      <w:tr w:rsidR="00E97373" w:rsidRPr="00CA5CE4" w:rsidTr="00E00F3B">
        <w:trPr>
          <w:trHeight w:val="432"/>
        </w:trPr>
        <w:tc>
          <w:tcPr>
            <w:tcW w:w="4147" w:type="dxa"/>
          </w:tcPr>
          <w:p w:rsidR="00E97373" w:rsidRPr="00CA5CE4" w:rsidRDefault="00E97373" w:rsidP="00E6245C">
            <w:pPr>
              <w:spacing w:before="120" w:after="120" w:line="288" w:lineRule="auto"/>
              <w:rPr>
                <w:sz w:val="26"/>
                <w:szCs w:val="26"/>
                <w:lang w:val="vi-VN" w:eastAsia="vi-VN"/>
              </w:rPr>
            </w:pPr>
            <w:r w:rsidRPr="00CA5CE4">
              <w:rPr>
                <w:sz w:val="26"/>
                <w:szCs w:val="26"/>
                <w:lang w:val="vi-VN" w:eastAsia="vi-VN"/>
              </w:rPr>
              <w:t>ROE (LNST/VCSH)</w:t>
            </w:r>
          </w:p>
        </w:tc>
        <w:tc>
          <w:tcPr>
            <w:tcW w:w="1517" w:type="dxa"/>
          </w:tcPr>
          <w:p w:rsidR="00E97373" w:rsidRPr="00CA5CE4" w:rsidRDefault="00E97373" w:rsidP="00CD7610">
            <w:pPr>
              <w:spacing w:before="120" w:after="120" w:line="288" w:lineRule="auto"/>
              <w:jc w:val="center"/>
              <w:rPr>
                <w:sz w:val="26"/>
                <w:szCs w:val="26"/>
                <w:lang w:val="vi-VN" w:eastAsia="vi-VN"/>
              </w:rPr>
            </w:pPr>
            <w:r w:rsidRPr="00CA5CE4">
              <w:rPr>
                <w:sz w:val="26"/>
                <w:szCs w:val="26"/>
                <w:lang w:val="vi-VN" w:eastAsia="vi-VN"/>
              </w:rPr>
              <w:t>%</w:t>
            </w:r>
          </w:p>
        </w:tc>
        <w:tc>
          <w:tcPr>
            <w:tcW w:w="1707" w:type="dxa"/>
          </w:tcPr>
          <w:p w:rsidR="00E97373" w:rsidRPr="00CA5CE4" w:rsidRDefault="00E97373" w:rsidP="00CD7610">
            <w:pPr>
              <w:spacing w:before="120" w:after="120" w:line="288" w:lineRule="auto"/>
              <w:jc w:val="right"/>
              <w:rPr>
                <w:sz w:val="26"/>
                <w:szCs w:val="26"/>
              </w:rPr>
            </w:pPr>
            <w:r w:rsidRPr="00CA5CE4">
              <w:rPr>
                <w:sz w:val="26"/>
                <w:szCs w:val="26"/>
              </w:rPr>
              <w:t>-12,77%</w:t>
            </w:r>
          </w:p>
        </w:tc>
        <w:tc>
          <w:tcPr>
            <w:tcW w:w="1985" w:type="dxa"/>
          </w:tcPr>
          <w:p w:rsidR="00E97373" w:rsidRPr="00CA5CE4" w:rsidRDefault="00E97373" w:rsidP="00CD7610">
            <w:pPr>
              <w:spacing w:before="120" w:after="120" w:line="288" w:lineRule="auto"/>
              <w:jc w:val="right"/>
              <w:rPr>
                <w:sz w:val="26"/>
                <w:szCs w:val="26"/>
              </w:rPr>
            </w:pPr>
            <w:r w:rsidRPr="00CA5CE4">
              <w:rPr>
                <w:sz w:val="26"/>
                <w:szCs w:val="26"/>
              </w:rPr>
              <w:t>13,87%</w:t>
            </w:r>
          </w:p>
        </w:tc>
      </w:tr>
      <w:tr w:rsidR="003C19AD" w:rsidRPr="00CA5CE4" w:rsidTr="00E00F3B">
        <w:trPr>
          <w:trHeight w:val="432"/>
        </w:trPr>
        <w:tc>
          <w:tcPr>
            <w:tcW w:w="4147" w:type="dxa"/>
          </w:tcPr>
          <w:p w:rsidR="00D45DF0" w:rsidRPr="00CA5CE4" w:rsidRDefault="00D45DF0" w:rsidP="00E6245C">
            <w:pPr>
              <w:spacing w:before="120" w:after="120" w:line="288" w:lineRule="auto"/>
              <w:rPr>
                <w:sz w:val="26"/>
                <w:szCs w:val="26"/>
                <w:lang w:val="vi-VN" w:eastAsia="vi-VN"/>
              </w:rPr>
            </w:pPr>
            <w:r w:rsidRPr="00CA5CE4">
              <w:rPr>
                <w:sz w:val="26"/>
                <w:szCs w:val="26"/>
                <w:lang w:val="vi-VN" w:eastAsia="vi-VN"/>
              </w:rPr>
              <w:t>Thu nhập trên cổ phần (EPS)</w:t>
            </w:r>
          </w:p>
        </w:tc>
        <w:tc>
          <w:tcPr>
            <w:tcW w:w="1517" w:type="dxa"/>
          </w:tcPr>
          <w:p w:rsidR="00D45DF0" w:rsidRPr="00CA5CE4" w:rsidRDefault="00D45DF0" w:rsidP="00E6245C">
            <w:pPr>
              <w:spacing w:before="120" w:after="120" w:line="288" w:lineRule="auto"/>
              <w:jc w:val="center"/>
              <w:rPr>
                <w:sz w:val="26"/>
                <w:szCs w:val="26"/>
                <w:lang w:val="vi-VN" w:eastAsia="vi-VN"/>
              </w:rPr>
            </w:pPr>
            <w:r w:rsidRPr="00CA5CE4">
              <w:rPr>
                <w:sz w:val="26"/>
                <w:szCs w:val="26"/>
                <w:lang w:val="vi-VN" w:eastAsia="vi-VN"/>
              </w:rPr>
              <w:t>Đồng/CP</w:t>
            </w:r>
          </w:p>
        </w:tc>
        <w:tc>
          <w:tcPr>
            <w:tcW w:w="1707" w:type="dxa"/>
          </w:tcPr>
          <w:p w:rsidR="00D45DF0" w:rsidRPr="00CA5CE4" w:rsidRDefault="00D45DF0" w:rsidP="00E6245C">
            <w:pPr>
              <w:spacing w:before="120" w:after="120" w:line="288" w:lineRule="auto"/>
              <w:jc w:val="right"/>
              <w:rPr>
                <w:sz w:val="26"/>
                <w:szCs w:val="26"/>
              </w:rPr>
            </w:pPr>
            <w:r w:rsidRPr="00CA5CE4">
              <w:rPr>
                <w:sz w:val="26"/>
                <w:szCs w:val="26"/>
              </w:rPr>
              <w:t>-873</w:t>
            </w:r>
          </w:p>
        </w:tc>
        <w:tc>
          <w:tcPr>
            <w:tcW w:w="1985" w:type="dxa"/>
          </w:tcPr>
          <w:p w:rsidR="00D45DF0" w:rsidRPr="00CA5CE4" w:rsidRDefault="00D45DF0" w:rsidP="00E6245C">
            <w:pPr>
              <w:spacing w:before="120" w:after="120" w:line="288" w:lineRule="auto"/>
              <w:jc w:val="right"/>
              <w:rPr>
                <w:sz w:val="26"/>
                <w:szCs w:val="26"/>
              </w:rPr>
            </w:pPr>
            <w:r w:rsidRPr="00CA5CE4">
              <w:rPr>
                <w:sz w:val="26"/>
                <w:szCs w:val="26"/>
              </w:rPr>
              <w:t>1.020</w:t>
            </w:r>
          </w:p>
        </w:tc>
      </w:tr>
      <w:tr w:rsidR="003C19AD" w:rsidRPr="00CA5CE4" w:rsidTr="00E00F3B">
        <w:trPr>
          <w:trHeight w:val="432"/>
        </w:trPr>
        <w:tc>
          <w:tcPr>
            <w:tcW w:w="4147" w:type="dxa"/>
          </w:tcPr>
          <w:p w:rsidR="00630030" w:rsidRPr="00CA5CE4" w:rsidRDefault="00630030" w:rsidP="00E6245C">
            <w:pPr>
              <w:spacing w:before="120" w:after="120" w:line="288" w:lineRule="auto"/>
              <w:rPr>
                <w:b/>
                <w:bCs/>
                <w:sz w:val="26"/>
                <w:szCs w:val="26"/>
                <w:lang w:eastAsia="vi-VN"/>
              </w:rPr>
            </w:pPr>
            <w:r w:rsidRPr="00CA5CE4">
              <w:rPr>
                <w:b/>
                <w:bCs/>
                <w:sz w:val="26"/>
                <w:szCs w:val="26"/>
                <w:lang w:val="vi-VN" w:eastAsia="vi-VN"/>
              </w:rPr>
              <w:t xml:space="preserve">4. Chỉ tiêu </w:t>
            </w:r>
            <w:r w:rsidRPr="00CA5CE4">
              <w:rPr>
                <w:b/>
                <w:bCs/>
                <w:sz w:val="26"/>
                <w:szCs w:val="26"/>
                <w:lang w:eastAsia="vi-VN"/>
              </w:rPr>
              <w:t>rủi ro và vốn khả dụng</w:t>
            </w:r>
          </w:p>
        </w:tc>
        <w:tc>
          <w:tcPr>
            <w:tcW w:w="1517" w:type="dxa"/>
          </w:tcPr>
          <w:p w:rsidR="00630030" w:rsidRPr="00CA5CE4" w:rsidRDefault="00630030" w:rsidP="00E6245C">
            <w:pPr>
              <w:spacing w:before="120" w:after="120" w:line="288" w:lineRule="auto"/>
              <w:rPr>
                <w:b/>
                <w:bCs/>
                <w:sz w:val="26"/>
                <w:szCs w:val="26"/>
                <w:lang w:val="vi-VN" w:eastAsia="vi-VN"/>
              </w:rPr>
            </w:pPr>
            <w:r w:rsidRPr="00CA5CE4">
              <w:rPr>
                <w:b/>
                <w:bCs/>
                <w:sz w:val="26"/>
                <w:szCs w:val="26"/>
                <w:lang w:val="vi-VN" w:eastAsia="vi-VN"/>
              </w:rPr>
              <w:t> </w:t>
            </w:r>
          </w:p>
        </w:tc>
        <w:tc>
          <w:tcPr>
            <w:tcW w:w="1707" w:type="dxa"/>
          </w:tcPr>
          <w:p w:rsidR="00630030" w:rsidRPr="00CA5CE4" w:rsidRDefault="00630030" w:rsidP="00E6245C">
            <w:pPr>
              <w:tabs>
                <w:tab w:val="left" w:pos="1134"/>
              </w:tabs>
              <w:spacing w:before="120" w:after="120" w:line="288" w:lineRule="auto"/>
              <w:jc w:val="right"/>
              <w:rPr>
                <w:sz w:val="26"/>
                <w:szCs w:val="26"/>
                <w:lang w:val="nl-NL"/>
              </w:rPr>
            </w:pPr>
          </w:p>
        </w:tc>
        <w:tc>
          <w:tcPr>
            <w:tcW w:w="1985" w:type="dxa"/>
          </w:tcPr>
          <w:p w:rsidR="00630030" w:rsidRPr="00CA5CE4" w:rsidRDefault="00630030" w:rsidP="00E6245C">
            <w:pPr>
              <w:tabs>
                <w:tab w:val="left" w:pos="1134"/>
              </w:tabs>
              <w:spacing w:before="120" w:after="120" w:line="288" w:lineRule="auto"/>
              <w:jc w:val="right"/>
              <w:rPr>
                <w:sz w:val="26"/>
                <w:szCs w:val="26"/>
                <w:lang w:val="nl-NL"/>
              </w:rPr>
            </w:pPr>
          </w:p>
        </w:tc>
      </w:tr>
      <w:tr w:rsidR="003C19AD" w:rsidRPr="00CA5CE4" w:rsidTr="00E00F3B">
        <w:trPr>
          <w:trHeight w:val="432"/>
        </w:trPr>
        <w:tc>
          <w:tcPr>
            <w:tcW w:w="4147" w:type="dxa"/>
          </w:tcPr>
          <w:p w:rsidR="00AA054E" w:rsidRPr="00CA5CE4" w:rsidRDefault="00AA054E" w:rsidP="00E6245C">
            <w:pPr>
              <w:spacing w:before="120" w:after="120" w:line="288" w:lineRule="auto"/>
              <w:rPr>
                <w:sz w:val="26"/>
                <w:szCs w:val="26"/>
                <w:lang w:val="vi-VN" w:eastAsia="vi-VN"/>
              </w:rPr>
            </w:pPr>
            <w:r w:rsidRPr="00CA5CE4">
              <w:rPr>
                <w:sz w:val="26"/>
                <w:szCs w:val="26"/>
                <w:lang w:val="vi-VN" w:eastAsia="vi-VN"/>
              </w:rPr>
              <w:t>Tổng giá trị rủi ro</w:t>
            </w:r>
          </w:p>
        </w:tc>
        <w:tc>
          <w:tcPr>
            <w:tcW w:w="1517" w:type="dxa"/>
          </w:tcPr>
          <w:p w:rsidR="00AA054E" w:rsidRPr="00CA5CE4" w:rsidRDefault="00AA054E" w:rsidP="00E6245C">
            <w:pPr>
              <w:spacing w:before="120" w:after="120" w:line="288" w:lineRule="auto"/>
              <w:jc w:val="center"/>
              <w:rPr>
                <w:bCs/>
                <w:sz w:val="26"/>
                <w:szCs w:val="26"/>
                <w:lang w:eastAsia="vi-VN"/>
              </w:rPr>
            </w:pPr>
            <w:r w:rsidRPr="00CA5CE4">
              <w:rPr>
                <w:bCs/>
                <w:sz w:val="26"/>
                <w:szCs w:val="26"/>
                <w:lang w:eastAsia="vi-VN"/>
              </w:rPr>
              <w:t>Triệu đồng</w:t>
            </w:r>
          </w:p>
        </w:tc>
        <w:tc>
          <w:tcPr>
            <w:tcW w:w="1707" w:type="dxa"/>
          </w:tcPr>
          <w:p w:rsidR="00AA054E" w:rsidRPr="00CA5CE4" w:rsidRDefault="00AA054E" w:rsidP="00E6245C">
            <w:pPr>
              <w:spacing w:before="120" w:after="120" w:line="288" w:lineRule="auto"/>
              <w:jc w:val="right"/>
              <w:rPr>
                <w:sz w:val="26"/>
                <w:szCs w:val="26"/>
              </w:rPr>
            </w:pPr>
            <w:r w:rsidRPr="00CA5CE4">
              <w:rPr>
                <w:sz w:val="26"/>
                <w:szCs w:val="26"/>
              </w:rPr>
              <w:t>19.818</w:t>
            </w:r>
          </w:p>
        </w:tc>
        <w:tc>
          <w:tcPr>
            <w:tcW w:w="1985" w:type="dxa"/>
          </w:tcPr>
          <w:p w:rsidR="00AA054E" w:rsidRPr="00CA5CE4" w:rsidRDefault="00AA054E" w:rsidP="00E6245C">
            <w:pPr>
              <w:spacing w:before="120" w:after="120" w:line="288" w:lineRule="auto"/>
              <w:jc w:val="right"/>
              <w:rPr>
                <w:sz w:val="26"/>
                <w:szCs w:val="26"/>
              </w:rPr>
            </w:pPr>
            <w:r w:rsidRPr="00CA5CE4">
              <w:rPr>
                <w:sz w:val="26"/>
                <w:szCs w:val="26"/>
              </w:rPr>
              <w:t>8.845</w:t>
            </w:r>
          </w:p>
        </w:tc>
      </w:tr>
      <w:tr w:rsidR="003C19AD" w:rsidRPr="00CA5CE4" w:rsidTr="00E00F3B">
        <w:trPr>
          <w:trHeight w:val="432"/>
        </w:trPr>
        <w:tc>
          <w:tcPr>
            <w:tcW w:w="4147" w:type="dxa"/>
          </w:tcPr>
          <w:p w:rsidR="00AA054E" w:rsidRPr="00CA5CE4" w:rsidRDefault="00AA054E" w:rsidP="00E6245C">
            <w:pPr>
              <w:spacing w:before="120" w:after="120" w:line="288" w:lineRule="auto"/>
              <w:rPr>
                <w:sz w:val="26"/>
                <w:szCs w:val="26"/>
                <w:lang w:val="vi-VN" w:eastAsia="vi-VN"/>
              </w:rPr>
            </w:pPr>
            <w:r w:rsidRPr="00CA5CE4">
              <w:rPr>
                <w:sz w:val="26"/>
                <w:szCs w:val="26"/>
                <w:lang w:val="vi-VN" w:eastAsia="vi-VN"/>
              </w:rPr>
              <w:t>Vốn khả dụng</w:t>
            </w:r>
          </w:p>
        </w:tc>
        <w:tc>
          <w:tcPr>
            <w:tcW w:w="1517" w:type="dxa"/>
          </w:tcPr>
          <w:p w:rsidR="00AA054E" w:rsidRPr="00CA5CE4" w:rsidRDefault="00AA054E" w:rsidP="00E6245C">
            <w:pPr>
              <w:spacing w:before="120" w:after="120" w:line="288" w:lineRule="auto"/>
              <w:jc w:val="center"/>
              <w:rPr>
                <w:b/>
                <w:bCs/>
                <w:sz w:val="26"/>
                <w:szCs w:val="26"/>
                <w:lang w:val="vi-VN" w:eastAsia="vi-VN"/>
              </w:rPr>
            </w:pPr>
            <w:r w:rsidRPr="00CA5CE4">
              <w:rPr>
                <w:bCs/>
                <w:sz w:val="26"/>
                <w:szCs w:val="26"/>
                <w:lang w:eastAsia="vi-VN"/>
              </w:rPr>
              <w:t>Triệu đồng</w:t>
            </w:r>
          </w:p>
        </w:tc>
        <w:tc>
          <w:tcPr>
            <w:tcW w:w="1707" w:type="dxa"/>
          </w:tcPr>
          <w:p w:rsidR="00AA054E" w:rsidRPr="00CA5CE4" w:rsidRDefault="00AA054E" w:rsidP="00E6245C">
            <w:pPr>
              <w:spacing w:before="120" w:after="120" w:line="288" w:lineRule="auto"/>
              <w:jc w:val="right"/>
              <w:rPr>
                <w:sz w:val="26"/>
                <w:szCs w:val="26"/>
              </w:rPr>
            </w:pPr>
            <w:r w:rsidRPr="00CA5CE4">
              <w:rPr>
                <w:sz w:val="26"/>
                <w:szCs w:val="26"/>
              </w:rPr>
              <w:t>60.002</w:t>
            </w:r>
          </w:p>
        </w:tc>
        <w:tc>
          <w:tcPr>
            <w:tcW w:w="1985" w:type="dxa"/>
          </w:tcPr>
          <w:p w:rsidR="00AA054E" w:rsidRPr="00CA5CE4" w:rsidRDefault="00AA054E" w:rsidP="00E6245C">
            <w:pPr>
              <w:spacing w:before="120" w:after="120" w:line="288" w:lineRule="auto"/>
              <w:jc w:val="right"/>
              <w:rPr>
                <w:sz w:val="26"/>
                <w:szCs w:val="26"/>
              </w:rPr>
            </w:pPr>
            <w:r w:rsidRPr="00CA5CE4">
              <w:rPr>
                <w:sz w:val="26"/>
                <w:szCs w:val="26"/>
              </w:rPr>
              <w:t>74.377</w:t>
            </w:r>
          </w:p>
        </w:tc>
      </w:tr>
      <w:tr w:rsidR="003C19AD" w:rsidRPr="00CA5CE4" w:rsidTr="00E00F3B">
        <w:trPr>
          <w:trHeight w:val="471"/>
        </w:trPr>
        <w:tc>
          <w:tcPr>
            <w:tcW w:w="4147" w:type="dxa"/>
          </w:tcPr>
          <w:p w:rsidR="00AA054E" w:rsidRPr="00CA5CE4" w:rsidRDefault="00AA054E" w:rsidP="00E6245C">
            <w:pPr>
              <w:spacing w:before="120" w:after="120" w:line="288" w:lineRule="auto"/>
              <w:rPr>
                <w:sz w:val="26"/>
                <w:szCs w:val="26"/>
                <w:lang w:val="vi-VN" w:eastAsia="vi-VN"/>
              </w:rPr>
            </w:pPr>
            <w:r w:rsidRPr="00CA5CE4">
              <w:rPr>
                <w:sz w:val="26"/>
                <w:szCs w:val="26"/>
                <w:lang w:val="vi-VN" w:eastAsia="vi-VN"/>
              </w:rPr>
              <w:t>Tỷ lệ an toàn/Vốn khả dụng</w:t>
            </w:r>
          </w:p>
        </w:tc>
        <w:tc>
          <w:tcPr>
            <w:tcW w:w="1517" w:type="dxa"/>
          </w:tcPr>
          <w:p w:rsidR="00AA054E" w:rsidRPr="00CA5CE4" w:rsidRDefault="00AA054E" w:rsidP="00E6245C">
            <w:pPr>
              <w:spacing w:before="120" w:after="120" w:line="288" w:lineRule="auto"/>
              <w:jc w:val="center"/>
              <w:rPr>
                <w:bCs/>
                <w:sz w:val="26"/>
                <w:szCs w:val="26"/>
                <w:lang w:eastAsia="vi-VN"/>
              </w:rPr>
            </w:pPr>
            <w:r w:rsidRPr="00CA5CE4">
              <w:rPr>
                <w:bCs/>
                <w:sz w:val="26"/>
                <w:szCs w:val="26"/>
                <w:lang w:eastAsia="vi-VN"/>
              </w:rPr>
              <w:t>%</w:t>
            </w:r>
          </w:p>
        </w:tc>
        <w:tc>
          <w:tcPr>
            <w:tcW w:w="1707" w:type="dxa"/>
          </w:tcPr>
          <w:p w:rsidR="00AA054E" w:rsidRPr="00CA5CE4" w:rsidRDefault="00AA054E" w:rsidP="00E97373">
            <w:pPr>
              <w:spacing w:before="120" w:after="120" w:line="288" w:lineRule="auto"/>
              <w:jc w:val="right"/>
              <w:rPr>
                <w:sz w:val="26"/>
                <w:szCs w:val="26"/>
              </w:rPr>
            </w:pPr>
            <w:r w:rsidRPr="00CA5CE4">
              <w:rPr>
                <w:sz w:val="26"/>
                <w:szCs w:val="26"/>
              </w:rPr>
              <w:t>302,7</w:t>
            </w:r>
            <w:r w:rsidR="00E97373" w:rsidRPr="00CA5CE4">
              <w:rPr>
                <w:sz w:val="26"/>
                <w:szCs w:val="26"/>
              </w:rPr>
              <w:t>7</w:t>
            </w:r>
            <w:r w:rsidRPr="00CA5CE4">
              <w:rPr>
                <w:sz w:val="26"/>
                <w:szCs w:val="26"/>
              </w:rPr>
              <w:t>%</w:t>
            </w:r>
          </w:p>
        </w:tc>
        <w:tc>
          <w:tcPr>
            <w:tcW w:w="1985" w:type="dxa"/>
          </w:tcPr>
          <w:p w:rsidR="00AA054E" w:rsidRPr="00CA5CE4" w:rsidRDefault="00AA054E" w:rsidP="00E97373">
            <w:pPr>
              <w:spacing w:before="120" w:after="120" w:line="288" w:lineRule="auto"/>
              <w:jc w:val="right"/>
              <w:rPr>
                <w:sz w:val="26"/>
                <w:szCs w:val="26"/>
              </w:rPr>
            </w:pPr>
            <w:r w:rsidRPr="00CA5CE4">
              <w:rPr>
                <w:sz w:val="26"/>
                <w:szCs w:val="26"/>
              </w:rPr>
              <w:t>840,</w:t>
            </w:r>
            <w:r w:rsidR="00E97373" w:rsidRPr="00CA5CE4">
              <w:rPr>
                <w:sz w:val="26"/>
                <w:szCs w:val="26"/>
              </w:rPr>
              <w:t>89</w:t>
            </w:r>
            <w:r w:rsidRPr="00CA5CE4">
              <w:rPr>
                <w:sz w:val="26"/>
                <w:szCs w:val="26"/>
              </w:rPr>
              <w:t>%</w:t>
            </w:r>
          </w:p>
        </w:tc>
      </w:tr>
    </w:tbl>
    <w:p w:rsidR="00751DE6" w:rsidRPr="00CA5CE4" w:rsidRDefault="00AF0583">
      <w:pPr>
        <w:spacing w:before="120" w:after="120" w:line="312" w:lineRule="auto"/>
        <w:jc w:val="right"/>
        <w:rPr>
          <w:i/>
          <w:sz w:val="26"/>
          <w:szCs w:val="26"/>
          <w:lang w:val="nl-NL"/>
        </w:rPr>
      </w:pPr>
      <w:r w:rsidRPr="00CA5CE4">
        <w:rPr>
          <w:i/>
          <w:sz w:val="26"/>
          <w:szCs w:val="26"/>
          <w:lang w:val="nl-NL"/>
        </w:rPr>
        <w:t>Nguồn: BCTC kiểm toán năm</w:t>
      </w:r>
      <w:r w:rsidR="0030615D" w:rsidRPr="00CA5CE4">
        <w:rPr>
          <w:i/>
          <w:sz w:val="26"/>
          <w:szCs w:val="26"/>
          <w:lang w:val="nl-NL"/>
        </w:rPr>
        <w:t xml:space="preserve"> 2015,</w:t>
      </w:r>
      <w:r w:rsidRPr="00CA5CE4">
        <w:rPr>
          <w:i/>
          <w:sz w:val="26"/>
          <w:szCs w:val="26"/>
          <w:lang w:val="nl-NL"/>
        </w:rPr>
        <w:t xml:space="preserve"> 2016</w:t>
      </w:r>
    </w:p>
    <w:p w:rsidR="00E97373" w:rsidRPr="00CA5CE4" w:rsidRDefault="00E97373">
      <w:pPr>
        <w:spacing w:before="120" w:after="120" w:line="312" w:lineRule="auto"/>
        <w:jc w:val="right"/>
        <w:rPr>
          <w:i/>
          <w:sz w:val="26"/>
          <w:szCs w:val="26"/>
          <w:lang w:val="nl-NL"/>
        </w:rPr>
      </w:pPr>
    </w:p>
    <w:p w:rsidR="00AF0583" w:rsidRPr="00CA5CE4" w:rsidRDefault="00AF0583" w:rsidP="003C19AD">
      <w:pPr>
        <w:pStyle w:val="m2"/>
        <w:spacing w:before="120" w:after="120" w:line="276" w:lineRule="auto"/>
        <w:ind w:hanging="720"/>
        <w:rPr>
          <w:color w:val="23498C"/>
        </w:rPr>
      </w:pPr>
      <w:bookmarkStart w:id="99" w:name="_Toc500434588"/>
      <w:r w:rsidRPr="00CA5CE4">
        <w:rPr>
          <w:color w:val="23498C"/>
        </w:rPr>
        <w:t>Một số tài sản chính của Công ty</w:t>
      </w:r>
      <w:bookmarkEnd w:id="99"/>
    </w:p>
    <w:p w:rsidR="00AF0583" w:rsidRPr="00CA5CE4" w:rsidRDefault="00AF0583" w:rsidP="003C19AD">
      <w:pPr>
        <w:pStyle w:val="m4"/>
        <w:tabs>
          <w:tab w:val="clear" w:pos="1134"/>
          <w:tab w:val="left" w:pos="990"/>
        </w:tabs>
        <w:spacing w:before="120" w:after="120" w:line="276" w:lineRule="auto"/>
        <w:ind w:left="990" w:hanging="990"/>
        <w:jc w:val="center"/>
      </w:pPr>
      <w:bookmarkStart w:id="100" w:name="_Toc500434625"/>
      <w:r w:rsidRPr="00CA5CE4">
        <w:t>Một số tài sản chủ yếu của Công ty</w:t>
      </w:r>
      <w:bookmarkEnd w:id="100"/>
    </w:p>
    <w:p w:rsidR="00AF0583" w:rsidRPr="00CA5CE4" w:rsidRDefault="00B77411" w:rsidP="003C19AD">
      <w:pPr>
        <w:spacing w:before="120" w:after="120" w:line="276" w:lineRule="auto"/>
        <w:jc w:val="right"/>
        <w:rPr>
          <w:i/>
          <w:sz w:val="26"/>
          <w:szCs w:val="26"/>
          <w:lang w:val="nl-NL"/>
        </w:rPr>
      </w:pPr>
      <w:r w:rsidRPr="00CA5CE4">
        <w:rPr>
          <w:i/>
          <w:sz w:val="26"/>
          <w:szCs w:val="26"/>
          <w:lang w:val="nl-NL"/>
        </w:rPr>
        <w:lastRenderedPageBreak/>
        <w:t>Đơn vị</w:t>
      </w:r>
      <w:r w:rsidR="00AF0583" w:rsidRPr="00CA5CE4">
        <w:rPr>
          <w:i/>
          <w:sz w:val="26"/>
          <w:szCs w:val="26"/>
          <w:lang w:val="nl-NL"/>
        </w:rPr>
        <w:t>: Triệu đồng</w:t>
      </w:r>
    </w:p>
    <w:tbl>
      <w:tblPr>
        <w:tblW w:w="9365"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334"/>
        <w:gridCol w:w="1080"/>
        <w:gridCol w:w="1181"/>
        <w:gridCol w:w="1170"/>
        <w:gridCol w:w="1260"/>
        <w:gridCol w:w="1260"/>
        <w:gridCol w:w="1080"/>
      </w:tblGrid>
      <w:tr w:rsidR="00A07951" w:rsidRPr="00CA5CE4" w:rsidTr="00A07951">
        <w:trPr>
          <w:trHeight w:val="330"/>
          <w:tblHeader/>
        </w:trPr>
        <w:tc>
          <w:tcPr>
            <w:tcW w:w="2334" w:type="dxa"/>
            <w:vMerge w:val="restart"/>
            <w:shd w:val="clear" w:color="auto" w:fill="243B76"/>
            <w:vAlign w:val="center"/>
            <w:hideMark/>
          </w:tcPr>
          <w:p w:rsidR="00AF0583" w:rsidRPr="00CA5CE4" w:rsidRDefault="00AF0583" w:rsidP="003C19AD">
            <w:pPr>
              <w:spacing w:line="276" w:lineRule="auto"/>
              <w:jc w:val="center"/>
              <w:rPr>
                <w:b/>
                <w:bCs/>
                <w:sz w:val="26"/>
                <w:szCs w:val="26"/>
                <w:lang w:val="vi-VN" w:eastAsia="vi-VN"/>
              </w:rPr>
            </w:pPr>
            <w:r w:rsidRPr="00CA5CE4">
              <w:rPr>
                <w:b/>
                <w:bCs/>
                <w:sz w:val="26"/>
                <w:szCs w:val="26"/>
                <w:lang w:val="vi-VN" w:eastAsia="vi-VN"/>
              </w:rPr>
              <w:t>Chỉ tiêu</w:t>
            </w:r>
          </w:p>
        </w:tc>
        <w:tc>
          <w:tcPr>
            <w:tcW w:w="3431" w:type="dxa"/>
            <w:gridSpan w:val="3"/>
            <w:shd w:val="clear" w:color="auto" w:fill="243B76"/>
            <w:vAlign w:val="center"/>
            <w:hideMark/>
          </w:tcPr>
          <w:p w:rsidR="00AF0583" w:rsidRPr="00CA5CE4" w:rsidRDefault="00BA5ACB" w:rsidP="003C19AD">
            <w:pPr>
              <w:spacing w:line="276" w:lineRule="auto"/>
              <w:jc w:val="center"/>
              <w:rPr>
                <w:b/>
                <w:bCs/>
                <w:sz w:val="26"/>
                <w:szCs w:val="26"/>
                <w:lang w:val="vi-VN" w:eastAsia="vi-VN"/>
              </w:rPr>
            </w:pPr>
            <w:r w:rsidRPr="00CA5CE4">
              <w:rPr>
                <w:b/>
                <w:bCs/>
                <w:sz w:val="26"/>
                <w:szCs w:val="26"/>
              </w:rPr>
              <w:t>31/12/2016</w:t>
            </w:r>
          </w:p>
        </w:tc>
        <w:tc>
          <w:tcPr>
            <w:tcW w:w="3600" w:type="dxa"/>
            <w:gridSpan w:val="3"/>
            <w:shd w:val="clear" w:color="auto" w:fill="243B76"/>
            <w:vAlign w:val="center"/>
            <w:hideMark/>
          </w:tcPr>
          <w:p w:rsidR="00AF0583" w:rsidRPr="00CA5CE4" w:rsidRDefault="00DB624E" w:rsidP="003C19AD">
            <w:pPr>
              <w:spacing w:line="276" w:lineRule="auto"/>
              <w:jc w:val="center"/>
              <w:rPr>
                <w:b/>
                <w:bCs/>
                <w:sz w:val="26"/>
                <w:szCs w:val="26"/>
                <w:lang w:val="vi-VN" w:eastAsia="vi-VN"/>
              </w:rPr>
            </w:pPr>
            <w:r w:rsidRPr="00CA5CE4">
              <w:rPr>
                <w:b/>
                <w:bCs/>
                <w:sz w:val="26"/>
                <w:szCs w:val="26"/>
              </w:rPr>
              <w:t>30/09</w:t>
            </w:r>
            <w:r w:rsidR="00BA5ACB" w:rsidRPr="00CA5CE4">
              <w:rPr>
                <w:b/>
                <w:bCs/>
                <w:sz w:val="26"/>
                <w:szCs w:val="26"/>
              </w:rPr>
              <w:t>/</w:t>
            </w:r>
            <w:r w:rsidR="00AF0583" w:rsidRPr="00CA5CE4">
              <w:rPr>
                <w:b/>
                <w:bCs/>
                <w:sz w:val="26"/>
                <w:szCs w:val="26"/>
              </w:rPr>
              <w:t>2017</w:t>
            </w:r>
          </w:p>
        </w:tc>
      </w:tr>
      <w:tr w:rsidR="00A07951" w:rsidRPr="00CA5CE4" w:rsidTr="00A07951">
        <w:trPr>
          <w:trHeight w:val="915"/>
          <w:tblHeader/>
        </w:trPr>
        <w:tc>
          <w:tcPr>
            <w:tcW w:w="2334" w:type="dxa"/>
            <w:vMerge/>
            <w:shd w:val="clear" w:color="auto" w:fill="243B76"/>
            <w:vAlign w:val="center"/>
            <w:hideMark/>
          </w:tcPr>
          <w:p w:rsidR="00AA054E" w:rsidRPr="00CA5CE4" w:rsidRDefault="00AA054E" w:rsidP="003C19AD">
            <w:pPr>
              <w:spacing w:line="276" w:lineRule="auto"/>
              <w:rPr>
                <w:b/>
                <w:bCs/>
                <w:sz w:val="26"/>
                <w:szCs w:val="26"/>
                <w:lang w:val="vi-VN" w:eastAsia="vi-VN"/>
              </w:rPr>
            </w:pPr>
          </w:p>
        </w:tc>
        <w:tc>
          <w:tcPr>
            <w:tcW w:w="1080" w:type="dxa"/>
            <w:shd w:val="clear" w:color="auto" w:fill="243B76"/>
            <w:vAlign w:val="center"/>
            <w:hideMark/>
          </w:tcPr>
          <w:p w:rsidR="00AA054E" w:rsidRPr="00CA5CE4" w:rsidRDefault="00AA054E" w:rsidP="003C19AD">
            <w:pPr>
              <w:spacing w:line="276" w:lineRule="auto"/>
              <w:jc w:val="center"/>
              <w:rPr>
                <w:b/>
                <w:bCs/>
                <w:sz w:val="26"/>
                <w:szCs w:val="26"/>
                <w:lang w:val="vi-VN" w:eastAsia="vi-VN"/>
              </w:rPr>
            </w:pPr>
            <w:r w:rsidRPr="00CA5CE4">
              <w:rPr>
                <w:b/>
                <w:sz w:val="26"/>
                <w:szCs w:val="26"/>
              </w:rPr>
              <w:t>Nguyên giá</w:t>
            </w:r>
          </w:p>
        </w:tc>
        <w:tc>
          <w:tcPr>
            <w:tcW w:w="1181" w:type="dxa"/>
            <w:shd w:val="clear" w:color="auto" w:fill="243B76"/>
            <w:vAlign w:val="center"/>
            <w:hideMark/>
          </w:tcPr>
          <w:p w:rsidR="00AA054E" w:rsidRPr="00CA5CE4" w:rsidRDefault="00AA054E" w:rsidP="003C19AD">
            <w:pPr>
              <w:spacing w:line="276" w:lineRule="auto"/>
              <w:jc w:val="center"/>
              <w:rPr>
                <w:b/>
                <w:bCs/>
                <w:sz w:val="26"/>
                <w:szCs w:val="26"/>
                <w:lang w:val="vi-VN" w:eastAsia="vi-VN"/>
              </w:rPr>
            </w:pPr>
            <w:r w:rsidRPr="00CA5CE4">
              <w:rPr>
                <w:b/>
                <w:sz w:val="26"/>
                <w:szCs w:val="26"/>
              </w:rPr>
              <w:t>Giá trị còn lại</w:t>
            </w:r>
          </w:p>
        </w:tc>
        <w:tc>
          <w:tcPr>
            <w:tcW w:w="1170" w:type="dxa"/>
            <w:shd w:val="clear" w:color="auto" w:fill="243B76"/>
            <w:vAlign w:val="center"/>
            <w:hideMark/>
          </w:tcPr>
          <w:p w:rsidR="00AA054E" w:rsidRPr="00CA5CE4" w:rsidRDefault="00AA054E" w:rsidP="003C19AD">
            <w:pPr>
              <w:spacing w:line="276" w:lineRule="auto"/>
              <w:jc w:val="center"/>
              <w:rPr>
                <w:b/>
                <w:bCs/>
                <w:sz w:val="26"/>
                <w:szCs w:val="26"/>
                <w:lang w:val="vi-VN" w:eastAsia="vi-VN"/>
              </w:rPr>
            </w:pPr>
            <w:r w:rsidRPr="00CA5CE4">
              <w:rPr>
                <w:b/>
                <w:sz w:val="26"/>
                <w:szCs w:val="26"/>
              </w:rPr>
              <w:t>GTCL/ NG</w:t>
            </w:r>
          </w:p>
        </w:tc>
        <w:tc>
          <w:tcPr>
            <w:tcW w:w="1260" w:type="dxa"/>
            <w:shd w:val="clear" w:color="auto" w:fill="243B76"/>
            <w:vAlign w:val="center"/>
            <w:hideMark/>
          </w:tcPr>
          <w:p w:rsidR="00AA054E" w:rsidRPr="00CA5CE4" w:rsidRDefault="00AA054E" w:rsidP="003C19AD">
            <w:pPr>
              <w:spacing w:line="276" w:lineRule="auto"/>
              <w:jc w:val="center"/>
              <w:rPr>
                <w:b/>
                <w:bCs/>
                <w:sz w:val="26"/>
                <w:szCs w:val="26"/>
                <w:lang w:val="vi-VN" w:eastAsia="vi-VN"/>
              </w:rPr>
            </w:pPr>
            <w:r w:rsidRPr="00CA5CE4">
              <w:rPr>
                <w:b/>
                <w:sz w:val="26"/>
                <w:szCs w:val="26"/>
              </w:rPr>
              <w:t>Nguyên giá</w:t>
            </w:r>
          </w:p>
        </w:tc>
        <w:tc>
          <w:tcPr>
            <w:tcW w:w="1260" w:type="dxa"/>
            <w:shd w:val="clear" w:color="auto" w:fill="243B76"/>
            <w:vAlign w:val="center"/>
            <w:hideMark/>
          </w:tcPr>
          <w:p w:rsidR="00AA054E" w:rsidRPr="00CA5CE4" w:rsidRDefault="00AA054E" w:rsidP="003C19AD">
            <w:pPr>
              <w:spacing w:line="276" w:lineRule="auto"/>
              <w:jc w:val="center"/>
              <w:rPr>
                <w:b/>
                <w:bCs/>
                <w:sz w:val="26"/>
                <w:szCs w:val="26"/>
                <w:lang w:val="vi-VN" w:eastAsia="vi-VN"/>
              </w:rPr>
            </w:pPr>
            <w:r w:rsidRPr="00CA5CE4">
              <w:rPr>
                <w:b/>
                <w:sz w:val="26"/>
                <w:szCs w:val="26"/>
              </w:rPr>
              <w:t>Giá trị còn lại</w:t>
            </w:r>
          </w:p>
        </w:tc>
        <w:tc>
          <w:tcPr>
            <w:tcW w:w="1080" w:type="dxa"/>
            <w:shd w:val="clear" w:color="auto" w:fill="243B76"/>
            <w:vAlign w:val="center"/>
            <w:hideMark/>
          </w:tcPr>
          <w:p w:rsidR="00AA054E" w:rsidRPr="00CA5CE4" w:rsidRDefault="00AA054E" w:rsidP="003C19AD">
            <w:pPr>
              <w:spacing w:line="276" w:lineRule="auto"/>
              <w:jc w:val="center"/>
              <w:rPr>
                <w:b/>
                <w:bCs/>
                <w:sz w:val="26"/>
                <w:szCs w:val="26"/>
                <w:lang w:val="vi-VN" w:eastAsia="vi-VN"/>
              </w:rPr>
            </w:pPr>
            <w:r w:rsidRPr="00CA5CE4">
              <w:rPr>
                <w:b/>
                <w:sz w:val="26"/>
                <w:szCs w:val="26"/>
              </w:rPr>
              <w:t>GTCL/ NG</w:t>
            </w:r>
          </w:p>
        </w:tc>
      </w:tr>
      <w:tr w:rsidR="00CA5CE4" w:rsidRPr="00CA5CE4" w:rsidTr="00A07951">
        <w:trPr>
          <w:trHeight w:val="480"/>
        </w:trPr>
        <w:tc>
          <w:tcPr>
            <w:tcW w:w="2334" w:type="dxa"/>
            <w:shd w:val="clear" w:color="auto" w:fill="auto"/>
            <w:vAlign w:val="center"/>
            <w:hideMark/>
          </w:tcPr>
          <w:p w:rsidR="00CA5CE4" w:rsidRPr="00CA5CE4" w:rsidRDefault="00CA5CE4" w:rsidP="003C19AD">
            <w:pPr>
              <w:spacing w:line="276" w:lineRule="auto"/>
              <w:rPr>
                <w:b/>
                <w:bCs/>
                <w:sz w:val="26"/>
                <w:szCs w:val="26"/>
              </w:rPr>
            </w:pPr>
            <w:r w:rsidRPr="00CA5CE4">
              <w:rPr>
                <w:b/>
                <w:bCs/>
                <w:sz w:val="26"/>
                <w:szCs w:val="26"/>
              </w:rPr>
              <w:t>TSCĐ hữu hình</w:t>
            </w:r>
          </w:p>
        </w:tc>
        <w:tc>
          <w:tcPr>
            <w:tcW w:w="1080" w:type="dxa"/>
            <w:shd w:val="clear" w:color="auto" w:fill="auto"/>
            <w:vAlign w:val="center"/>
            <w:hideMark/>
          </w:tcPr>
          <w:p w:rsidR="00CA5CE4" w:rsidRPr="00CA5CE4" w:rsidRDefault="00CA5CE4" w:rsidP="00CD7610">
            <w:pPr>
              <w:spacing w:line="276" w:lineRule="auto"/>
              <w:jc w:val="right"/>
              <w:rPr>
                <w:b/>
                <w:bCs/>
                <w:sz w:val="26"/>
                <w:szCs w:val="26"/>
              </w:rPr>
            </w:pPr>
            <w:r w:rsidRPr="00CA5CE4">
              <w:rPr>
                <w:b/>
                <w:sz w:val="26"/>
                <w:szCs w:val="26"/>
              </w:rPr>
              <w:t>1.276</w:t>
            </w:r>
          </w:p>
        </w:tc>
        <w:tc>
          <w:tcPr>
            <w:tcW w:w="1181" w:type="dxa"/>
            <w:shd w:val="clear" w:color="auto" w:fill="auto"/>
            <w:vAlign w:val="center"/>
            <w:hideMark/>
          </w:tcPr>
          <w:p w:rsidR="00CA5CE4" w:rsidRPr="00CA5CE4" w:rsidRDefault="00CA5CE4" w:rsidP="00CD7610">
            <w:pPr>
              <w:spacing w:line="276" w:lineRule="auto"/>
              <w:jc w:val="right"/>
              <w:rPr>
                <w:b/>
                <w:bCs/>
                <w:sz w:val="26"/>
                <w:szCs w:val="26"/>
              </w:rPr>
            </w:pPr>
            <w:r w:rsidRPr="00CA5CE4">
              <w:rPr>
                <w:b/>
                <w:sz w:val="26"/>
                <w:szCs w:val="26"/>
              </w:rPr>
              <w:t>734</w:t>
            </w:r>
          </w:p>
        </w:tc>
        <w:tc>
          <w:tcPr>
            <w:tcW w:w="1170" w:type="dxa"/>
            <w:shd w:val="clear" w:color="auto" w:fill="auto"/>
            <w:vAlign w:val="center"/>
            <w:hideMark/>
          </w:tcPr>
          <w:p w:rsidR="00CA5CE4" w:rsidRPr="00CA5CE4" w:rsidRDefault="00CA5CE4" w:rsidP="00CD7610">
            <w:pPr>
              <w:spacing w:line="276" w:lineRule="auto"/>
              <w:jc w:val="right"/>
              <w:rPr>
                <w:b/>
                <w:bCs/>
                <w:sz w:val="26"/>
                <w:szCs w:val="26"/>
              </w:rPr>
            </w:pPr>
            <w:r w:rsidRPr="00CA5CE4">
              <w:rPr>
                <w:b/>
                <w:sz w:val="26"/>
                <w:szCs w:val="26"/>
              </w:rPr>
              <w:t>57,52%</w:t>
            </w:r>
          </w:p>
        </w:tc>
        <w:tc>
          <w:tcPr>
            <w:tcW w:w="1260" w:type="dxa"/>
            <w:shd w:val="clear" w:color="auto" w:fill="auto"/>
            <w:vAlign w:val="center"/>
            <w:hideMark/>
          </w:tcPr>
          <w:p w:rsidR="00CA5CE4" w:rsidRPr="00CA5CE4" w:rsidRDefault="00CA5CE4" w:rsidP="00CD7610">
            <w:pPr>
              <w:spacing w:line="276" w:lineRule="auto"/>
              <w:jc w:val="right"/>
              <w:rPr>
                <w:b/>
                <w:bCs/>
                <w:sz w:val="26"/>
                <w:szCs w:val="26"/>
              </w:rPr>
            </w:pPr>
            <w:r w:rsidRPr="00CA5CE4">
              <w:rPr>
                <w:b/>
                <w:sz w:val="26"/>
                <w:szCs w:val="26"/>
              </w:rPr>
              <w:t>1.276</w:t>
            </w:r>
          </w:p>
        </w:tc>
        <w:tc>
          <w:tcPr>
            <w:tcW w:w="1260" w:type="dxa"/>
            <w:shd w:val="clear" w:color="auto" w:fill="auto"/>
            <w:vAlign w:val="center"/>
            <w:hideMark/>
          </w:tcPr>
          <w:p w:rsidR="00CA5CE4" w:rsidRPr="00CA5CE4" w:rsidRDefault="00CA5CE4" w:rsidP="00CD7610">
            <w:pPr>
              <w:spacing w:line="276" w:lineRule="auto"/>
              <w:jc w:val="right"/>
              <w:rPr>
                <w:b/>
                <w:bCs/>
                <w:sz w:val="26"/>
                <w:szCs w:val="26"/>
              </w:rPr>
            </w:pPr>
            <w:r w:rsidRPr="00CA5CE4">
              <w:rPr>
                <w:b/>
                <w:sz w:val="26"/>
                <w:szCs w:val="26"/>
              </w:rPr>
              <w:t>651</w:t>
            </w:r>
          </w:p>
        </w:tc>
        <w:tc>
          <w:tcPr>
            <w:tcW w:w="1080" w:type="dxa"/>
            <w:shd w:val="clear" w:color="auto" w:fill="auto"/>
            <w:vAlign w:val="center"/>
            <w:hideMark/>
          </w:tcPr>
          <w:p w:rsidR="00CA5CE4" w:rsidRPr="00CA5CE4" w:rsidRDefault="00CA5CE4" w:rsidP="00CA5CE4">
            <w:pPr>
              <w:spacing w:line="276" w:lineRule="auto"/>
              <w:jc w:val="right"/>
              <w:rPr>
                <w:b/>
                <w:bCs/>
                <w:sz w:val="26"/>
                <w:szCs w:val="26"/>
              </w:rPr>
            </w:pPr>
            <w:r w:rsidRPr="00CA5CE4">
              <w:rPr>
                <w:b/>
                <w:sz w:val="26"/>
                <w:szCs w:val="26"/>
              </w:rPr>
              <w:t>50,97%</w:t>
            </w:r>
          </w:p>
        </w:tc>
      </w:tr>
      <w:tr w:rsidR="00CA5CE4" w:rsidRPr="00CA5CE4" w:rsidTr="00A07951">
        <w:trPr>
          <w:trHeight w:val="480"/>
        </w:trPr>
        <w:tc>
          <w:tcPr>
            <w:tcW w:w="2334" w:type="dxa"/>
            <w:shd w:val="clear" w:color="auto" w:fill="auto"/>
            <w:vAlign w:val="center"/>
            <w:hideMark/>
          </w:tcPr>
          <w:p w:rsidR="00CA5CE4" w:rsidRPr="00CA5CE4" w:rsidRDefault="00CA5CE4" w:rsidP="003C19AD">
            <w:pPr>
              <w:spacing w:line="276" w:lineRule="auto"/>
              <w:rPr>
                <w:sz w:val="26"/>
                <w:szCs w:val="26"/>
              </w:rPr>
            </w:pPr>
            <w:r w:rsidRPr="00CA5CE4">
              <w:rPr>
                <w:sz w:val="26"/>
                <w:szCs w:val="26"/>
              </w:rPr>
              <w:t>Máy móc và thiết bị</w:t>
            </w:r>
          </w:p>
        </w:tc>
        <w:tc>
          <w:tcPr>
            <w:tcW w:w="1080" w:type="dxa"/>
            <w:shd w:val="clear" w:color="auto" w:fill="auto"/>
            <w:vAlign w:val="center"/>
            <w:hideMark/>
          </w:tcPr>
          <w:p w:rsidR="00CA5CE4" w:rsidRPr="00CA5CE4" w:rsidRDefault="00CA5CE4" w:rsidP="00CD7610">
            <w:pPr>
              <w:spacing w:line="276" w:lineRule="auto"/>
              <w:jc w:val="right"/>
              <w:rPr>
                <w:sz w:val="26"/>
                <w:szCs w:val="26"/>
              </w:rPr>
            </w:pPr>
            <w:r w:rsidRPr="00CA5CE4">
              <w:rPr>
                <w:sz w:val="26"/>
                <w:szCs w:val="26"/>
              </w:rPr>
              <w:t>760</w:t>
            </w:r>
          </w:p>
        </w:tc>
        <w:tc>
          <w:tcPr>
            <w:tcW w:w="1181" w:type="dxa"/>
            <w:shd w:val="clear" w:color="auto" w:fill="auto"/>
            <w:vAlign w:val="center"/>
            <w:hideMark/>
          </w:tcPr>
          <w:p w:rsidR="00CA5CE4" w:rsidRPr="00CA5CE4" w:rsidRDefault="00CA5CE4" w:rsidP="00CD7610">
            <w:pPr>
              <w:spacing w:line="276" w:lineRule="auto"/>
              <w:jc w:val="right"/>
              <w:rPr>
                <w:sz w:val="26"/>
                <w:szCs w:val="26"/>
              </w:rPr>
            </w:pPr>
            <w:r w:rsidRPr="00CA5CE4">
              <w:rPr>
                <w:sz w:val="26"/>
                <w:szCs w:val="26"/>
              </w:rPr>
              <w:t>734</w:t>
            </w:r>
          </w:p>
        </w:tc>
        <w:tc>
          <w:tcPr>
            <w:tcW w:w="1170" w:type="dxa"/>
            <w:shd w:val="clear" w:color="auto" w:fill="auto"/>
            <w:vAlign w:val="center"/>
            <w:hideMark/>
          </w:tcPr>
          <w:p w:rsidR="00CA5CE4" w:rsidRPr="00CA5CE4" w:rsidRDefault="00CA5CE4" w:rsidP="00CD7610">
            <w:pPr>
              <w:spacing w:line="276" w:lineRule="auto"/>
              <w:jc w:val="right"/>
              <w:rPr>
                <w:sz w:val="26"/>
                <w:szCs w:val="26"/>
              </w:rPr>
            </w:pPr>
            <w:r w:rsidRPr="00CA5CE4">
              <w:rPr>
                <w:sz w:val="26"/>
                <w:szCs w:val="26"/>
              </w:rPr>
              <w:t>96,55%</w:t>
            </w:r>
          </w:p>
        </w:tc>
        <w:tc>
          <w:tcPr>
            <w:tcW w:w="1260" w:type="dxa"/>
            <w:shd w:val="clear" w:color="auto" w:fill="auto"/>
            <w:vAlign w:val="center"/>
            <w:hideMark/>
          </w:tcPr>
          <w:p w:rsidR="00CA5CE4" w:rsidRPr="00CA5CE4" w:rsidRDefault="00CA5CE4" w:rsidP="00CD7610">
            <w:pPr>
              <w:spacing w:line="276" w:lineRule="auto"/>
              <w:jc w:val="right"/>
              <w:rPr>
                <w:sz w:val="26"/>
                <w:szCs w:val="26"/>
              </w:rPr>
            </w:pPr>
            <w:r w:rsidRPr="00CA5CE4">
              <w:rPr>
                <w:sz w:val="26"/>
                <w:szCs w:val="26"/>
              </w:rPr>
              <w:t>760</w:t>
            </w:r>
          </w:p>
        </w:tc>
        <w:tc>
          <w:tcPr>
            <w:tcW w:w="1260" w:type="dxa"/>
            <w:shd w:val="clear" w:color="auto" w:fill="auto"/>
            <w:vAlign w:val="center"/>
            <w:hideMark/>
          </w:tcPr>
          <w:p w:rsidR="00CA5CE4" w:rsidRPr="00CA5CE4" w:rsidRDefault="00CA5CE4" w:rsidP="00CD7610">
            <w:pPr>
              <w:spacing w:line="276" w:lineRule="auto"/>
              <w:jc w:val="right"/>
              <w:rPr>
                <w:sz w:val="26"/>
                <w:szCs w:val="26"/>
              </w:rPr>
            </w:pPr>
            <w:r w:rsidRPr="00CA5CE4">
              <w:rPr>
                <w:sz w:val="26"/>
                <w:szCs w:val="26"/>
              </w:rPr>
              <w:t>135</w:t>
            </w:r>
          </w:p>
        </w:tc>
        <w:tc>
          <w:tcPr>
            <w:tcW w:w="1080" w:type="dxa"/>
            <w:shd w:val="clear" w:color="auto" w:fill="auto"/>
            <w:vAlign w:val="center"/>
            <w:hideMark/>
          </w:tcPr>
          <w:p w:rsidR="00CA5CE4" w:rsidRPr="00CA5CE4" w:rsidRDefault="00CA5CE4" w:rsidP="00CD7610">
            <w:pPr>
              <w:spacing w:line="276" w:lineRule="auto"/>
              <w:jc w:val="right"/>
              <w:rPr>
                <w:sz w:val="26"/>
                <w:szCs w:val="26"/>
              </w:rPr>
            </w:pPr>
            <w:r w:rsidRPr="00CA5CE4">
              <w:rPr>
                <w:sz w:val="26"/>
                <w:szCs w:val="26"/>
              </w:rPr>
              <w:t>17,69%</w:t>
            </w:r>
          </w:p>
        </w:tc>
      </w:tr>
      <w:tr w:rsidR="00CA5CE4" w:rsidRPr="00CA5CE4" w:rsidTr="00A07951">
        <w:trPr>
          <w:trHeight w:val="480"/>
        </w:trPr>
        <w:tc>
          <w:tcPr>
            <w:tcW w:w="2334" w:type="dxa"/>
            <w:shd w:val="clear" w:color="auto" w:fill="auto"/>
            <w:vAlign w:val="center"/>
            <w:hideMark/>
          </w:tcPr>
          <w:p w:rsidR="00CA5CE4" w:rsidRPr="00CA5CE4" w:rsidRDefault="00CA5CE4" w:rsidP="003C19AD">
            <w:pPr>
              <w:spacing w:line="276" w:lineRule="auto"/>
              <w:rPr>
                <w:sz w:val="26"/>
                <w:szCs w:val="26"/>
              </w:rPr>
            </w:pPr>
            <w:r w:rsidRPr="00CA5CE4">
              <w:rPr>
                <w:sz w:val="26"/>
                <w:szCs w:val="26"/>
              </w:rPr>
              <w:t>Thiết bị văn phòng</w:t>
            </w:r>
          </w:p>
        </w:tc>
        <w:tc>
          <w:tcPr>
            <w:tcW w:w="1080" w:type="dxa"/>
            <w:shd w:val="clear" w:color="auto" w:fill="auto"/>
            <w:vAlign w:val="center"/>
            <w:hideMark/>
          </w:tcPr>
          <w:p w:rsidR="00CA5CE4" w:rsidRPr="00CA5CE4" w:rsidRDefault="00CA5CE4" w:rsidP="00CD7610">
            <w:pPr>
              <w:spacing w:line="276" w:lineRule="auto"/>
              <w:jc w:val="right"/>
              <w:rPr>
                <w:sz w:val="26"/>
                <w:szCs w:val="26"/>
              </w:rPr>
            </w:pPr>
            <w:r w:rsidRPr="00CA5CE4">
              <w:rPr>
                <w:sz w:val="26"/>
                <w:szCs w:val="26"/>
              </w:rPr>
              <w:t>516</w:t>
            </w:r>
          </w:p>
        </w:tc>
        <w:tc>
          <w:tcPr>
            <w:tcW w:w="1181" w:type="dxa"/>
            <w:shd w:val="clear" w:color="auto" w:fill="auto"/>
            <w:vAlign w:val="center"/>
            <w:hideMark/>
          </w:tcPr>
          <w:p w:rsidR="00CA5CE4" w:rsidRPr="00CA5CE4" w:rsidRDefault="00CA5CE4" w:rsidP="00CD7610">
            <w:pPr>
              <w:spacing w:line="276" w:lineRule="auto"/>
              <w:jc w:val="right"/>
              <w:rPr>
                <w:sz w:val="26"/>
                <w:szCs w:val="26"/>
              </w:rPr>
            </w:pPr>
            <w:r w:rsidRPr="00CA5CE4">
              <w:rPr>
                <w:sz w:val="26"/>
                <w:szCs w:val="26"/>
              </w:rPr>
              <w:t>0</w:t>
            </w:r>
          </w:p>
        </w:tc>
        <w:tc>
          <w:tcPr>
            <w:tcW w:w="1170" w:type="dxa"/>
            <w:shd w:val="clear" w:color="auto" w:fill="auto"/>
            <w:vAlign w:val="center"/>
            <w:hideMark/>
          </w:tcPr>
          <w:p w:rsidR="00CA5CE4" w:rsidRPr="00CA5CE4" w:rsidRDefault="00CA5CE4" w:rsidP="00CD7610">
            <w:pPr>
              <w:spacing w:line="276" w:lineRule="auto"/>
              <w:jc w:val="right"/>
              <w:rPr>
                <w:sz w:val="26"/>
                <w:szCs w:val="26"/>
              </w:rPr>
            </w:pPr>
            <w:r w:rsidRPr="00CA5CE4">
              <w:rPr>
                <w:sz w:val="26"/>
                <w:szCs w:val="26"/>
              </w:rPr>
              <w:t>0,00%</w:t>
            </w:r>
          </w:p>
        </w:tc>
        <w:tc>
          <w:tcPr>
            <w:tcW w:w="1260" w:type="dxa"/>
            <w:shd w:val="clear" w:color="auto" w:fill="auto"/>
            <w:vAlign w:val="center"/>
            <w:hideMark/>
          </w:tcPr>
          <w:p w:rsidR="00CA5CE4" w:rsidRPr="00CA5CE4" w:rsidRDefault="00CA5CE4" w:rsidP="00CD7610">
            <w:pPr>
              <w:spacing w:line="276" w:lineRule="auto"/>
              <w:jc w:val="right"/>
              <w:rPr>
                <w:sz w:val="26"/>
                <w:szCs w:val="26"/>
              </w:rPr>
            </w:pPr>
            <w:r w:rsidRPr="00CA5CE4">
              <w:rPr>
                <w:sz w:val="26"/>
                <w:szCs w:val="26"/>
              </w:rPr>
              <w:t>516</w:t>
            </w:r>
          </w:p>
        </w:tc>
        <w:tc>
          <w:tcPr>
            <w:tcW w:w="1260" w:type="dxa"/>
            <w:shd w:val="clear" w:color="auto" w:fill="auto"/>
            <w:vAlign w:val="center"/>
            <w:hideMark/>
          </w:tcPr>
          <w:p w:rsidR="00CA5CE4" w:rsidRPr="00CA5CE4" w:rsidRDefault="00CA5CE4" w:rsidP="00CD7610">
            <w:pPr>
              <w:spacing w:line="276" w:lineRule="auto"/>
              <w:jc w:val="right"/>
              <w:rPr>
                <w:sz w:val="26"/>
                <w:szCs w:val="26"/>
              </w:rPr>
            </w:pPr>
            <w:r w:rsidRPr="00CA5CE4">
              <w:rPr>
                <w:sz w:val="26"/>
                <w:szCs w:val="26"/>
              </w:rPr>
              <w:t>516</w:t>
            </w:r>
          </w:p>
        </w:tc>
        <w:tc>
          <w:tcPr>
            <w:tcW w:w="1080" w:type="dxa"/>
            <w:shd w:val="clear" w:color="auto" w:fill="auto"/>
            <w:vAlign w:val="center"/>
            <w:hideMark/>
          </w:tcPr>
          <w:p w:rsidR="00CA5CE4" w:rsidRPr="00CA5CE4" w:rsidRDefault="00CA5CE4" w:rsidP="00CD7610">
            <w:pPr>
              <w:spacing w:line="276" w:lineRule="auto"/>
              <w:jc w:val="right"/>
              <w:rPr>
                <w:sz w:val="26"/>
                <w:szCs w:val="26"/>
              </w:rPr>
            </w:pPr>
            <w:r w:rsidRPr="00CA5CE4">
              <w:rPr>
                <w:sz w:val="26"/>
                <w:szCs w:val="26"/>
              </w:rPr>
              <w:t>100%</w:t>
            </w:r>
          </w:p>
        </w:tc>
      </w:tr>
      <w:tr w:rsidR="00CA5CE4" w:rsidRPr="00CA5CE4" w:rsidTr="00A07951">
        <w:trPr>
          <w:trHeight w:val="480"/>
        </w:trPr>
        <w:tc>
          <w:tcPr>
            <w:tcW w:w="2334" w:type="dxa"/>
            <w:shd w:val="clear" w:color="auto" w:fill="auto"/>
            <w:vAlign w:val="center"/>
            <w:hideMark/>
          </w:tcPr>
          <w:p w:rsidR="00CA5CE4" w:rsidRPr="00CA5CE4" w:rsidRDefault="00CA5CE4" w:rsidP="003C19AD">
            <w:pPr>
              <w:spacing w:line="276" w:lineRule="auto"/>
              <w:rPr>
                <w:b/>
                <w:bCs/>
                <w:sz w:val="26"/>
                <w:szCs w:val="26"/>
              </w:rPr>
            </w:pPr>
            <w:r w:rsidRPr="00CA5CE4">
              <w:rPr>
                <w:b/>
                <w:bCs/>
                <w:sz w:val="26"/>
                <w:szCs w:val="26"/>
              </w:rPr>
              <w:t>TSCĐ vô hình</w:t>
            </w:r>
          </w:p>
        </w:tc>
        <w:tc>
          <w:tcPr>
            <w:tcW w:w="1080" w:type="dxa"/>
            <w:shd w:val="clear" w:color="auto" w:fill="auto"/>
            <w:vAlign w:val="center"/>
            <w:hideMark/>
          </w:tcPr>
          <w:p w:rsidR="00CA5CE4" w:rsidRPr="00CA5CE4" w:rsidRDefault="00CA5CE4" w:rsidP="00CD7610">
            <w:pPr>
              <w:spacing w:line="276" w:lineRule="auto"/>
              <w:jc w:val="right"/>
              <w:rPr>
                <w:b/>
                <w:bCs/>
                <w:sz w:val="26"/>
                <w:szCs w:val="26"/>
              </w:rPr>
            </w:pPr>
            <w:r w:rsidRPr="00CA5CE4">
              <w:rPr>
                <w:b/>
                <w:sz w:val="26"/>
                <w:szCs w:val="26"/>
              </w:rPr>
              <w:t>380</w:t>
            </w:r>
          </w:p>
        </w:tc>
        <w:tc>
          <w:tcPr>
            <w:tcW w:w="1181" w:type="dxa"/>
            <w:shd w:val="clear" w:color="auto" w:fill="auto"/>
            <w:vAlign w:val="center"/>
            <w:hideMark/>
          </w:tcPr>
          <w:p w:rsidR="00CA5CE4" w:rsidRPr="00CA5CE4" w:rsidRDefault="00CA5CE4" w:rsidP="00CD7610">
            <w:pPr>
              <w:spacing w:line="276" w:lineRule="auto"/>
              <w:jc w:val="right"/>
              <w:rPr>
                <w:b/>
                <w:bCs/>
                <w:sz w:val="26"/>
                <w:szCs w:val="26"/>
              </w:rPr>
            </w:pPr>
            <w:r w:rsidRPr="00CA5CE4">
              <w:rPr>
                <w:b/>
                <w:sz w:val="26"/>
                <w:szCs w:val="26"/>
              </w:rPr>
              <w:t>367</w:t>
            </w:r>
          </w:p>
        </w:tc>
        <w:tc>
          <w:tcPr>
            <w:tcW w:w="1170" w:type="dxa"/>
            <w:shd w:val="clear" w:color="auto" w:fill="auto"/>
            <w:vAlign w:val="center"/>
            <w:hideMark/>
          </w:tcPr>
          <w:p w:rsidR="00CA5CE4" w:rsidRPr="00CA5CE4" w:rsidRDefault="00CA5CE4" w:rsidP="00CD7610">
            <w:pPr>
              <w:spacing w:line="276" w:lineRule="auto"/>
              <w:jc w:val="right"/>
              <w:rPr>
                <w:b/>
                <w:bCs/>
                <w:sz w:val="26"/>
                <w:szCs w:val="26"/>
              </w:rPr>
            </w:pPr>
            <w:r w:rsidRPr="00CA5CE4">
              <w:rPr>
                <w:b/>
                <w:sz w:val="26"/>
                <w:szCs w:val="26"/>
              </w:rPr>
              <w:t>96,62%</w:t>
            </w:r>
          </w:p>
        </w:tc>
        <w:tc>
          <w:tcPr>
            <w:tcW w:w="1260" w:type="dxa"/>
            <w:shd w:val="clear" w:color="auto" w:fill="auto"/>
            <w:vAlign w:val="center"/>
            <w:hideMark/>
          </w:tcPr>
          <w:p w:rsidR="00CA5CE4" w:rsidRPr="00CA5CE4" w:rsidRDefault="00CA5CE4" w:rsidP="00CD7610">
            <w:pPr>
              <w:spacing w:line="276" w:lineRule="auto"/>
              <w:jc w:val="right"/>
              <w:rPr>
                <w:b/>
                <w:bCs/>
                <w:sz w:val="26"/>
                <w:szCs w:val="26"/>
              </w:rPr>
            </w:pPr>
            <w:r w:rsidRPr="00CA5CE4">
              <w:rPr>
                <w:b/>
                <w:sz w:val="26"/>
                <w:szCs w:val="26"/>
              </w:rPr>
              <w:t>920</w:t>
            </w:r>
          </w:p>
        </w:tc>
        <w:tc>
          <w:tcPr>
            <w:tcW w:w="1260" w:type="dxa"/>
            <w:shd w:val="clear" w:color="auto" w:fill="auto"/>
            <w:vAlign w:val="center"/>
            <w:hideMark/>
          </w:tcPr>
          <w:p w:rsidR="00CA5CE4" w:rsidRPr="00CA5CE4" w:rsidRDefault="00CA5CE4" w:rsidP="00CD7610">
            <w:pPr>
              <w:spacing w:line="276" w:lineRule="auto"/>
              <w:jc w:val="right"/>
              <w:rPr>
                <w:b/>
                <w:bCs/>
                <w:sz w:val="26"/>
                <w:szCs w:val="26"/>
              </w:rPr>
            </w:pPr>
            <w:r w:rsidRPr="00CA5CE4">
              <w:rPr>
                <w:b/>
                <w:sz w:val="26"/>
                <w:szCs w:val="26"/>
              </w:rPr>
              <w:t>836</w:t>
            </w:r>
          </w:p>
        </w:tc>
        <w:tc>
          <w:tcPr>
            <w:tcW w:w="1080" w:type="dxa"/>
            <w:shd w:val="clear" w:color="auto" w:fill="auto"/>
            <w:vAlign w:val="center"/>
            <w:hideMark/>
          </w:tcPr>
          <w:p w:rsidR="00CA5CE4" w:rsidRPr="00CA5CE4" w:rsidRDefault="00CA5CE4" w:rsidP="00CD7610">
            <w:pPr>
              <w:spacing w:line="276" w:lineRule="auto"/>
              <w:jc w:val="right"/>
              <w:rPr>
                <w:b/>
                <w:bCs/>
                <w:sz w:val="26"/>
                <w:szCs w:val="26"/>
              </w:rPr>
            </w:pPr>
            <w:r w:rsidRPr="00CA5CE4">
              <w:rPr>
                <w:b/>
                <w:sz w:val="26"/>
                <w:szCs w:val="26"/>
              </w:rPr>
              <w:t>90,92%</w:t>
            </w:r>
          </w:p>
        </w:tc>
      </w:tr>
      <w:tr w:rsidR="00CA5CE4" w:rsidRPr="00CA5CE4" w:rsidTr="00A07951">
        <w:trPr>
          <w:trHeight w:val="480"/>
        </w:trPr>
        <w:tc>
          <w:tcPr>
            <w:tcW w:w="2334" w:type="dxa"/>
            <w:shd w:val="clear" w:color="auto" w:fill="auto"/>
            <w:vAlign w:val="center"/>
            <w:hideMark/>
          </w:tcPr>
          <w:p w:rsidR="00CA5CE4" w:rsidRPr="00CA5CE4" w:rsidRDefault="00CA5CE4" w:rsidP="003C19AD">
            <w:pPr>
              <w:spacing w:line="276" w:lineRule="auto"/>
              <w:rPr>
                <w:sz w:val="26"/>
                <w:szCs w:val="26"/>
              </w:rPr>
            </w:pPr>
            <w:r w:rsidRPr="00CA5CE4">
              <w:rPr>
                <w:sz w:val="26"/>
                <w:szCs w:val="26"/>
              </w:rPr>
              <w:t>Phần mềm</w:t>
            </w:r>
          </w:p>
        </w:tc>
        <w:tc>
          <w:tcPr>
            <w:tcW w:w="1080" w:type="dxa"/>
            <w:shd w:val="clear" w:color="auto" w:fill="auto"/>
            <w:vAlign w:val="center"/>
            <w:hideMark/>
          </w:tcPr>
          <w:p w:rsidR="00CA5CE4" w:rsidRPr="00CA5CE4" w:rsidRDefault="00CA5CE4" w:rsidP="00CD7610">
            <w:pPr>
              <w:spacing w:line="276" w:lineRule="auto"/>
              <w:jc w:val="right"/>
              <w:rPr>
                <w:sz w:val="26"/>
                <w:szCs w:val="26"/>
              </w:rPr>
            </w:pPr>
            <w:r w:rsidRPr="00CA5CE4">
              <w:rPr>
                <w:sz w:val="26"/>
                <w:szCs w:val="26"/>
              </w:rPr>
              <w:t>380</w:t>
            </w:r>
          </w:p>
        </w:tc>
        <w:tc>
          <w:tcPr>
            <w:tcW w:w="1181" w:type="dxa"/>
            <w:shd w:val="clear" w:color="auto" w:fill="auto"/>
            <w:vAlign w:val="center"/>
            <w:hideMark/>
          </w:tcPr>
          <w:p w:rsidR="00CA5CE4" w:rsidRPr="00CA5CE4" w:rsidRDefault="00CA5CE4" w:rsidP="00CD7610">
            <w:pPr>
              <w:spacing w:line="276" w:lineRule="auto"/>
              <w:jc w:val="right"/>
              <w:rPr>
                <w:sz w:val="26"/>
                <w:szCs w:val="26"/>
              </w:rPr>
            </w:pPr>
            <w:r w:rsidRPr="00CA5CE4">
              <w:rPr>
                <w:sz w:val="26"/>
                <w:szCs w:val="26"/>
              </w:rPr>
              <w:t>367</w:t>
            </w:r>
          </w:p>
        </w:tc>
        <w:tc>
          <w:tcPr>
            <w:tcW w:w="1170" w:type="dxa"/>
            <w:shd w:val="clear" w:color="auto" w:fill="auto"/>
            <w:vAlign w:val="center"/>
            <w:hideMark/>
          </w:tcPr>
          <w:p w:rsidR="00CA5CE4" w:rsidRPr="00CA5CE4" w:rsidRDefault="00CA5CE4" w:rsidP="00CD7610">
            <w:pPr>
              <w:spacing w:line="276" w:lineRule="auto"/>
              <w:jc w:val="right"/>
              <w:rPr>
                <w:sz w:val="26"/>
                <w:szCs w:val="26"/>
              </w:rPr>
            </w:pPr>
            <w:r w:rsidRPr="00CA5CE4">
              <w:rPr>
                <w:sz w:val="26"/>
                <w:szCs w:val="26"/>
              </w:rPr>
              <w:t>96,62%</w:t>
            </w:r>
          </w:p>
        </w:tc>
        <w:tc>
          <w:tcPr>
            <w:tcW w:w="1260" w:type="dxa"/>
            <w:shd w:val="clear" w:color="auto" w:fill="auto"/>
            <w:vAlign w:val="center"/>
            <w:hideMark/>
          </w:tcPr>
          <w:p w:rsidR="00CA5CE4" w:rsidRPr="00CA5CE4" w:rsidRDefault="00CA5CE4" w:rsidP="00CD7610">
            <w:pPr>
              <w:spacing w:line="276" w:lineRule="auto"/>
              <w:jc w:val="right"/>
              <w:rPr>
                <w:sz w:val="26"/>
                <w:szCs w:val="26"/>
              </w:rPr>
            </w:pPr>
            <w:r w:rsidRPr="00CA5CE4">
              <w:rPr>
                <w:sz w:val="26"/>
                <w:szCs w:val="26"/>
              </w:rPr>
              <w:t>920</w:t>
            </w:r>
          </w:p>
        </w:tc>
        <w:tc>
          <w:tcPr>
            <w:tcW w:w="1260" w:type="dxa"/>
            <w:shd w:val="clear" w:color="auto" w:fill="auto"/>
            <w:vAlign w:val="center"/>
            <w:hideMark/>
          </w:tcPr>
          <w:p w:rsidR="00CA5CE4" w:rsidRPr="00CA5CE4" w:rsidRDefault="00CA5CE4" w:rsidP="00CD7610">
            <w:pPr>
              <w:spacing w:line="276" w:lineRule="auto"/>
              <w:jc w:val="right"/>
              <w:rPr>
                <w:sz w:val="26"/>
                <w:szCs w:val="26"/>
              </w:rPr>
            </w:pPr>
            <w:r w:rsidRPr="00CA5CE4">
              <w:rPr>
                <w:sz w:val="26"/>
                <w:szCs w:val="26"/>
              </w:rPr>
              <w:t>836</w:t>
            </w:r>
          </w:p>
        </w:tc>
        <w:tc>
          <w:tcPr>
            <w:tcW w:w="1080" w:type="dxa"/>
            <w:shd w:val="clear" w:color="auto" w:fill="auto"/>
            <w:vAlign w:val="center"/>
            <w:hideMark/>
          </w:tcPr>
          <w:p w:rsidR="00CA5CE4" w:rsidRPr="00CA5CE4" w:rsidRDefault="00CA5CE4" w:rsidP="00CD7610">
            <w:pPr>
              <w:spacing w:line="276" w:lineRule="auto"/>
              <w:jc w:val="right"/>
              <w:rPr>
                <w:sz w:val="26"/>
                <w:szCs w:val="26"/>
              </w:rPr>
            </w:pPr>
            <w:r w:rsidRPr="00CA5CE4">
              <w:rPr>
                <w:sz w:val="26"/>
                <w:szCs w:val="26"/>
              </w:rPr>
              <w:t>90,92%</w:t>
            </w:r>
          </w:p>
        </w:tc>
      </w:tr>
      <w:tr w:rsidR="00CA5CE4" w:rsidRPr="00CA5CE4" w:rsidTr="00A07951">
        <w:trPr>
          <w:trHeight w:val="467"/>
        </w:trPr>
        <w:tc>
          <w:tcPr>
            <w:tcW w:w="2334" w:type="dxa"/>
            <w:shd w:val="clear" w:color="auto" w:fill="auto"/>
            <w:vAlign w:val="center"/>
            <w:hideMark/>
          </w:tcPr>
          <w:p w:rsidR="00CA5CE4" w:rsidRPr="00CA5CE4" w:rsidRDefault="00CA5CE4" w:rsidP="003C19AD">
            <w:pPr>
              <w:spacing w:line="276" w:lineRule="auto"/>
              <w:rPr>
                <w:b/>
                <w:bCs/>
                <w:sz w:val="26"/>
                <w:szCs w:val="26"/>
              </w:rPr>
            </w:pPr>
            <w:r w:rsidRPr="00CA5CE4">
              <w:rPr>
                <w:b/>
                <w:bCs/>
                <w:sz w:val="26"/>
                <w:szCs w:val="26"/>
              </w:rPr>
              <w:t>TỔNG CỘNG</w:t>
            </w:r>
          </w:p>
        </w:tc>
        <w:tc>
          <w:tcPr>
            <w:tcW w:w="1080" w:type="dxa"/>
            <w:shd w:val="clear" w:color="auto" w:fill="auto"/>
            <w:vAlign w:val="center"/>
            <w:hideMark/>
          </w:tcPr>
          <w:p w:rsidR="00CA5CE4" w:rsidRPr="00CA5CE4" w:rsidRDefault="00CA5CE4" w:rsidP="00CD7610">
            <w:pPr>
              <w:spacing w:line="276" w:lineRule="auto"/>
              <w:jc w:val="right"/>
              <w:rPr>
                <w:b/>
                <w:bCs/>
                <w:sz w:val="26"/>
                <w:szCs w:val="26"/>
              </w:rPr>
            </w:pPr>
            <w:r w:rsidRPr="00CA5CE4">
              <w:rPr>
                <w:b/>
                <w:sz w:val="26"/>
                <w:szCs w:val="26"/>
              </w:rPr>
              <w:t>1.656</w:t>
            </w:r>
          </w:p>
        </w:tc>
        <w:tc>
          <w:tcPr>
            <w:tcW w:w="1181" w:type="dxa"/>
            <w:shd w:val="clear" w:color="auto" w:fill="auto"/>
            <w:vAlign w:val="center"/>
            <w:hideMark/>
          </w:tcPr>
          <w:p w:rsidR="00CA5CE4" w:rsidRPr="00CA5CE4" w:rsidRDefault="00CA5CE4" w:rsidP="00CD7610">
            <w:pPr>
              <w:spacing w:line="276" w:lineRule="auto"/>
              <w:jc w:val="right"/>
              <w:rPr>
                <w:b/>
                <w:bCs/>
                <w:sz w:val="26"/>
                <w:szCs w:val="26"/>
              </w:rPr>
            </w:pPr>
            <w:r w:rsidRPr="00CA5CE4">
              <w:rPr>
                <w:b/>
                <w:sz w:val="26"/>
                <w:szCs w:val="26"/>
              </w:rPr>
              <w:t>1.101</w:t>
            </w:r>
          </w:p>
        </w:tc>
        <w:tc>
          <w:tcPr>
            <w:tcW w:w="1170" w:type="dxa"/>
            <w:shd w:val="clear" w:color="auto" w:fill="auto"/>
            <w:vAlign w:val="center"/>
            <w:hideMark/>
          </w:tcPr>
          <w:p w:rsidR="00CA5CE4" w:rsidRPr="00CA5CE4" w:rsidRDefault="00CA5CE4" w:rsidP="00CD7610">
            <w:pPr>
              <w:spacing w:line="276" w:lineRule="auto"/>
              <w:jc w:val="right"/>
              <w:rPr>
                <w:b/>
                <w:bCs/>
                <w:sz w:val="26"/>
                <w:szCs w:val="26"/>
              </w:rPr>
            </w:pPr>
            <w:r w:rsidRPr="00CA5CE4">
              <w:rPr>
                <w:b/>
                <w:sz w:val="26"/>
                <w:szCs w:val="26"/>
              </w:rPr>
              <w:t>66,49%</w:t>
            </w:r>
          </w:p>
        </w:tc>
        <w:tc>
          <w:tcPr>
            <w:tcW w:w="1260" w:type="dxa"/>
            <w:shd w:val="clear" w:color="auto" w:fill="auto"/>
            <w:vAlign w:val="center"/>
            <w:hideMark/>
          </w:tcPr>
          <w:p w:rsidR="00CA5CE4" w:rsidRPr="00CA5CE4" w:rsidRDefault="00CA5CE4" w:rsidP="00CD7610">
            <w:pPr>
              <w:spacing w:line="276" w:lineRule="auto"/>
              <w:jc w:val="right"/>
              <w:rPr>
                <w:b/>
                <w:bCs/>
                <w:sz w:val="26"/>
                <w:szCs w:val="26"/>
              </w:rPr>
            </w:pPr>
            <w:r w:rsidRPr="00CA5CE4">
              <w:rPr>
                <w:b/>
                <w:sz w:val="26"/>
                <w:szCs w:val="26"/>
              </w:rPr>
              <w:t>2.196</w:t>
            </w:r>
          </w:p>
        </w:tc>
        <w:tc>
          <w:tcPr>
            <w:tcW w:w="1260" w:type="dxa"/>
            <w:shd w:val="clear" w:color="auto" w:fill="auto"/>
            <w:vAlign w:val="center"/>
            <w:hideMark/>
          </w:tcPr>
          <w:p w:rsidR="00CA5CE4" w:rsidRPr="00CA5CE4" w:rsidRDefault="00CA5CE4" w:rsidP="00CD7610">
            <w:pPr>
              <w:spacing w:line="276" w:lineRule="auto"/>
              <w:jc w:val="right"/>
              <w:rPr>
                <w:b/>
                <w:bCs/>
                <w:sz w:val="26"/>
                <w:szCs w:val="26"/>
              </w:rPr>
            </w:pPr>
            <w:r w:rsidRPr="00CA5CE4">
              <w:rPr>
                <w:b/>
                <w:sz w:val="26"/>
                <w:szCs w:val="26"/>
              </w:rPr>
              <w:t>1.487</w:t>
            </w:r>
          </w:p>
        </w:tc>
        <w:tc>
          <w:tcPr>
            <w:tcW w:w="1080" w:type="dxa"/>
            <w:shd w:val="clear" w:color="auto" w:fill="auto"/>
            <w:vAlign w:val="center"/>
            <w:hideMark/>
          </w:tcPr>
          <w:p w:rsidR="00CA5CE4" w:rsidRPr="00CA5CE4" w:rsidRDefault="00CA5CE4" w:rsidP="00CD7610">
            <w:pPr>
              <w:spacing w:line="276" w:lineRule="auto"/>
              <w:jc w:val="right"/>
              <w:rPr>
                <w:b/>
                <w:bCs/>
                <w:sz w:val="26"/>
                <w:szCs w:val="26"/>
              </w:rPr>
            </w:pPr>
            <w:r w:rsidRPr="00CA5CE4">
              <w:rPr>
                <w:b/>
                <w:sz w:val="26"/>
                <w:szCs w:val="26"/>
              </w:rPr>
              <w:t>67,7%</w:t>
            </w:r>
          </w:p>
        </w:tc>
      </w:tr>
    </w:tbl>
    <w:p w:rsidR="00517BB5" w:rsidRPr="00CA5CE4" w:rsidRDefault="00AF0583" w:rsidP="003C19AD">
      <w:pPr>
        <w:spacing w:before="120" w:after="120" w:line="276" w:lineRule="auto"/>
        <w:jc w:val="right"/>
        <w:rPr>
          <w:sz w:val="26"/>
          <w:szCs w:val="26"/>
          <w:lang w:val="nl-NL"/>
        </w:rPr>
      </w:pPr>
      <w:r w:rsidRPr="00CA5CE4">
        <w:rPr>
          <w:i/>
          <w:sz w:val="26"/>
          <w:szCs w:val="26"/>
          <w:lang w:val="nl-NL"/>
        </w:rPr>
        <w:t>Nguồn: BCTC kiểm toán năm 2016</w:t>
      </w:r>
      <w:r w:rsidR="00314732" w:rsidRPr="00CA5CE4">
        <w:rPr>
          <w:i/>
          <w:sz w:val="26"/>
          <w:szCs w:val="26"/>
          <w:lang w:val="nl-NL"/>
        </w:rPr>
        <w:t xml:space="preserve"> </w:t>
      </w:r>
      <w:r w:rsidR="00BA5ACB" w:rsidRPr="00CA5CE4">
        <w:rPr>
          <w:i/>
          <w:sz w:val="26"/>
          <w:szCs w:val="26"/>
          <w:lang w:val="nl-NL"/>
        </w:rPr>
        <w:t xml:space="preserve">và </w:t>
      </w:r>
      <w:r w:rsidR="00F57087" w:rsidRPr="00CA5CE4">
        <w:rPr>
          <w:i/>
          <w:sz w:val="26"/>
          <w:szCs w:val="26"/>
          <w:lang w:val="nl-NL"/>
        </w:rPr>
        <w:t xml:space="preserve">Báo cáo tài chính </w:t>
      </w:r>
      <w:r w:rsidR="00935358" w:rsidRPr="00CA5CE4">
        <w:rPr>
          <w:i/>
          <w:sz w:val="26"/>
          <w:szCs w:val="26"/>
          <w:lang w:val="nl-NL"/>
        </w:rPr>
        <w:t>Q3.</w:t>
      </w:r>
      <w:r w:rsidR="00BA5ACB" w:rsidRPr="00CA5CE4">
        <w:rPr>
          <w:i/>
          <w:sz w:val="26"/>
          <w:szCs w:val="26"/>
          <w:lang w:val="nl-NL"/>
        </w:rPr>
        <w:t>2017</w:t>
      </w:r>
    </w:p>
    <w:p w:rsidR="00AF0583" w:rsidRPr="00CA5CE4" w:rsidRDefault="00D83460" w:rsidP="003C19AD">
      <w:pPr>
        <w:pStyle w:val="m2"/>
        <w:spacing w:before="120" w:after="120" w:line="276" w:lineRule="auto"/>
        <w:ind w:hanging="720"/>
        <w:rPr>
          <w:color w:val="23498C"/>
        </w:rPr>
      </w:pPr>
      <w:bookmarkStart w:id="101" w:name="_Toc500434589"/>
      <w:r w:rsidRPr="00CA5CE4">
        <w:rPr>
          <w:color w:val="23498C"/>
        </w:rPr>
        <w:t>Kế hoạch lợi nhuận và cổ tức</w:t>
      </w:r>
      <w:r w:rsidR="00F200B2" w:rsidRPr="00CA5CE4">
        <w:rPr>
          <w:color w:val="23498C"/>
        </w:rPr>
        <w:t xml:space="preserve"> những</w:t>
      </w:r>
      <w:r w:rsidRPr="00CA5CE4">
        <w:rPr>
          <w:color w:val="23498C"/>
        </w:rPr>
        <w:t xml:space="preserve"> năm tiếp theo</w:t>
      </w:r>
      <w:bookmarkEnd w:id="101"/>
    </w:p>
    <w:p w:rsidR="00D83460" w:rsidRPr="00CA5CE4" w:rsidRDefault="00D83460" w:rsidP="003C19AD">
      <w:pPr>
        <w:pStyle w:val="m3"/>
        <w:tabs>
          <w:tab w:val="left" w:pos="851"/>
        </w:tabs>
        <w:spacing w:before="120" w:after="120" w:line="276" w:lineRule="auto"/>
        <w:ind w:left="720" w:hanging="720"/>
        <w:rPr>
          <w:color w:val="23498C"/>
        </w:rPr>
      </w:pPr>
      <w:r w:rsidRPr="00CA5CE4">
        <w:rPr>
          <w:color w:val="23498C"/>
        </w:rPr>
        <w:t>Kế hoạch</w:t>
      </w:r>
    </w:p>
    <w:p w:rsidR="00D83460" w:rsidRPr="00CA5CE4" w:rsidRDefault="00D83460" w:rsidP="003C19AD">
      <w:pPr>
        <w:pStyle w:val="m4"/>
        <w:tabs>
          <w:tab w:val="clear" w:pos="1134"/>
          <w:tab w:val="left" w:pos="990"/>
        </w:tabs>
        <w:spacing w:before="120" w:after="120" w:line="276" w:lineRule="auto"/>
        <w:ind w:left="990" w:hanging="990"/>
        <w:jc w:val="center"/>
      </w:pPr>
      <w:bookmarkStart w:id="102" w:name="_Toc500434626"/>
      <w:r w:rsidRPr="00CA5CE4">
        <w:t xml:space="preserve">Kế hoạch lợi nhuận và cổ </w:t>
      </w:r>
      <w:r w:rsidR="008A2411" w:rsidRPr="00CA5CE4">
        <w:t xml:space="preserve">tức </w:t>
      </w:r>
      <w:r w:rsidR="00F9343F" w:rsidRPr="00CA5CE4">
        <w:t xml:space="preserve">năm </w:t>
      </w:r>
      <w:r w:rsidRPr="00CA5CE4">
        <w:t>2017</w:t>
      </w:r>
      <w:bookmarkEnd w:id="102"/>
    </w:p>
    <w:tbl>
      <w:tblPr>
        <w:tblW w:w="9241"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5583"/>
        <w:gridCol w:w="1971"/>
        <w:gridCol w:w="1687"/>
      </w:tblGrid>
      <w:tr w:rsidR="00F9343F" w:rsidRPr="00CA5CE4" w:rsidTr="00CA5CE4">
        <w:trPr>
          <w:trHeight w:val="867"/>
          <w:tblHeader/>
        </w:trPr>
        <w:tc>
          <w:tcPr>
            <w:tcW w:w="5583" w:type="dxa"/>
            <w:shd w:val="clear" w:color="auto" w:fill="243B76"/>
            <w:vAlign w:val="center"/>
          </w:tcPr>
          <w:p w:rsidR="00F9343F" w:rsidRPr="00CA5CE4" w:rsidRDefault="00F9343F" w:rsidP="004F48EA">
            <w:pPr>
              <w:spacing w:before="60" w:after="60" w:line="276" w:lineRule="auto"/>
              <w:rPr>
                <w:sz w:val="26"/>
                <w:szCs w:val="26"/>
              </w:rPr>
            </w:pPr>
            <w:r w:rsidRPr="00CA5CE4">
              <w:rPr>
                <w:b/>
                <w:bCs/>
                <w:sz w:val="26"/>
                <w:szCs w:val="26"/>
              </w:rPr>
              <w:t>Chỉ tiêu</w:t>
            </w:r>
          </w:p>
        </w:tc>
        <w:tc>
          <w:tcPr>
            <w:tcW w:w="1971" w:type="dxa"/>
            <w:shd w:val="clear" w:color="auto" w:fill="243B76"/>
            <w:vAlign w:val="center"/>
          </w:tcPr>
          <w:p w:rsidR="00F9343F" w:rsidRPr="00CA5CE4" w:rsidRDefault="00F9343F" w:rsidP="004F48EA">
            <w:pPr>
              <w:spacing w:before="60" w:after="60" w:line="276" w:lineRule="auto"/>
              <w:jc w:val="center"/>
              <w:rPr>
                <w:b/>
                <w:bCs/>
                <w:sz w:val="26"/>
                <w:szCs w:val="26"/>
              </w:rPr>
            </w:pPr>
            <w:r w:rsidRPr="00CA5CE4">
              <w:rPr>
                <w:rFonts w:eastAsia="Courier New"/>
                <w:b/>
                <w:bCs/>
                <w:sz w:val="26"/>
                <w:szCs w:val="26"/>
              </w:rPr>
              <w:t>Kế hoạch năm 2017</w:t>
            </w:r>
          </w:p>
        </w:tc>
        <w:tc>
          <w:tcPr>
            <w:tcW w:w="1687" w:type="dxa"/>
            <w:shd w:val="clear" w:color="auto" w:fill="243B76"/>
            <w:vAlign w:val="center"/>
          </w:tcPr>
          <w:p w:rsidR="00F9343F" w:rsidRPr="00CA5CE4" w:rsidRDefault="00F9343F" w:rsidP="004F48EA">
            <w:pPr>
              <w:spacing w:before="60" w:after="60" w:line="276" w:lineRule="auto"/>
              <w:jc w:val="center"/>
              <w:rPr>
                <w:rFonts w:eastAsia="Courier New"/>
                <w:b/>
                <w:bCs/>
                <w:sz w:val="26"/>
                <w:szCs w:val="26"/>
              </w:rPr>
            </w:pPr>
            <w:r w:rsidRPr="00CA5CE4">
              <w:rPr>
                <w:rFonts w:eastAsia="Courier New"/>
                <w:b/>
                <w:bCs/>
                <w:sz w:val="26"/>
                <w:szCs w:val="26"/>
              </w:rPr>
              <w:t>% thay đổi so với 2016</w:t>
            </w:r>
          </w:p>
        </w:tc>
      </w:tr>
      <w:tr w:rsidR="00CA5CE4" w:rsidRPr="00CA5CE4" w:rsidTr="00CA5CE4">
        <w:tc>
          <w:tcPr>
            <w:tcW w:w="5583" w:type="dxa"/>
            <w:shd w:val="clear" w:color="auto" w:fill="auto"/>
          </w:tcPr>
          <w:p w:rsidR="00CA5CE4" w:rsidRPr="00CA5CE4" w:rsidRDefault="00CA5CE4" w:rsidP="004F48EA">
            <w:pPr>
              <w:spacing w:before="60" w:after="60" w:line="276" w:lineRule="auto"/>
              <w:jc w:val="both"/>
              <w:rPr>
                <w:sz w:val="26"/>
                <w:szCs w:val="26"/>
              </w:rPr>
            </w:pPr>
            <w:r w:rsidRPr="00CA5CE4">
              <w:rPr>
                <w:rFonts w:eastAsia="Courier New"/>
                <w:sz w:val="28"/>
                <w:szCs w:val="28"/>
              </w:rPr>
              <w:t>Doanh thu hoạt động</w:t>
            </w:r>
          </w:p>
        </w:tc>
        <w:tc>
          <w:tcPr>
            <w:tcW w:w="1971" w:type="dxa"/>
            <w:shd w:val="clear" w:color="auto" w:fill="auto"/>
          </w:tcPr>
          <w:p w:rsidR="00CA5CE4" w:rsidRPr="00CA5CE4" w:rsidRDefault="00CA5CE4" w:rsidP="004F48EA">
            <w:pPr>
              <w:spacing w:before="60" w:after="60" w:line="276" w:lineRule="auto"/>
              <w:jc w:val="right"/>
              <w:rPr>
                <w:sz w:val="26"/>
                <w:szCs w:val="26"/>
              </w:rPr>
            </w:pPr>
            <w:r w:rsidRPr="00CA5CE4">
              <w:rPr>
                <w:sz w:val="26"/>
                <w:szCs w:val="26"/>
              </w:rPr>
              <w:t>5.000.000.000</w:t>
            </w:r>
          </w:p>
        </w:tc>
        <w:tc>
          <w:tcPr>
            <w:tcW w:w="1687" w:type="dxa"/>
            <w:shd w:val="clear" w:color="auto" w:fill="auto"/>
          </w:tcPr>
          <w:p w:rsidR="00CA5CE4" w:rsidRPr="00CA5CE4" w:rsidRDefault="00CA5CE4" w:rsidP="00CD7610">
            <w:pPr>
              <w:spacing w:before="120" w:after="120" w:line="276" w:lineRule="auto"/>
              <w:jc w:val="right"/>
              <w:rPr>
                <w:sz w:val="26"/>
                <w:szCs w:val="26"/>
              </w:rPr>
            </w:pPr>
            <w:r w:rsidRPr="00CA5CE4">
              <w:rPr>
                <w:sz w:val="26"/>
                <w:szCs w:val="26"/>
              </w:rPr>
              <w:t>322,47%</w:t>
            </w:r>
          </w:p>
        </w:tc>
      </w:tr>
      <w:tr w:rsidR="00CA5CE4" w:rsidRPr="00CA5CE4" w:rsidTr="00CA5CE4">
        <w:tc>
          <w:tcPr>
            <w:tcW w:w="5583" w:type="dxa"/>
            <w:shd w:val="clear" w:color="auto" w:fill="auto"/>
          </w:tcPr>
          <w:p w:rsidR="00CA5CE4" w:rsidRPr="00CA5CE4" w:rsidRDefault="00CA5CE4" w:rsidP="004F48EA">
            <w:pPr>
              <w:spacing w:before="60" w:after="60" w:line="276" w:lineRule="auto"/>
              <w:jc w:val="both"/>
              <w:rPr>
                <w:sz w:val="26"/>
                <w:szCs w:val="26"/>
              </w:rPr>
            </w:pPr>
            <w:r w:rsidRPr="00CA5CE4">
              <w:rPr>
                <w:rFonts w:eastAsia="Courier New"/>
                <w:sz w:val="28"/>
                <w:szCs w:val="28"/>
              </w:rPr>
              <w:t>Lợi nhuận sau thuế</w:t>
            </w:r>
          </w:p>
        </w:tc>
        <w:tc>
          <w:tcPr>
            <w:tcW w:w="1971" w:type="dxa"/>
            <w:shd w:val="clear" w:color="auto" w:fill="auto"/>
          </w:tcPr>
          <w:p w:rsidR="00CA5CE4" w:rsidRPr="00CA5CE4" w:rsidRDefault="00CA5CE4" w:rsidP="004F48EA">
            <w:pPr>
              <w:spacing w:before="60" w:after="60" w:line="276" w:lineRule="auto"/>
              <w:jc w:val="right"/>
              <w:rPr>
                <w:sz w:val="26"/>
                <w:szCs w:val="26"/>
              </w:rPr>
            </w:pPr>
            <w:r w:rsidRPr="00CA5CE4">
              <w:rPr>
                <w:sz w:val="26"/>
                <w:szCs w:val="26"/>
              </w:rPr>
              <w:t>2.000.000.000</w:t>
            </w:r>
          </w:p>
        </w:tc>
        <w:tc>
          <w:tcPr>
            <w:tcW w:w="1687" w:type="dxa"/>
            <w:shd w:val="clear" w:color="auto" w:fill="auto"/>
          </w:tcPr>
          <w:p w:rsidR="00CA5CE4" w:rsidRPr="00CA5CE4" w:rsidRDefault="00CA5CE4" w:rsidP="00CD7610">
            <w:pPr>
              <w:spacing w:before="120" w:after="120" w:line="276" w:lineRule="auto"/>
              <w:jc w:val="right"/>
              <w:rPr>
                <w:sz w:val="26"/>
                <w:szCs w:val="26"/>
              </w:rPr>
            </w:pPr>
            <w:r w:rsidRPr="00CA5CE4">
              <w:rPr>
                <w:sz w:val="26"/>
                <w:szCs w:val="26"/>
              </w:rPr>
              <w:t>-80,39%</w:t>
            </w:r>
          </w:p>
        </w:tc>
      </w:tr>
      <w:tr w:rsidR="00CA5CE4" w:rsidRPr="00CA5CE4" w:rsidTr="00CA5CE4">
        <w:tc>
          <w:tcPr>
            <w:tcW w:w="5583" w:type="dxa"/>
            <w:shd w:val="clear" w:color="auto" w:fill="auto"/>
          </w:tcPr>
          <w:p w:rsidR="00CA5CE4" w:rsidRPr="00CA5CE4" w:rsidRDefault="00CA5CE4" w:rsidP="004F48EA">
            <w:pPr>
              <w:spacing w:before="60" w:after="60" w:line="276" w:lineRule="auto"/>
              <w:jc w:val="both"/>
              <w:rPr>
                <w:rFonts w:eastAsia="Courier New"/>
                <w:sz w:val="28"/>
                <w:szCs w:val="28"/>
              </w:rPr>
            </w:pPr>
            <w:r w:rsidRPr="00CA5CE4">
              <w:rPr>
                <w:rFonts w:eastAsia="Courier New"/>
                <w:sz w:val="28"/>
                <w:szCs w:val="28"/>
              </w:rPr>
              <w:t>Vốn điều lệ</w:t>
            </w:r>
          </w:p>
        </w:tc>
        <w:tc>
          <w:tcPr>
            <w:tcW w:w="1971" w:type="dxa"/>
            <w:shd w:val="clear" w:color="auto" w:fill="auto"/>
          </w:tcPr>
          <w:p w:rsidR="00CA5CE4" w:rsidRPr="00CA5CE4" w:rsidRDefault="00CA5CE4" w:rsidP="004F48EA">
            <w:pPr>
              <w:spacing w:before="60" w:after="60" w:line="276" w:lineRule="auto"/>
              <w:jc w:val="right"/>
              <w:rPr>
                <w:sz w:val="26"/>
                <w:szCs w:val="26"/>
              </w:rPr>
            </w:pPr>
            <w:r w:rsidRPr="00CA5CE4">
              <w:rPr>
                <w:sz w:val="26"/>
                <w:szCs w:val="26"/>
              </w:rPr>
              <w:t>150.000.000.000</w:t>
            </w:r>
          </w:p>
        </w:tc>
        <w:tc>
          <w:tcPr>
            <w:tcW w:w="1687" w:type="dxa"/>
            <w:shd w:val="clear" w:color="auto" w:fill="auto"/>
          </w:tcPr>
          <w:p w:rsidR="00CA5CE4" w:rsidRPr="00CA5CE4" w:rsidRDefault="00CA5CE4" w:rsidP="00CD7610">
            <w:pPr>
              <w:spacing w:before="120" w:after="120" w:line="276" w:lineRule="auto"/>
              <w:jc w:val="right"/>
              <w:rPr>
                <w:sz w:val="26"/>
                <w:szCs w:val="26"/>
              </w:rPr>
            </w:pPr>
            <w:r w:rsidRPr="00CA5CE4">
              <w:rPr>
                <w:sz w:val="26"/>
                <w:szCs w:val="26"/>
              </w:rPr>
              <w:t>50%</w:t>
            </w:r>
          </w:p>
        </w:tc>
      </w:tr>
      <w:tr w:rsidR="00F9343F" w:rsidRPr="00CA5CE4" w:rsidTr="00CA5CE4">
        <w:tc>
          <w:tcPr>
            <w:tcW w:w="5583" w:type="dxa"/>
            <w:shd w:val="clear" w:color="auto" w:fill="auto"/>
          </w:tcPr>
          <w:p w:rsidR="00F9343F" w:rsidRPr="00CA5CE4" w:rsidRDefault="00F9343F" w:rsidP="004F48EA">
            <w:pPr>
              <w:spacing w:before="60" w:after="60" w:line="276" w:lineRule="auto"/>
              <w:jc w:val="both"/>
              <w:rPr>
                <w:sz w:val="26"/>
                <w:szCs w:val="26"/>
              </w:rPr>
            </w:pPr>
            <w:r w:rsidRPr="00CA5CE4">
              <w:rPr>
                <w:rFonts w:eastAsia="Courier New"/>
                <w:sz w:val="28"/>
                <w:szCs w:val="28"/>
              </w:rPr>
              <w:t>Tỷ lệ lợi nhuận sau thuế/Doanh thu hoạt động</w:t>
            </w:r>
          </w:p>
        </w:tc>
        <w:tc>
          <w:tcPr>
            <w:tcW w:w="1971" w:type="dxa"/>
            <w:shd w:val="clear" w:color="auto" w:fill="auto"/>
          </w:tcPr>
          <w:p w:rsidR="00F9343F" w:rsidRPr="00CA5CE4" w:rsidRDefault="00F9343F" w:rsidP="004F48EA">
            <w:pPr>
              <w:spacing w:before="60" w:after="60" w:line="276" w:lineRule="auto"/>
              <w:jc w:val="right"/>
              <w:rPr>
                <w:sz w:val="26"/>
                <w:szCs w:val="26"/>
              </w:rPr>
            </w:pPr>
            <w:r w:rsidRPr="00CA5CE4">
              <w:rPr>
                <w:sz w:val="26"/>
                <w:szCs w:val="26"/>
              </w:rPr>
              <w:t>40,0</w:t>
            </w:r>
            <w:r w:rsidR="00C527A8" w:rsidRPr="00CA5CE4">
              <w:rPr>
                <w:sz w:val="26"/>
                <w:szCs w:val="26"/>
              </w:rPr>
              <w:t>0</w:t>
            </w:r>
            <w:r w:rsidRPr="00CA5CE4">
              <w:rPr>
                <w:sz w:val="26"/>
                <w:szCs w:val="26"/>
              </w:rPr>
              <w:t>%</w:t>
            </w:r>
          </w:p>
        </w:tc>
        <w:tc>
          <w:tcPr>
            <w:tcW w:w="1687" w:type="dxa"/>
            <w:shd w:val="clear" w:color="auto" w:fill="auto"/>
          </w:tcPr>
          <w:p w:rsidR="00F9343F" w:rsidRPr="00CA5CE4" w:rsidRDefault="00CA5CE4" w:rsidP="004F48EA">
            <w:pPr>
              <w:spacing w:before="60" w:after="60" w:line="276" w:lineRule="auto"/>
              <w:jc w:val="right"/>
              <w:rPr>
                <w:sz w:val="26"/>
                <w:szCs w:val="26"/>
              </w:rPr>
            </w:pPr>
            <w:r w:rsidRPr="00CA5CE4">
              <w:rPr>
                <w:sz w:val="26"/>
                <w:szCs w:val="26"/>
              </w:rPr>
              <w:t>-</w:t>
            </w:r>
          </w:p>
        </w:tc>
      </w:tr>
      <w:tr w:rsidR="00F9343F" w:rsidRPr="00CA5CE4" w:rsidTr="00CA5CE4">
        <w:tc>
          <w:tcPr>
            <w:tcW w:w="5583" w:type="dxa"/>
            <w:shd w:val="clear" w:color="auto" w:fill="auto"/>
          </w:tcPr>
          <w:p w:rsidR="00F9343F" w:rsidRPr="00CA5CE4" w:rsidRDefault="00F9343F" w:rsidP="004F48EA">
            <w:pPr>
              <w:spacing w:before="60" w:after="60" w:line="276" w:lineRule="auto"/>
              <w:jc w:val="both"/>
              <w:rPr>
                <w:sz w:val="26"/>
                <w:szCs w:val="26"/>
              </w:rPr>
            </w:pPr>
            <w:r w:rsidRPr="00CA5CE4">
              <w:rPr>
                <w:rFonts w:eastAsia="Courier New"/>
                <w:sz w:val="28"/>
                <w:szCs w:val="28"/>
              </w:rPr>
              <w:t>Tỷ lệ lợi nhuận sau thuế/Vốn</w:t>
            </w:r>
            <w:r w:rsidR="00DE515A" w:rsidRPr="00CA5CE4">
              <w:rPr>
                <w:rFonts w:eastAsia="Courier New"/>
                <w:sz w:val="28"/>
                <w:szCs w:val="28"/>
              </w:rPr>
              <w:t xml:space="preserve"> điều lệ</w:t>
            </w:r>
          </w:p>
        </w:tc>
        <w:tc>
          <w:tcPr>
            <w:tcW w:w="1971" w:type="dxa"/>
            <w:shd w:val="clear" w:color="auto" w:fill="auto"/>
          </w:tcPr>
          <w:p w:rsidR="00F9343F" w:rsidRPr="00CA5CE4" w:rsidRDefault="00EF3F1D" w:rsidP="004F48EA">
            <w:pPr>
              <w:spacing w:before="60" w:after="60" w:line="276" w:lineRule="auto"/>
              <w:jc w:val="right"/>
              <w:rPr>
                <w:sz w:val="26"/>
                <w:szCs w:val="26"/>
              </w:rPr>
            </w:pPr>
            <w:r w:rsidRPr="00CA5CE4">
              <w:rPr>
                <w:sz w:val="26"/>
                <w:szCs w:val="26"/>
              </w:rPr>
              <w:t>1</w:t>
            </w:r>
            <w:r w:rsidR="00F9343F" w:rsidRPr="00CA5CE4">
              <w:rPr>
                <w:sz w:val="26"/>
                <w:szCs w:val="26"/>
              </w:rPr>
              <w:t>,</w:t>
            </w:r>
            <w:r w:rsidRPr="00CA5CE4">
              <w:rPr>
                <w:sz w:val="26"/>
                <w:szCs w:val="26"/>
              </w:rPr>
              <w:t>33</w:t>
            </w:r>
            <w:r w:rsidR="00F9343F" w:rsidRPr="00CA5CE4">
              <w:rPr>
                <w:sz w:val="26"/>
                <w:szCs w:val="26"/>
              </w:rPr>
              <w:t>%</w:t>
            </w:r>
          </w:p>
        </w:tc>
        <w:tc>
          <w:tcPr>
            <w:tcW w:w="1687" w:type="dxa"/>
            <w:shd w:val="clear" w:color="auto" w:fill="auto"/>
          </w:tcPr>
          <w:p w:rsidR="00F9343F" w:rsidRPr="00CA5CE4" w:rsidRDefault="00CA5CE4" w:rsidP="004F48EA">
            <w:pPr>
              <w:spacing w:before="60" w:after="60" w:line="276" w:lineRule="auto"/>
              <w:jc w:val="right"/>
              <w:rPr>
                <w:sz w:val="26"/>
                <w:szCs w:val="26"/>
              </w:rPr>
            </w:pPr>
            <w:r w:rsidRPr="00CA5CE4">
              <w:rPr>
                <w:sz w:val="26"/>
                <w:szCs w:val="26"/>
              </w:rPr>
              <w:t>-</w:t>
            </w:r>
          </w:p>
        </w:tc>
      </w:tr>
      <w:tr w:rsidR="00F9343F" w:rsidRPr="00CA5CE4" w:rsidTr="00CA5CE4">
        <w:tc>
          <w:tcPr>
            <w:tcW w:w="5583" w:type="dxa"/>
            <w:shd w:val="clear" w:color="auto" w:fill="auto"/>
          </w:tcPr>
          <w:p w:rsidR="00F9343F" w:rsidRPr="00CA5CE4" w:rsidRDefault="00F9343F" w:rsidP="004F48EA">
            <w:pPr>
              <w:spacing w:before="60" w:after="60" w:line="276" w:lineRule="auto"/>
              <w:rPr>
                <w:sz w:val="26"/>
                <w:szCs w:val="26"/>
              </w:rPr>
            </w:pPr>
            <w:r w:rsidRPr="00CA5CE4">
              <w:rPr>
                <w:rFonts w:eastAsia="Courier New"/>
                <w:sz w:val="28"/>
                <w:szCs w:val="28"/>
              </w:rPr>
              <w:t>Cổ tức</w:t>
            </w:r>
          </w:p>
        </w:tc>
        <w:tc>
          <w:tcPr>
            <w:tcW w:w="1971" w:type="dxa"/>
            <w:shd w:val="clear" w:color="auto" w:fill="auto"/>
          </w:tcPr>
          <w:p w:rsidR="00F9343F" w:rsidRPr="00CA5CE4" w:rsidRDefault="00F9343F" w:rsidP="004F48EA">
            <w:pPr>
              <w:spacing w:before="60" w:after="60" w:line="276" w:lineRule="auto"/>
              <w:jc w:val="right"/>
              <w:rPr>
                <w:sz w:val="26"/>
                <w:szCs w:val="26"/>
              </w:rPr>
            </w:pPr>
            <w:r w:rsidRPr="00CA5CE4">
              <w:rPr>
                <w:sz w:val="26"/>
                <w:szCs w:val="26"/>
              </w:rPr>
              <w:t>0%</w:t>
            </w:r>
          </w:p>
        </w:tc>
        <w:tc>
          <w:tcPr>
            <w:tcW w:w="1687" w:type="dxa"/>
            <w:shd w:val="clear" w:color="auto" w:fill="auto"/>
          </w:tcPr>
          <w:p w:rsidR="00F9343F" w:rsidRPr="00CA5CE4" w:rsidRDefault="00CA5CE4" w:rsidP="004F48EA">
            <w:pPr>
              <w:spacing w:before="60" w:after="60" w:line="276" w:lineRule="auto"/>
              <w:jc w:val="right"/>
              <w:rPr>
                <w:sz w:val="26"/>
                <w:szCs w:val="26"/>
              </w:rPr>
            </w:pPr>
            <w:r w:rsidRPr="00CA5CE4">
              <w:rPr>
                <w:sz w:val="26"/>
                <w:szCs w:val="26"/>
              </w:rPr>
              <w:t>-</w:t>
            </w:r>
          </w:p>
        </w:tc>
      </w:tr>
    </w:tbl>
    <w:p w:rsidR="00D83460" w:rsidRPr="00CA5CE4" w:rsidRDefault="00D83460" w:rsidP="003C19AD">
      <w:pPr>
        <w:spacing w:before="120" w:after="120" w:line="276" w:lineRule="auto"/>
        <w:jc w:val="right"/>
        <w:rPr>
          <w:i/>
          <w:sz w:val="26"/>
          <w:szCs w:val="26"/>
          <w:lang w:val="nl-NL"/>
        </w:rPr>
      </w:pPr>
      <w:r w:rsidRPr="00CA5CE4">
        <w:rPr>
          <w:i/>
          <w:sz w:val="26"/>
          <w:szCs w:val="26"/>
          <w:lang w:val="nl-NL"/>
        </w:rPr>
        <w:t>Ngu</w:t>
      </w:r>
      <w:r w:rsidR="007A3CF7" w:rsidRPr="00CA5CE4">
        <w:rPr>
          <w:i/>
          <w:sz w:val="26"/>
          <w:szCs w:val="26"/>
          <w:lang w:val="nl-NL"/>
        </w:rPr>
        <w:t xml:space="preserve">ồn: </w:t>
      </w:r>
      <w:r w:rsidR="00F9343F" w:rsidRPr="00CA5CE4">
        <w:rPr>
          <w:i/>
          <w:sz w:val="26"/>
          <w:szCs w:val="26"/>
          <w:lang w:val="nl-NL"/>
        </w:rPr>
        <w:t xml:space="preserve">Nghị Quyết </w:t>
      </w:r>
      <w:r w:rsidR="007A3CF7" w:rsidRPr="00CA5CE4">
        <w:rPr>
          <w:i/>
          <w:sz w:val="26"/>
          <w:szCs w:val="26"/>
          <w:lang w:val="nl-NL"/>
        </w:rPr>
        <w:t>ĐHĐCĐ</w:t>
      </w:r>
      <w:r w:rsidR="00F9343F" w:rsidRPr="00CA5CE4">
        <w:rPr>
          <w:i/>
          <w:sz w:val="26"/>
          <w:szCs w:val="26"/>
          <w:lang w:val="nl-NL"/>
        </w:rPr>
        <w:t xml:space="preserve"> </w:t>
      </w:r>
      <w:r w:rsidR="007A3CF7" w:rsidRPr="00CA5CE4">
        <w:rPr>
          <w:i/>
          <w:sz w:val="26"/>
          <w:szCs w:val="26"/>
          <w:lang w:val="nl-NL"/>
        </w:rPr>
        <w:t>số 03/2017/NQ-ĐHĐCĐ ngày 09/10/2017</w:t>
      </w:r>
    </w:p>
    <w:p w:rsidR="00F9343F" w:rsidRPr="00CA5CE4" w:rsidRDefault="00F9343F" w:rsidP="00F9343F">
      <w:pPr>
        <w:pStyle w:val="m4"/>
        <w:tabs>
          <w:tab w:val="clear" w:pos="1134"/>
          <w:tab w:val="left" w:pos="990"/>
        </w:tabs>
        <w:spacing w:before="120" w:after="120" w:line="312" w:lineRule="auto"/>
        <w:ind w:left="990" w:hanging="990"/>
        <w:jc w:val="center"/>
      </w:pPr>
      <w:bookmarkStart w:id="103" w:name="_Toc500434627"/>
      <w:r w:rsidRPr="00CA5CE4">
        <w:t>Kế hoạch lợi nhuận và cổ tức năm 2018</w:t>
      </w:r>
      <w:bookmarkEnd w:id="103"/>
    </w:p>
    <w:tbl>
      <w:tblPr>
        <w:tblW w:w="9241"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5812"/>
        <w:gridCol w:w="1711"/>
        <w:gridCol w:w="1718"/>
      </w:tblGrid>
      <w:tr w:rsidR="00F9343F" w:rsidRPr="00CA5CE4" w:rsidTr="00D97108">
        <w:trPr>
          <w:tblHeader/>
        </w:trPr>
        <w:tc>
          <w:tcPr>
            <w:tcW w:w="5812" w:type="dxa"/>
            <w:shd w:val="clear" w:color="auto" w:fill="243B76"/>
            <w:vAlign w:val="center"/>
          </w:tcPr>
          <w:p w:rsidR="00F9343F" w:rsidRPr="00CA5CE4" w:rsidRDefault="00F9343F" w:rsidP="004F48EA">
            <w:pPr>
              <w:spacing w:before="60" w:after="60" w:line="288" w:lineRule="auto"/>
              <w:rPr>
                <w:sz w:val="26"/>
                <w:szCs w:val="26"/>
              </w:rPr>
            </w:pPr>
            <w:r w:rsidRPr="00CA5CE4">
              <w:rPr>
                <w:b/>
                <w:bCs/>
                <w:sz w:val="26"/>
                <w:szCs w:val="26"/>
              </w:rPr>
              <w:t>Chỉ tiêu</w:t>
            </w:r>
          </w:p>
        </w:tc>
        <w:tc>
          <w:tcPr>
            <w:tcW w:w="1711" w:type="dxa"/>
            <w:shd w:val="clear" w:color="auto" w:fill="243B76"/>
            <w:vAlign w:val="center"/>
          </w:tcPr>
          <w:p w:rsidR="00F9343F" w:rsidRPr="00CA5CE4" w:rsidRDefault="00F9343F" w:rsidP="004F48EA">
            <w:pPr>
              <w:spacing w:before="60" w:after="60" w:line="288" w:lineRule="auto"/>
              <w:jc w:val="center"/>
              <w:rPr>
                <w:b/>
                <w:bCs/>
                <w:sz w:val="26"/>
                <w:szCs w:val="26"/>
              </w:rPr>
            </w:pPr>
            <w:r w:rsidRPr="00CA5CE4">
              <w:rPr>
                <w:rFonts w:eastAsia="Courier New"/>
                <w:b/>
                <w:bCs/>
                <w:sz w:val="26"/>
                <w:szCs w:val="26"/>
              </w:rPr>
              <w:t>Kế hoạch năm 2018</w:t>
            </w:r>
          </w:p>
        </w:tc>
        <w:tc>
          <w:tcPr>
            <w:tcW w:w="1718" w:type="dxa"/>
            <w:shd w:val="clear" w:color="auto" w:fill="243B76"/>
            <w:vAlign w:val="center"/>
          </w:tcPr>
          <w:p w:rsidR="00F9343F" w:rsidRPr="00CA5CE4" w:rsidRDefault="00F9343F" w:rsidP="004F48EA">
            <w:pPr>
              <w:spacing w:before="60" w:after="60" w:line="288" w:lineRule="auto"/>
              <w:jc w:val="center"/>
              <w:rPr>
                <w:rFonts w:eastAsia="Courier New"/>
                <w:b/>
                <w:bCs/>
                <w:sz w:val="26"/>
                <w:szCs w:val="26"/>
              </w:rPr>
            </w:pPr>
            <w:r w:rsidRPr="00CA5CE4">
              <w:rPr>
                <w:rFonts w:eastAsia="Courier New"/>
                <w:b/>
                <w:bCs/>
                <w:sz w:val="26"/>
                <w:szCs w:val="26"/>
              </w:rPr>
              <w:t>% thay đổi so với 201</w:t>
            </w:r>
            <w:r w:rsidR="00D97108" w:rsidRPr="00CA5CE4">
              <w:rPr>
                <w:rFonts w:eastAsia="Courier New"/>
                <w:b/>
                <w:bCs/>
                <w:sz w:val="26"/>
                <w:szCs w:val="26"/>
              </w:rPr>
              <w:t>7</w:t>
            </w:r>
          </w:p>
        </w:tc>
      </w:tr>
      <w:tr w:rsidR="00C527A8" w:rsidRPr="00CA5CE4" w:rsidTr="00D97108">
        <w:tc>
          <w:tcPr>
            <w:tcW w:w="5812" w:type="dxa"/>
            <w:shd w:val="clear" w:color="auto" w:fill="auto"/>
          </w:tcPr>
          <w:p w:rsidR="00C527A8" w:rsidRPr="00CA5CE4" w:rsidRDefault="00C527A8" w:rsidP="004F48EA">
            <w:pPr>
              <w:spacing w:before="60" w:after="60"/>
              <w:jc w:val="both"/>
              <w:rPr>
                <w:sz w:val="26"/>
                <w:szCs w:val="26"/>
              </w:rPr>
            </w:pPr>
            <w:r w:rsidRPr="00CA5CE4">
              <w:rPr>
                <w:rFonts w:eastAsia="Courier New"/>
                <w:sz w:val="26"/>
                <w:szCs w:val="26"/>
              </w:rPr>
              <w:t>Doanh thu thuần</w:t>
            </w:r>
          </w:p>
        </w:tc>
        <w:tc>
          <w:tcPr>
            <w:tcW w:w="1711" w:type="dxa"/>
            <w:shd w:val="clear" w:color="auto" w:fill="auto"/>
          </w:tcPr>
          <w:p w:rsidR="00C527A8" w:rsidRPr="00CA5CE4" w:rsidRDefault="00C527A8" w:rsidP="004F48EA">
            <w:pPr>
              <w:spacing w:before="60" w:after="60"/>
              <w:jc w:val="right"/>
              <w:rPr>
                <w:sz w:val="26"/>
                <w:szCs w:val="26"/>
              </w:rPr>
            </w:pPr>
            <w:r w:rsidRPr="00CA5CE4">
              <w:rPr>
                <w:sz w:val="26"/>
                <w:szCs w:val="26"/>
              </w:rPr>
              <w:t>6.250.000.000</w:t>
            </w:r>
          </w:p>
        </w:tc>
        <w:tc>
          <w:tcPr>
            <w:tcW w:w="1718" w:type="dxa"/>
            <w:shd w:val="clear" w:color="auto" w:fill="auto"/>
          </w:tcPr>
          <w:p w:rsidR="00C527A8" w:rsidRPr="00CA5CE4" w:rsidRDefault="00C527A8" w:rsidP="004F48EA">
            <w:pPr>
              <w:spacing w:before="60" w:after="60"/>
              <w:jc w:val="right"/>
              <w:rPr>
                <w:sz w:val="26"/>
                <w:szCs w:val="26"/>
              </w:rPr>
            </w:pPr>
            <w:r w:rsidRPr="00CA5CE4">
              <w:rPr>
                <w:sz w:val="26"/>
                <w:szCs w:val="26"/>
              </w:rPr>
              <w:t>25,00%</w:t>
            </w:r>
          </w:p>
        </w:tc>
      </w:tr>
      <w:tr w:rsidR="00C527A8" w:rsidRPr="00CA5CE4" w:rsidTr="00D97108">
        <w:tc>
          <w:tcPr>
            <w:tcW w:w="5812" w:type="dxa"/>
            <w:shd w:val="clear" w:color="auto" w:fill="auto"/>
          </w:tcPr>
          <w:p w:rsidR="00C527A8" w:rsidRPr="00CA5CE4" w:rsidRDefault="00C527A8" w:rsidP="004F48EA">
            <w:pPr>
              <w:spacing w:before="60" w:after="60"/>
              <w:jc w:val="both"/>
              <w:rPr>
                <w:sz w:val="26"/>
                <w:szCs w:val="26"/>
              </w:rPr>
            </w:pPr>
            <w:r w:rsidRPr="00CA5CE4">
              <w:rPr>
                <w:rFonts w:eastAsia="Courier New"/>
                <w:sz w:val="26"/>
                <w:szCs w:val="26"/>
              </w:rPr>
              <w:t>Lợi nhuận sau thuế</w:t>
            </w:r>
          </w:p>
        </w:tc>
        <w:tc>
          <w:tcPr>
            <w:tcW w:w="1711" w:type="dxa"/>
            <w:shd w:val="clear" w:color="auto" w:fill="auto"/>
          </w:tcPr>
          <w:p w:rsidR="00C527A8" w:rsidRPr="00CA5CE4" w:rsidRDefault="00C527A8" w:rsidP="004F48EA">
            <w:pPr>
              <w:spacing w:before="60" w:after="60"/>
              <w:jc w:val="right"/>
              <w:rPr>
                <w:sz w:val="26"/>
                <w:szCs w:val="26"/>
              </w:rPr>
            </w:pPr>
            <w:r w:rsidRPr="00CA5CE4">
              <w:rPr>
                <w:sz w:val="26"/>
                <w:szCs w:val="26"/>
              </w:rPr>
              <w:t>2.500.000.000</w:t>
            </w:r>
          </w:p>
        </w:tc>
        <w:tc>
          <w:tcPr>
            <w:tcW w:w="1718" w:type="dxa"/>
            <w:shd w:val="clear" w:color="auto" w:fill="auto"/>
          </w:tcPr>
          <w:p w:rsidR="00C527A8" w:rsidRPr="00CA5CE4" w:rsidRDefault="00C527A8" w:rsidP="004F48EA">
            <w:pPr>
              <w:spacing w:before="60" w:after="60"/>
              <w:jc w:val="right"/>
              <w:rPr>
                <w:sz w:val="26"/>
                <w:szCs w:val="26"/>
              </w:rPr>
            </w:pPr>
            <w:r w:rsidRPr="00CA5CE4">
              <w:rPr>
                <w:sz w:val="26"/>
                <w:szCs w:val="26"/>
              </w:rPr>
              <w:t>25,00%</w:t>
            </w:r>
          </w:p>
        </w:tc>
      </w:tr>
      <w:tr w:rsidR="00C527A8" w:rsidRPr="00CA5CE4" w:rsidTr="00D97108">
        <w:tc>
          <w:tcPr>
            <w:tcW w:w="5812" w:type="dxa"/>
            <w:shd w:val="clear" w:color="auto" w:fill="auto"/>
          </w:tcPr>
          <w:p w:rsidR="00C527A8" w:rsidRPr="00CA5CE4" w:rsidRDefault="00C527A8" w:rsidP="004F48EA">
            <w:pPr>
              <w:spacing w:before="60" w:after="60"/>
              <w:jc w:val="both"/>
              <w:rPr>
                <w:sz w:val="26"/>
                <w:szCs w:val="26"/>
              </w:rPr>
            </w:pPr>
            <w:r w:rsidRPr="00CA5CE4">
              <w:rPr>
                <w:rFonts w:eastAsia="Courier New"/>
                <w:sz w:val="26"/>
                <w:szCs w:val="26"/>
              </w:rPr>
              <w:t>Tỷ lệ lợi nhuận sau thuế/Doanh thu thuần</w:t>
            </w:r>
          </w:p>
        </w:tc>
        <w:tc>
          <w:tcPr>
            <w:tcW w:w="1711" w:type="dxa"/>
            <w:shd w:val="clear" w:color="auto" w:fill="auto"/>
          </w:tcPr>
          <w:p w:rsidR="00C527A8" w:rsidRPr="00CA5CE4" w:rsidRDefault="00C527A8" w:rsidP="004F48EA">
            <w:pPr>
              <w:spacing w:before="60" w:after="60"/>
              <w:jc w:val="right"/>
              <w:rPr>
                <w:sz w:val="26"/>
                <w:szCs w:val="26"/>
              </w:rPr>
            </w:pPr>
            <w:r w:rsidRPr="00CA5CE4">
              <w:rPr>
                <w:sz w:val="26"/>
                <w:szCs w:val="26"/>
              </w:rPr>
              <w:t>40,00%</w:t>
            </w:r>
          </w:p>
        </w:tc>
        <w:tc>
          <w:tcPr>
            <w:tcW w:w="1718" w:type="dxa"/>
            <w:shd w:val="clear" w:color="auto" w:fill="auto"/>
          </w:tcPr>
          <w:p w:rsidR="00C527A8" w:rsidRPr="00CA5CE4" w:rsidRDefault="00C527A8" w:rsidP="004F48EA">
            <w:pPr>
              <w:spacing w:before="60" w:after="60"/>
              <w:jc w:val="right"/>
              <w:rPr>
                <w:sz w:val="26"/>
                <w:szCs w:val="26"/>
              </w:rPr>
            </w:pPr>
          </w:p>
        </w:tc>
      </w:tr>
      <w:tr w:rsidR="00C527A8" w:rsidRPr="00CA5CE4" w:rsidTr="00D97108">
        <w:tc>
          <w:tcPr>
            <w:tcW w:w="5812" w:type="dxa"/>
            <w:shd w:val="clear" w:color="auto" w:fill="auto"/>
          </w:tcPr>
          <w:p w:rsidR="00C527A8" w:rsidRPr="00CA5CE4" w:rsidRDefault="00C527A8" w:rsidP="004F48EA">
            <w:pPr>
              <w:spacing w:before="60" w:after="60"/>
              <w:jc w:val="both"/>
              <w:rPr>
                <w:sz w:val="26"/>
                <w:szCs w:val="26"/>
              </w:rPr>
            </w:pPr>
            <w:r w:rsidRPr="00CA5CE4">
              <w:rPr>
                <w:rFonts w:eastAsia="Courier New"/>
                <w:sz w:val="26"/>
                <w:szCs w:val="26"/>
              </w:rPr>
              <w:lastRenderedPageBreak/>
              <w:t>Tỷ lệ lợi nhuận sau thuế/Vốn chủ sở hữu</w:t>
            </w:r>
          </w:p>
        </w:tc>
        <w:tc>
          <w:tcPr>
            <w:tcW w:w="1711" w:type="dxa"/>
            <w:shd w:val="clear" w:color="auto" w:fill="auto"/>
          </w:tcPr>
          <w:p w:rsidR="00C527A8" w:rsidRPr="00CA5CE4" w:rsidRDefault="00C527A8" w:rsidP="004F48EA">
            <w:pPr>
              <w:spacing w:before="60" w:after="60"/>
              <w:jc w:val="right"/>
              <w:rPr>
                <w:sz w:val="26"/>
                <w:szCs w:val="26"/>
              </w:rPr>
            </w:pPr>
            <w:r w:rsidRPr="00CA5CE4">
              <w:rPr>
                <w:sz w:val="26"/>
                <w:szCs w:val="26"/>
              </w:rPr>
              <w:t>3,00%</w:t>
            </w:r>
          </w:p>
        </w:tc>
        <w:tc>
          <w:tcPr>
            <w:tcW w:w="1718" w:type="dxa"/>
            <w:shd w:val="clear" w:color="auto" w:fill="auto"/>
          </w:tcPr>
          <w:p w:rsidR="00C527A8" w:rsidRPr="00CA5CE4" w:rsidRDefault="00C527A8" w:rsidP="004F48EA">
            <w:pPr>
              <w:spacing w:before="60" w:after="60"/>
              <w:jc w:val="right"/>
              <w:rPr>
                <w:sz w:val="26"/>
                <w:szCs w:val="26"/>
              </w:rPr>
            </w:pPr>
          </w:p>
        </w:tc>
      </w:tr>
      <w:tr w:rsidR="00C527A8" w:rsidRPr="00CA5CE4" w:rsidTr="00D97108">
        <w:tc>
          <w:tcPr>
            <w:tcW w:w="5812" w:type="dxa"/>
            <w:shd w:val="clear" w:color="auto" w:fill="auto"/>
          </w:tcPr>
          <w:p w:rsidR="00C527A8" w:rsidRPr="00CA5CE4" w:rsidRDefault="00C527A8" w:rsidP="004F48EA">
            <w:pPr>
              <w:spacing w:before="60" w:after="60"/>
              <w:rPr>
                <w:sz w:val="26"/>
                <w:szCs w:val="26"/>
              </w:rPr>
            </w:pPr>
            <w:r w:rsidRPr="00CA5CE4">
              <w:rPr>
                <w:rFonts w:eastAsia="Courier New"/>
                <w:sz w:val="26"/>
                <w:szCs w:val="26"/>
              </w:rPr>
              <w:t>Cổ tức</w:t>
            </w:r>
          </w:p>
        </w:tc>
        <w:tc>
          <w:tcPr>
            <w:tcW w:w="1711" w:type="dxa"/>
            <w:shd w:val="clear" w:color="auto" w:fill="auto"/>
          </w:tcPr>
          <w:p w:rsidR="00C527A8" w:rsidRPr="00CA5CE4" w:rsidRDefault="00C527A8" w:rsidP="004F48EA">
            <w:pPr>
              <w:spacing w:before="60" w:after="60"/>
              <w:jc w:val="right"/>
              <w:rPr>
                <w:sz w:val="26"/>
                <w:szCs w:val="26"/>
              </w:rPr>
            </w:pPr>
            <w:r w:rsidRPr="00CA5CE4">
              <w:rPr>
                <w:sz w:val="26"/>
                <w:szCs w:val="26"/>
              </w:rPr>
              <w:t>0%</w:t>
            </w:r>
          </w:p>
        </w:tc>
        <w:tc>
          <w:tcPr>
            <w:tcW w:w="1718" w:type="dxa"/>
            <w:shd w:val="clear" w:color="auto" w:fill="auto"/>
          </w:tcPr>
          <w:p w:rsidR="00C527A8" w:rsidRPr="00CA5CE4" w:rsidRDefault="00C527A8" w:rsidP="004F48EA">
            <w:pPr>
              <w:spacing w:before="60" w:after="60"/>
              <w:jc w:val="right"/>
              <w:rPr>
                <w:sz w:val="26"/>
                <w:szCs w:val="26"/>
              </w:rPr>
            </w:pPr>
          </w:p>
        </w:tc>
      </w:tr>
    </w:tbl>
    <w:p w:rsidR="00F9343F" w:rsidRPr="00CA5CE4" w:rsidRDefault="00D97108" w:rsidP="00D97108">
      <w:pPr>
        <w:spacing w:before="120" w:after="120" w:line="312" w:lineRule="auto"/>
        <w:ind w:firstLine="720"/>
        <w:jc w:val="right"/>
        <w:rPr>
          <w:sz w:val="26"/>
          <w:szCs w:val="26"/>
          <w:lang w:val="nl-NL"/>
        </w:rPr>
      </w:pPr>
      <w:r w:rsidRPr="00CA5CE4">
        <w:rPr>
          <w:i/>
          <w:sz w:val="26"/>
          <w:szCs w:val="26"/>
          <w:lang w:val="nl-NL"/>
        </w:rPr>
        <w:t>Nguồn: HFT</w:t>
      </w:r>
    </w:p>
    <w:p w:rsidR="00C70860" w:rsidRPr="00CA5CE4" w:rsidRDefault="001D5007" w:rsidP="003C2309">
      <w:pPr>
        <w:spacing w:before="120" w:after="120" w:line="312" w:lineRule="auto"/>
        <w:ind w:firstLine="720"/>
        <w:jc w:val="both"/>
        <w:rPr>
          <w:sz w:val="26"/>
          <w:szCs w:val="26"/>
          <w:lang w:val="nl-NL"/>
        </w:rPr>
      </w:pPr>
      <w:r w:rsidRPr="00CA5CE4">
        <w:rPr>
          <w:sz w:val="26"/>
          <w:szCs w:val="26"/>
          <w:lang w:val="nl-NL"/>
        </w:rPr>
        <w:t xml:space="preserve">Từ năm </w:t>
      </w:r>
      <w:r w:rsidR="007E0ADA" w:rsidRPr="00CA5CE4">
        <w:rPr>
          <w:sz w:val="26"/>
          <w:szCs w:val="26"/>
          <w:lang w:val="nl-NL"/>
        </w:rPr>
        <w:t xml:space="preserve">2018 và trong vòng 5 năm tới, </w:t>
      </w:r>
      <w:r w:rsidR="007B041A" w:rsidRPr="00CA5CE4">
        <w:rPr>
          <w:sz w:val="26"/>
          <w:szCs w:val="26"/>
          <w:lang w:val="nl-NL"/>
        </w:rPr>
        <w:t>Công ty</w:t>
      </w:r>
      <w:r w:rsidR="007E0ADA" w:rsidRPr="00CA5CE4">
        <w:rPr>
          <w:sz w:val="26"/>
          <w:szCs w:val="26"/>
          <w:lang w:val="nl-NL"/>
        </w:rPr>
        <w:t xml:space="preserve"> đặt kế hoạch tăng trưởng </w:t>
      </w:r>
      <w:r w:rsidR="00F200B2" w:rsidRPr="00CA5CE4">
        <w:rPr>
          <w:sz w:val="26"/>
          <w:szCs w:val="26"/>
          <w:lang w:val="nl-NL"/>
        </w:rPr>
        <w:t>D</w:t>
      </w:r>
      <w:r w:rsidR="001C7411" w:rsidRPr="00CA5CE4">
        <w:rPr>
          <w:sz w:val="26"/>
          <w:szCs w:val="26"/>
          <w:lang w:val="nl-NL"/>
        </w:rPr>
        <w:t>oanh thu</w:t>
      </w:r>
      <w:r w:rsidR="00F200B2" w:rsidRPr="00CA5CE4">
        <w:rPr>
          <w:sz w:val="26"/>
          <w:szCs w:val="26"/>
          <w:lang w:val="nl-NL"/>
        </w:rPr>
        <w:t xml:space="preserve"> thuần</w:t>
      </w:r>
      <w:r w:rsidR="001C7411" w:rsidRPr="00CA5CE4">
        <w:rPr>
          <w:sz w:val="26"/>
          <w:szCs w:val="26"/>
          <w:lang w:val="nl-NL"/>
        </w:rPr>
        <w:t xml:space="preserve"> và lợi nhuận sau thuế bình quân 25%/năm.</w:t>
      </w:r>
    </w:p>
    <w:p w:rsidR="00D83460" w:rsidRPr="00CA5CE4" w:rsidRDefault="00D83460" w:rsidP="00091075">
      <w:pPr>
        <w:pStyle w:val="m3"/>
        <w:tabs>
          <w:tab w:val="left" w:pos="851"/>
        </w:tabs>
        <w:spacing w:before="120" w:after="120" w:line="312" w:lineRule="auto"/>
        <w:ind w:left="720" w:hanging="720"/>
        <w:jc w:val="both"/>
        <w:rPr>
          <w:color w:val="23498C"/>
        </w:rPr>
      </w:pPr>
      <w:r w:rsidRPr="00CA5CE4">
        <w:rPr>
          <w:color w:val="23498C"/>
        </w:rPr>
        <w:t>Căn cứ để đạt được kế hoạch lợi nhuận và cổ tức nói trên</w:t>
      </w:r>
    </w:p>
    <w:p w:rsidR="00D83460" w:rsidRPr="00CA5CE4" w:rsidRDefault="00D83460" w:rsidP="00091075">
      <w:pPr>
        <w:spacing w:before="120" w:after="120" w:line="312" w:lineRule="auto"/>
        <w:jc w:val="both"/>
        <w:rPr>
          <w:sz w:val="26"/>
          <w:szCs w:val="26"/>
          <w:lang w:val="nl-NL"/>
        </w:rPr>
      </w:pPr>
      <w:r w:rsidRPr="00CA5CE4">
        <w:rPr>
          <w:b/>
          <w:bCs/>
          <w:iCs/>
          <w:sz w:val="26"/>
          <w:szCs w:val="26"/>
          <w:lang w:val="nl-NL"/>
        </w:rPr>
        <w:t>Tình hình kinh tế khả quan và triển vọng thị trường chứng khoán năm 2017</w:t>
      </w:r>
    </w:p>
    <w:p w:rsidR="00B51385" w:rsidRPr="00CA5CE4" w:rsidRDefault="00B51385" w:rsidP="00091075">
      <w:pPr>
        <w:spacing w:before="120" w:after="120" w:line="312" w:lineRule="auto"/>
        <w:ind w:firstLine="720"/>
        <w:jc w:val="both"/>
        <w:rPr>
          <w:sz w:val="26"/>
          <w:szCs w:val="26"/>
          <w:lang w:val="nl-NL"/>
        </w:rPr>
      </w:pPr>
      <w:r w:rsidRPr="00CA5CE4">
        <w:rPr>
          <w:sz w:val="26"/>
          <w:szCs w:val="26"/>
          <w:lang w:val="nl-NL"/>
        </w:rPr>
        <w:t>Kế hoạch trên được đặt ra căn cứ vào sự thành công trong quá trình tái cơ cấu hoạt động của Công ty, định hướng và chiến lược rõ ràng của Ban lãnh đạo, tình hình diễn biến kinh tế</w:t>
      </w:r>
      <w:r w:rsidR="00FF7205" w:rsidRPr="00CA5CE4">
        <w:rPr>
          <w:sz w:val="26"/>
          <w:szCs w:val="26"/>
          <w:lang w:val="nl-NL"/>
        </w:rPr>
        <w:t xml:space="preserve"> - tài chính </w:t>
      </w:r>
      <w:r w:rsidRPr="00CA5CE4">
        <w:rPr>
          <w:sz w:val="26"/>
          <w:szCs w:val="26"/>
          <w:lang w:val="nl-NL"/>
        </w:rPr>
        <w:t xml:space="preserve">và sự kỳ vọng vào sự </w:t>
      </w:r>
      <w:r w:rsidR="00FF7205" w:rsidRPr="00CA5CE4">
        <w:rPr>
          <w:sz w:val="26"/>
          <w:szCs w:val="26"/>
          <w:lang w:val="nl-NL"/>
        </w:rPr>
        <w:t>tăng trưởng</w:t>
      </w:r>
      <w:r w:rsidRPr="00CA5CE4">
        <w:rPr>
          <w:sz w:val="26"/>
          <w:szCs w:val="26"/>
          <w:lang w:val="nl-NL"/>
        </w:rPr>
        <w:t xml:space="preserve"> của nền kinh tế Việ</w:t>
      </w:r>
      <w:r w:rsidR="00FF7205" w:rsidRPr="00CA5CE4">
        <w:rPr>
          <w:sz w:val="26"/>
          <w:szCs w:val="26"/>
          <w:lang w:val="nl-NL"/>
        </w:rPr>
        <w:t>t Nam.</w:t>
      </w:r>
    </w:p>
    <w:p w:rsidR="00FF7205" w:rsidRPr="00CA5CE4" w:rsidRDefault="00C63D33" w:rsidP="00091075">
      <w:pPr>
        <w:spacing w:before="120" w:after="120" w:line="312" w:lineRule="auto"/>
        <w:ind w:firstLine="720"/>
        <w:jc w:val="both"/>
        <w:rPr>
          <w:sz w:val="26"/>
          <w:szCs w:val="26"/>
          <w:lang w:val="nl-NL"/>
        </w:rPr>
      </w:pPr>
      <w:r w:rsidRPr="00CA5CE4">
        <w:rPr>
          <w:sz w:val="26"/>
          <w:szCs w:val="26"/>
          <w:lang w:val="nl-NL"/>
        </w:rPr>
        <w:t>Sau 9</w:t>
      </w:r>
      <w:r w:rsidR="00FF7205" w:rsidRPr="00CA5CE4">
        <w:rPr>
          <w:sz w:val="26"/>
          <w:szCs w:val="26"/>
          <w:lang w:val="nl-NL"/>
        </w:rPr>
        <w:t xml:space="preserve"> tháng đầu năm 2017 thị trường thị trường chứng khoán Việt Nam đã có những tăng trưởng mạnh mẽ, chỉ số VN index cũng như HNX index đã quay trở lại chinh phục và đạt được những đỉnh cao mới sau 9 </w:t>
      </w:r>
      <w:r w:rsidR="00256D74" w:rsidRPr="00CA5CE4">
        <w:rPr>
          <w:sz w:val="26"/>
          <w:szCs w:val="26"/>
          <w:lang w:val="nl-NL"/>
        </w:rPr>
        <w:t>năm, thị trường thường xuyên có những phiên</w:t>
      </w:r>
      <w:r w:rsidR="00427F86" w:rsidRPr="00CA5CE4">
        <w:rPr>
          <w:sz w:val="26"/>
          <w:szCs w:val="26"/>
          <w:lang w:val="nl-NL"/>
        </w:rPr>
        <w:t xml:space="preserve"> giao dịch</w:t>
      </w:r>
      <w:r w:rsidR="00256D74" w:rsidRPr="00CA5CE4">
        <w:rPr>
          <w:sz w:val="26"/>
          <w:szCs w:val="26"/>
          <w:lang w:val="nl-NL"/>
        </w:rPr>
        <w:t xml:space="preserve"> đạt thanh khoản trên 5.000 tỷ. Đây là những điều kiện thuận lợi quan trọng giúp </w:t>
      </w:r>
      <w:r w:rsidR="001B7B57" w:rsidRPr="00CA5CE4">
        <w:rPr>
          <w:sz w:val="26"/>
          <w:szCs w:val="26"/>
          <w:lang w:val="nl-NL"/>
        </w:rPr>
        <w:t>HFT</w:t>
      </w:r>
      <w:r w:rsidR="00256D74" w:rsidRPr="00CA5CE4">
        <w:rPr>
          <w:sz w:val="26"/>
          <w:szCs w:val="26"/>
          <w:lang w:val="nl-NL"/>
        </w:rPr>
        <w:t xml:space="preserve"> </w:t>
      </w:r>
      <w:r w:rsidR="00427F86" w:rsidRPr="00CA5CE4">
        <w:rPr>
          <w:sz w:val="26"/>
          <w:szCs w:val="26"/>
          <w:lang w:val="nl-NL"/>
        </w:rPr>
        <w:t>tự tin đạt</w:t>
      </w:r>
      <w:r w:rsidR="00256D74" w:rsidRPr="00CA5CE4">
        <w:rPr>
          <w:sz w:val="26"/>
          <w:szCs w:val="26"/>
          <w:lang w:val="nl-NL"/>
        </w:rPr>
        <w:t xml:space="preserve"> được mục tiêu kế hoạch kinh doanh </w:t>
      </w:r>
      <w:r w:rsidR="00427F86" w:rsidRPr="00CA5CE4">
        <w:rPr>
          <w:sz w:val="26"/>
          <w:szCs w:val="26"/>
          <w:lang w:val="nl-NL"/>
        </w:rPr>
        <w:t>đề ra</w:t>
      </w:r>
      <w:r w:rsidR="00256D74" w:rsidRPr="00CA5CE4">
        <w:rPr>
          <w:sz w:val="26"/>
          <w:szCs w:val="26"/>
          <w:lang w:val="nl-NL"/>
        </w:rPr>
        <w:t>.</w:t>
      </w:r>
    </w:p>
    <w:p w:rsidR="000148FB" w:rsidRPr="00CA5CE4" w:rsidRDefault="000148FB" w:rsidP="00091075">
      <w:pPr>
        <w:spacing w:before="120" w:after="120" w:line="312" w:lineRule="auto"/>
        <w:jc w:val="both"/>
        <w:rPr>
          <w:b/>
          <w:bCs/>
          <w:iCs/>
          <w:sz w:val="26"/>
          <w:szCs w:val="26"/>
          <w:lang w:val="nl-NL"/>
        </w:rPr>
      </w:pPr>
      <w:r w:rsidRPr="00CA5CE4">
        <w:rPr>
          <w:b/>
          <w:bCs/>
          <w:iCs/>
          <w:sz w:val="26"/>
          <w:szCs w:val="26"/>
          <w:lang w:val="nl-NL"/>
        </w:rPr>
        <w:t xml:space="preserve">Các nhân tố thuộc nội bộ </w:t>
      </w:r>
      <w:r w:rsidR="001B7B57" w:rsidRPr="00CA5CE4">
        <w:rPr>
          <w:b/>
          <w:bCs/>
          <w:iCs/>
          <w:sz w:val="26"/>
          <w:szCs w:val="26"/>
          <w:lang w:val="nl-NL"/>
        </w:rPr>
        <w:t xml:space="preserve">HFT </w:t>
      </w:r>
    </w:p>
    <w:p w:rsidR="000148FB" w:rsidRPr="00CA5CE4" w:rsidRDefault="00097005" w:rsidP="00BA5ACB">
      <w:pPr>
        <w:pStyle w:val="m4"/>
        <w:tabs>
          <w:tab w:val="clear" w:pos="1134"/>
          <w:tab w:val="left" w:pos="990"/>
        </w:tabs>
        <w:spacing w:before="120" w:after="120" w:line="312" w:lineRule="auto"/>
        <w:ind w:left="990" w:hanging="990"/>
        <w:jc w:val="center"/>
      </w:pPr>
      <w:bookmarkStart w:id="104" w:name="_Toc500434628"/>
      <w:r w:rsidRPr="00CA5CE4">
        <w:t>Kết quả kinh doanh 9</w:t>
      </w:r>
      <w:r w:rsidR="000148FB" w:rsidRPr="00CA5CE4">
        <w:t xml:space="preserve"> tháng đầu năm 2017</w:t>
      </w:r>
      <w:bookmarkEnd w:id="104"/>
    </w:p>
    <w:tbl>
      <w:tblPr>
        <w:tblW w:w="9248"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444"/>
        <w:gridCol w:w="2409"/>
        <w:gridCol w:w="2790"/>
        <w:gridCol w:w="1605"/>
      </w:tblGrid>
      <w:tr w:rsidR="005436B9" w:rsidRPr="00CA5CE4" w:rsidTr="004F48EA">
        <w:trPr>
          <w:trHeight w:val="741"/>
        </w:trPr>
        <w:tc>
          <w:tcPr>
            <w:tcW w:w="2444" w:type="dxa"/>
            <w:shd w:val="clear" w:color="auto" w:fill="243B76"/>
          </w:tcPr>
          <w:p w:rsidR="005436B9" w:rsidRPr="00CA5CE4" w:rsidRDefault="005436B9" w:rsidP="00BA5ACB">
            <w:pPr>
              <w:spacing w:before="60" w:after="60" w:line="288" w:lineRule="auto"/>
              <w:rPr>
                <w:sz w:val="26"/>
                <w:szCs w:val="26"/>
              </w:rPr>
            </w:pPr>
            <w:r w:rsidRPr="00CA5CE4">
              <w:rPr>
                <w:b/>
                <w:bCs/>
                <w:sz w:val="26"/>
                <w:szCs w:val="26"/>
              </w:rPr>
              <w:t>Chỉ tiêu</w:t>
            </w:r>
          </w:p>
        </w:tc>
        <w:tc>
          <w:tcPr>
            <w:tcW w:w="2409" w:type="dxa"/>
            <w:shd w:val="clear" w:color="auto" w:fill="243B76"/>
          </w:tcPr>
          <w:p w:rsidR="005436B9" w:rsidRPr="00CA5CE4" w:rsidRDefault="005436B9" w:rsidP="00BA5ACB">
            <w:pPr>
              <w:spacing w:before="60" w:after="60" w:line="288" w:lineRule="auto"/>
              <w:jc w:val="center"/>
              <w:rPr>
                <w:rFonts w:eastAsia="Courier New"/>
                <w:b/>
                <w:bCs/>
                <w:sz w:val="26"/>
                <w:szCs w:val="26"/>
              </w:rPr>
            </w:pPr>
            <w:r w:rsidRPr="00CA5CE4">
              <w:rPr>
                <w:rFonts w:eastAsia="Courier New"/>
                <w:b/>
                <w:bCs/>
                <w:sz w:val="26"/>
                <w:szCs w:val="26"/>
              </w:rPr>
              <w:t>Kế hoạch năm 2017</w:t>
            </w:r>
          </w:p>
        </w:tc>
        <w:tc>
          <w:tcPr>
            <w:tcW w:w="2790" w:type="dxa"/>
            <w:shd w:val="clear" w:color="auto" w:fill="243B76"/>
            <w:vAlign w:val="center"/>
          </w:tcPr>
          <w:p w:rsidR="005436B9" w:rsidRPr="00CA5CE4" w:rsidRDefault="005436B9" w:rsidP="00BA5ACB">
            <w:pPr>
              <w:spacing w:before="60" w:after="60" w:line="288" w:lineRule="auto"/>
              <w:jc w:val="center"/>
              <w:rPr>
                <w:b/>
                <w:bCs/>
                <w:sz w:val="26"/>
                <w:szCs w:val="26"/>
              </w:rPr>
            </w:pPr>
            <w:r w:rsidRPr="00CA5CE4">
              <w:rPr>
                <w:rFonts w:eastAsia="Courier New"/>
                <w:b/>
                <w:bCs/>
                <w:sz w:val="26"/>
                <w:szCs w:val="26"/>
              </w:rPr>
              <w:t>9 tháng đầu năm 2017</w:t>
            </w:r>
          </w:p>
        </w:tc>
        <w:tc>
          <w:tcPr>
            <w:tcW w:w="1605" w:type="dxa"/>
            <w:shd w:val="clear" w:color="auto" w:fill="243B76"/>
          </w:tcPr>
          <w:p w:rsidR="005436B9" w:rsidRPr="00CA5CE4" w:rsidRDefault="005436B9" w:rsidP="00BA5ACB">
            <w:pPr>
              <w:spacing w:before="60" w:after="60" w:line="288" w:lineRule="auto"/>
              <w:jc w:val="center"/>
              <w:rPr>
                <w:rFonts w:eastAsia="Courier New"/>
                <w:b/>
                <w:bCs/>
                <w:sz w:val="26"/>
                <w:szCs w:val="26"/>
              </w:rPr>
            </w:pPr>
            <w:r w:rsidRPr="00CA5CE4">
              <w:rPr>
                <w:rFonts w:eastAsia="Courier New"/>
                <w:b/>
                <w:bCs/>
                <w:sz w:val="26"/>
                <w:szCs w:val="26"/>
              </w:rPr>
              <w:t>% kế hoạch</w:t>
            </w:r>
          </w:p>
        </w:tc>
      </w:tr>
      <w:tr w:rsidR="00DE69A6" w:rsidRPr="00CA5CE4" w:rsidTr="00D97108">
        <w:tc>
          <w:tcPr>
            <w:tcW w:w="2444" w:type="dxa"/>
            <w:shd w:val="clear" w:color="auto" w:fill="auto"/>
          </w:tcPr>
          <w:p w:rsidR="00DE69A6" w:rsidRPr="00CA5CE4" w:rsidRDefault="00D97108" w:rsidP="00DE69A6">
            <w:pPr>
              <w:spacing w:before="60" w:after="60" w:line="288" w:lineRule="auto"/>
              <w:rPr>
                <w:sz w:val="26"/>
                <w:szCs w:val="26"/>
              </w:rPr>
            </w:pPr>
            <w:r w:rsidRPr="00CA5CE4">
              <w:rPr>
                <w:sz w:val="26"/>
                <w:szCs w:val="26"/>
              </w:rPr>
              <w:t>Doanh thu hoạt động</w:t>
            </w:r>
          </w:p>
        </w:tc>
        <w:tc>
          <w:tcPr>
            <w:tcW w:w="2409" w:type="dxa"/>
            <w:vAlign w:val="center"/>
          </w:tcPr>
          <w:p w:rsidR="00DE69A6" w:rsidRPr="00CA5CE4" w:rsidRDefault="00DE69A6" w:rsidP="00D97108">
            <w:pPr>
              <w:jc w:val="right"/>
              <w:rPr>
                <w:rFonts w:ascii="Times" w:hAnsi="Times" w:cs="Times"/>
                <w:b/>
                <w:bCs/>
              </w:rPr>
            </w:pPr>
            <w:r w:rsidRPr="00CA5CE4">
              <w:rPr>
                <w:sz w:val="26"/>
                <w:szCs w:val="26"/>
              </w:rPr>
              <w:t>5.000.000.000</w:t>
            </w:r>
          </w:p>
        </w:tc>
        <w:tc>
          <w:tcPr>
            <w:tcW w:w="2790" w:type="dxa"/>
            <w:shd w:val="clear" w:color="auto" w:fill="auto"/>
            <w:vAlign w:val="center"/>
          </w:tcPr>
          <w:p w:rsidR="00DE69A6" w:rsidRPr="00CA5CE4" w:rsidRDefault="00BE53FB" w:rsidP="00D97108">
            <w:pPr>
              <w:jc w:val="right"/>
              <w:rPr>
                <w:rFonts w:ascii="Times" w:hAnsi="Times" w:cs="Times"/>
                <w:bCs/>
              </w:rPr>
            </w:pPr>
            <w:r w:rsidRPr="00CA5CE4">
              <w:rPr>
                <w:rFonts w:ascii="Times" w:hAnsi="Times" w:cs="Times"/>
                <w:bCs/>
              </w:rPr>
              <w:t>5.521.109.890</w:t>
            </w:r>
          </w:p>
        </w:tc>
        <w:tc>
          <w:tcPr>
            <w:tcW w:w="1605" w:type="dxa"/>
            <w:shd w:val="clear" w:color="auto" w:fill="auto"/>
            <w:vAlign w:val="center"/>
          </w:tcPr>
          <w:p w:rsidR="00DE69A6" w:rsidRPr="00CA5CE4" w:rsidRDefault="00BE53FB" w:rsidP="00D97108">
            <w:pPr>
              <w:spacing w:before="60" w:after="60" w:line="288" w:lineRule="auto"/>
              <w:jc w:val="right"/>
              <w:rPr>
                <w:color w:val="000000"/>
                <w:sz w:val="26"/>
                <w:szCs w:val="26"/>
              </w:rPr>
            </w:pPr>
            <w:r w:rsidRPr="00CA5CE4">
              <w:rPr>
                <w:color w:val="000000"/>
                <w:sz w:val="26"/>
                <w:szCs w:val="26"/>
              </w:rPr>
              <w:t>110,42</w:t>
            </w:r>
            <w:r w:rsidR="00DE69A6" w:rsidRPr="00CA5CE4">
              <w:rPr>
                <w:color w:val="000000"/>
                <w:sz w:val="26"/>
                <w:szCs w:val="26"/>
              </w:rPr>
              <w:t>%</w:t>
            </w:r>
          </w:p>
        </w:tc>
      </w:tr>
      <w:tr w:rsidR="00DE69A6" w:rsidRPr="00CA5CE4" w:rsidTr="00D97108">
        <w:tc>
          <w:tcPr>
            <w:tcW w:w="2444" w:type="dxa"/>
            <w:shd w:val="clear" w:color="auto" w:fill="auto"/>
          </w:tcPr>
          <w:p w:rsidR="00DE69A6" w:rsidRPr="00CA5CE4" w:rsidRDefault="00DE69A6" w:rsidP="00DE69A6">
            <w:pPr>
              <w:spacing w:before="60" w:after="60" w:line="288" w:lineRule="auto"/>
              <w:rPr>
                <w:sz w:val="26"/>
                <w:szCs w:val="26"/>
              </w:rPr>
            </w:pPr>
            <w:r w:rsidRPr="00CA5CE4">
              <w:rPr>
                <w:sz w:val="26"/>
                <w:szCs w:val="26"/>
              </w:rPr>
              <w:t>Lợi nhuận sau thuế</w:t>
            </w:r>
          </w:p>
        </w:tc>
        <w:tc>
          <w:tcPr>
            <w:tcW w:w="2409" w:type="dxa"/>
            <w:vAlign w:val="center"/>
          </w:tcPr>
          <w:p w:rsidR="00DE69A6" w:rsidRPr="00CA5CE4" w:rsidRDefault="00DE69A6" w:rsidP="00D97108">
            <w:pPr>
              <w:jc w:val="right"/>
              <w:rPr>
                <w:rFonts w:ascii="Times" w:hAnsi="Times" w:cs="Times"/>
                <w:b/>
                <w:bCs/>
              </w:rPr>
            </w:pPr>
            <w:r w:rsidRPr="00CA5CE4">
              <w:rPr>
                <w:sz w:val="26"/>
                <w:szCs w:val="26"/>
              </w:rPr>
              <w:t>2.000.000.000</w:t>
            </w:r>
          </w:p>
        </w:tc>
        <w:tc>
          <w:tcPr>
            <w:tcW w:w="2790" w:type="dxa"/>
            <w:shd w:val="clear" w:color="auto" w:fill="auto"/>
            <w:vAlign w:val="center"/>
          </w:tcPr>
          <w:p w:rsidR="00DE69A6" w:rsidRPr="00CA5CE4" w:rsidRDefault="00DE69A6" w:rsidP="00D97108">
            <w:pPr>
              <w:jc w:val="right"/>
              <w:rPr>
                <w:rFonts w:ascii="Times" w:hAnsi="Times" w:cs="Times"/>
                <w:bCs/>
              </w:rPr>
            </w:pPr>
            <w:r w:rsidRPr="00CA5CE4">
              <w:rPr>
                <w:rFonts w:ascii="Times" w:hAnsi="Times" w:cs="Times"/>
                <w:bCs/>
              </w:rPr>
              <w:t>2.076.146.654</w:t>
            </w:r>
          </w:p>
        </w:tc>
        <w:tc>
          <w:tcPr>
            <w:tcW w:w="1605" w:type="dxa"/>
            <w:shd w:val="clear" w:color="auto" w:fill="auto"/>
            <w:vAlign w:val="center"/>
          </w:tcPr>
          <w:p w:rsidR="00DE69A6" w:rsidRPr="00CA5CE4" w:rsidRDefault="00201CB7" w:rsidP="00CA5CE4">
            <w:pPr>
              <w:spacing w:before="60" w:after="60" w:line="288" w:lineRule="auto"/>
              <w:jc w:val="right"/>
              <w:rPr>
                <w:color w:val="000000"/>
                <w:sz w:val="26"/>
                <w:szCs w:val="26"/>
              </w:rPr>
            </w:pPr>
            <w:r w:rsidRPr="00CA5CE4">
              <w:rPr>
                <w:color w:val="000000"/>
                <w:sz w:val="26"/>
                <w:szCs w:val="26"/>
              </w:rPr>
              <w:t>103,8</w:t>
            </w:r>
            <w:r w:rsidR="00CA5CE4" w:rsidRPr="00CA5CE4">
              <w:rPr>
                <w:color w:val="000000"/>
                <w:sz w:val="26"/>
                <w:szCs w:val="26"/>
              </w:rPr>
              <w:t>1</w:t>
            </w:r>
            <w:r w:rsidR="00DE69A6" w:rsidRPr="00CA5CE4">
              <w:rPr>
                <w:color w:val="000000"/>
                <w:sz w:val="26"/>
                <w:szCs w:val="26"/>
              </w:rPr>
              <w:t>%</w:t>
            </w:r>
          </w:p>
        </w:tc>
      </w:tr>
    </w:tbl>
    <w:p w:rsidR="00AF0583" w:rsidRPr="00CA5CE4" w:rsidRDefault="000148FB" w:rsidP="00D63F40">
      <w:pPr>
        <w:spacing w:before="120" w:after="120" w:line="312" w:lineRule="auto"/>
        <w:jc w:val="right"/>
        <w:rPr>
          <w:sz w:val="26"/>
          <w:szCs w:val="26"/>
          <w:lang w:val="nl-NL"/>
        </w:rPr>
      </w:pPr>
      <w:r w:rsidRPr="00CA5CE4">
        <w:rPr>
          <w:i/>
          <w:sz w:val="26"/>
          <w:szCs w:val="26"/>
          <w:lang w:val="nl-NL"/>
        </w:rPr>
        <w:t xml:space="preserve">Nguồn: BCTC </w:t>
      </w:r>
      <w:r w:rsidR="000E1FD8" w:rsidRPr="00CA5CE4">
        <w:rPr>
          <w:i/>
          <w:sz w:val="26"/>
          <w:szCs w:val="26"/>
          <w:lang w:val="nl-NL"/>
        </w:rPr>
        <w:t xml:space="preserve">tự lập </w:t>
      </w:r>
      <w:r w:rsidR="00AB2AD9" w:rsidRPr="00CA5CE4">
        <w:rPr>
          <w:i/>
          <w:sz w:val="26"/>
          <w:szCs w:val="26"/>
          <w:lang w:val="nl-NL"/>
        </w:rPr>
        <w:t>Q</w:t>
      </w:r>
      <w:r w:rsidR="001E15CA" w:rsidRPr="00CA5CE4">
        <w:rPr>
          <w:i/>
          <w:sz w:val="26"/>
          <w:szCs w:val="26"/>
          <w:lang w:val="nl-NL"/>
        </w:rPr>
        <w:t>3.</w:t>
      </w:r>
      <w:r w:rsidRPr="00CA5CE4">
        <w:rPr>
          <w:i/>
          <w:sz w:val="26"/>
          <w:szCs w:val="26"/>
          <w:lang w:val="nl-NL"/>
        </w:rPr>
        <w:t>2017</w:t>
      </w:r>
    </w:p>
    <w:p w:rsidR="00E62F5C" w:rsidRPr="00CA5CE4" w:rsidRDefault="008317BE" w:rsidP="00091075">
      <w:pPr>
        <w:spacing w:before="120" w:after="120" w:line="312" w:lineRule="auto"/>
        <w:ind w:firstLine="720"/>
        <w:jc w:val="both"/>
        <w:rPr>
          <w:sz w:val="26"/>
          <w:szCs w:val="26"/>
          <w:lang w:val="nl-NL"/>
        </w:rPr>
      </w:pPr>
      <w:r w:rsidRPr="00CA5CE4">
        <w:rPr>
          <w:sz w:val="26"/>
          <w:szCs w:val="26"/>
          <w:lang w:val="nl-NL"/>
        </w:rPr>
        <w:t xml:space="preserve">Sau một thời gian trồi sụt, </w:t>
      </w:r>
      <w:r w:rsidR="001B7B57" w:rsidRPr="00CA5CE4">
        <w:rPr>
          <w:sz w:val="26"/>
          <w:szCs w:val="26"/>
          <w:lang w:val="nl-NL"/>
        </w:rPr>
        <w:t xml:space="preserve">HFT </w:t>
      </w:r>
      <w:r w:rsidRPr="00CA5CE4">
        <w:rPr>
          <w:sz w:val="26"/>
          <w:szCs w:val="26"/>
          <w:lang w:val="nl-NL"/>
        </w:rPr>
        <w:t>đã có những kết quả khởi sắc đầu tiên nhờ những giải pháp tái cấu trúc triệt để. Tình hình kinh doanh đã có những khởi sắc trở lạ</w:t>
      </w:r>
      <w:r w:rsidR="005D51DA" w:rsidRPr="00CA5CE4">
        <w:rPr>
          <w:sz w:val="26"/>
          <w:szCs w:val="26"/>
          <w:lang w:val="nl-NL"/>
        </w:rPr>
        <w:t>i khi 6</w:t>
      </w:r>
      <w:r w:rsidRPr="00CA5CE4">
        <w:rPr>
          <w:sz w:val="26"/>
          <w:szCs w:val="26"/>
          <w:lang w:val="nl-NL"/>
        </w:rPr>
        <w:t xml:space="preserve"> quý liên tục báo lãi. T</w:t>
      </w:r>
      <w:r w:rsidR="00097005" w:rsidRPr="00CA5CE4">
        <w:rPr>
          <w:sz w:val="26"/>
          <w:szCs w:val="26"/>
          <w:lang w:val="nl-NL"/>
        </w:rPr>
        <w:t>ính riêng 9</w:t>
      </w:r>
      <w:r w:rsidRPr="00CA5CE4">
        <w:rPr>
          <w:sz w:val="26"/>
          <w:szCs w:val="26"/>
          <w:lang w:val="nl-NL"/>
        </w:rPr>
        <w:t xml:space="preserve"> tháng đầ</w:t>
      </w:r>
      <w:r w:rsidR="00201CB7" w:rsidRPr="00CA5CE4">
        <w:rPr>
          <w:sz w:val="26"/>
          <w:szCs w:val="26"/>
          <w:lang w:val="nl-NL"/>
        </w:rPr>
        <w:t>u năm 2017 doanh thu hoạt động</w:t>
      </w:r>
      <w:r w:rsidR="00E41942" w:rsidRPr="00CA5CE4">
        <w:rPr>
          <w:sz w:val="26"/>
          <w:szCs w:val="26"/>
          <w:lang w:val="nl-NL"/>
        </w:rPr>
        <w:t xml:space="preserve"> của </w:t>
      </w:r>
      <w:r w:rsidR="001B7B57" w:rsidRPr="00CA5CE4">
        <w:rPr>
          <w:sz w:val="26"/>
          <w:szCs w:val="26"/>
          <w:lang w:val="nl-NL"/>
        </w:rPr>
        <w:t xml:space="preserve">HFT </w:t>
      </w:r>
      <w:r w:rsidR="00E41942" w:rsidRPr="00CA5CE4">
        <w:rPr>
          <w:sz w:val="26"/>
          <w:szCs w:val="26"/>
          <w:lang w:val="nl-NL"/>
        </w:rPr>
        <w:t xml:space="preserve">đạt hơn </w:t>
      </w:r>
      <w:r w:rsidR="00BE53FB" w:rsidRPr="00CA5CE4">
        <w:rPr>
          <w:sz w:val="26"/>
          <w:szCs w:val="26"/>
          <w:lang w:val="nl-NL"/>
        </w:rPr>
        <w:t>5,52</w:t>
      </w:r>
      <w:r w:rsidR="00E41942" w:rsidRPr="00CA5CE4">
        <w:rPr>
          <w:sz w:val="26"/>
          <w:szCs w:val="26"/>
          <w:lang w:val="nl-NL"/>
        </w:rPr>
        <w:t xml:space="preserve"> tỷ đồng tương đương </w:t>
      </w:r>
      <w:r w:rsidR="00BE53FB" w:rsidRPr="00CA5CE4">
        <w:rPr>
          <w:sz w:val="26"/>
          <w:szCs w:val="26"/>
          <w:lang w:val="nl-NL"/>
        </w:rPr>
        <w:t>110</w:t>
      </w:r>
      <w:r w:rsidR="00201CB7" w:rsidRPr="00CA5CE4">
        <w:rPr>
          <w:sz w:val="26"/>
          <w:szCs w:val="26"/>
          <w:lang w:val="nl-NL"/>
        </w:rPr>
        <w:t>,</w:t>
      </w:r>
      <w:r w:rsidR="00BE53FB" w:rsidRPr="00CA5CE4">
        <w:rPr>
          <w:sz w:val="26"/>
          <w:szCs w:val="26"/>
          <w:lang w:val="nl-NL"/>
        </w:rPr>
        <w:t>42</w:t>
      </w:r>
      <w:r w:rsidR="00E41942" w:rsidRPr="00CA5CE4">
        <w:rPr>
          <w:sz w:val="26"/>
          <w:szCs w:val="26"/>
          <w:lang w:val="nl-NL"/>
        </w:rPr>
        <w:t xml:space="preserve">% kế hoạch cả năm, lợi nhuận sau thuế đạt </w:t>
      </w:r>
      <w:r w:rsidR="00097005" w:rsidRPr="00CA5CE4">
        <w:rPr>
          <w:sz w:val="26"/>
          <w:szCs w:val="26"/>
          <w:lang w:val="nl-NL"/>
        </w:rPr>
        <w:t>2,07</w:t>
      </w:r>
      <w:r w:rsidR="00E41942" w:rsidRPr="00CA5CE4">
        <w:rPr>
          <w:sz w:val="26"/>
          <w:szCs w:val="26"/>
          <w:lang w:val="nl-NL"/>
        </w:rPr>
        <w:t xml:space="preserve"> tỷ đồng tương đương </w:t>
      </w:r>
      <w:r w:rsidR="00201CB7" w:rsidRPr="00CA5CE4">
        <w:rPr>
          <w:sz w:val="26"/>
          <w:szCs w:val="26"/>
          <w:lang w:val="nl-NL"/>
        </w:rPr>
        <w:t>103,80</w:t>
      </w:r>
      <w:r w:rsidR="00E41942" w:rsidRPr="00CA5CE4">
        <w:rPr>
          <w:sz w:val="26"/>
          <w:szCs w:val="26"/>
          <w:lang w:val="nl-NL"/>
        </w:rPr>
        <w:t xml:space="preserve">% kế hoạch. Với những kết quả tích cực trên, năm 2017 </w:t>
      </w:r>
      <w:r w:rsidR="001B7B57" w:rsidRPr="00CA5CE4">
        <w:rPr>
          <w:sz w:val="26"/>
          <w:szCs w:val="26"/>
          <w:lang w:val="nl-NL"/>
        </w:rPr>
        <w:t xml:space="preserve">HFT </w:t>
      </w:r>
      <w:r w:rsidR="00097005" w:rsidRPr="00CA5CE4">
        <w:rPr>
          <w:sz w:val="26"/>
          <w:szCs w:val="26"/>
          <w:lang w:val="nl-NL"/>
        </w:rPr>
        <w:t>đã</w:t>
      </w:r>
      <w:r w:rsidR="00E41942" w:rsidRPr="00CA5CE4">
        <w:rPr>
          <w:sz w:val="26"/>
          <w:szCs w:val="26"/>
          <w:lang w:val="nl-NL"/>
        </w:rPr>
        <w:t xml:space="preserve"> vượ</w:t>
      </w:r>
      <w:r w:rsidR="00097005" w:rsidRPr="00CA5CE4">
        <w:rPr>
          <w:sz w:val="26"/>
          <w:szCs w:val="26"/>
          <w:lang w:val="nl-NL"/>
        </w:rPr>
        <w:t>t</w:t>
      </w:r>
      <w:r w:rsidR="00E41942" w:rsidRPr="00CA5CE4">
        <w:rPr>
          <w:sz w:val="26"/>
          <w:szCs w:val="26"/>
          <w:lang w:val="nl-NL"/>
        </w:rPr>
        <w:t xml:space="preserve"> mục tiêu kế hoạch kinh doanh đặt ra tại Đại hội đồng cổ đông bất thường tổ chức 22/06/2017.</w:t>
      </w:r>
    </w:p>
    <w:p w:rsidR="000148FB" w:rsidRPr="00CA5CE4" w:rsidRDefault="000148FB" w:rsidP="00091075">
      <w:pPr>
        <w:pStyle w:val="m2"/>
        <w:spacing w:before="120" w:after="120" w:line="312" w:lineRule="auto"/>
        <w:ind w:hanging="720"/>
        <w:rPr>
          <w:color w:val="23498C"/>
        </w:rPr>
      </w:pPr>
      <w:bookmarkStart w:id="105" w:name="_Toc500434590"/>
      <w:r w:rsidRPr="00CA5CE4">
        <w:rPr>
          <w:color w:val="23498C"/>
        </w:rPr>
        <w:t>Thông tin về những cam kết nhưng chưa thực hiện của công ty đại chúng</w:t>
      </w:r>
      <w:bookmarkEnd w:id="105"/>
    </w:p>
    <w:p w:rsidR="000148FB" w:rsidRPr="00CA5CE4" w:rsidRDefault="000148FB" w:rsidP="00091075">
      <w:pPr>
        <w:spacing w:before="120" w:after="120" w:line="312" w:lineRule="auto"/>
        <w:ind w:firstLine="720"/>
        <w:jc w:val="both"/>
        <w:rPr>
          <w:sz w:val="26"/>
          <w:szCs w:val="26"/>
          <w:lang w:val="nl-NL"/>
        </w:rPr>
      </w:pPr>
      <w:r w:rsidRPr="00CA5CE4">
        <w:rPr>
          <w:sz w:val="26"/>
          <w:szCs w:val="26"/>
          <w:lang w:val="nl-NL"/>
        </w:rPr>
        <w:lastRenderedPageBreak/>
        <w:t>Không có.</w:t>
      </w:r>
    </w:p>
    <w:p w:rsidR="000148FB" w:rsidRPr="00CA5CE4" w:rsidRDefault="000148FB" w:rsidP="00091075">
      <w:pPr>
        <w:pStyle w:val="m2"/>
        <w:spacing w:before="120" w:after="120" w:line="312" w:lineRule="auto"/>
        <w:ind w:hanging="720"/>
        <w:rPr>
          <w:color w:val="23498C"/>
        </w:rPr>
      </w:pPr>
      <w:bookmarkStart w:id="106" w:name="_Toc500434591"/>
      <w:r w:rsidRPr="00CA5CE4">
        <w:rPr>
          <w:color w:val="23498C"/>
        </w:rPr>
        <w:t>Chiến lược, định hướng phát triển sản xuất kinh doanh</w:t>
      </w:r>
      <w:bookmarkEnd w:id="106"/>
    </w:p>
    <w:p w:rsidR="000148FB" w:rsidRPr="00CA5CE4" w:rsidRDefault="000148FB" w:rsidP="00091075">
      <w:pPr>
        <w:spacing w:before="120" w:after="120" w:line="312" w:lineRule="auto"/>
        <w:ind w:firstLine="720"/>
        <w:jc w:val="both"/>
        <w:rPr>
          <w:sz w:val="26"/>
          <w:szCs w:val="26"/>
          <w:lang w:val="nl-NL"/>
        </w:rPr>
      </w:pPr>
      <w:r w:rsidRPr="00CA5CE4">
        <w:rPr>
          <w:sz w:val="26"/>
          <w:szCs w:val="26"/>
          <w:lang w:val="nl-NL"/>
        </w:rPr>
        <w:t>Sau 1</w:t>
      </w:r>
      <w:r w:rsidR="000D04A9" w:rsidRPr="00CA5CE4">
        <w:rPr>
          <w:sz w:val="26"/>
          <w:szCs w:val="26"/>
          <w:lang w:val="nl-NL"/>
        </w:rPr>
        <w:t>5</w:t>
      </w:r>
      <w:r w:rsidRPr="00CA5CE4">
        <w:rPr>
          <w:sz w:val="26"/>
          <w:szCs w:val="26"/>
          <w:lang w:val="nl-NL"/>
        </w:rPr>
        <w:t xml:space="preserve"> năm thành lập và hoạt động, với bề dày lịch sử, hiện nay </w:t>
      </w:r>
      <w:r w:rsidR="001B7B57" w:rsidRPr="00CA5CE4">
        <w:rPr>
          <w:sz w:val="26"/>
          <w:szCs w:val="26"/>
          <w:lang w:val="nl-NL"/>
        </w:rPr>
        <w:t xml:space="preserve">HFT </w:t>
      </w:r>
      <w:r w:rsidRPr="00CA5CE4">
        <w:rPr>
          <w:sz w:val="26"/>
          <w:szCs w:val="26"/>
          <w:lang w:val="nl-NL"/>
        </w:rPr>
        <w:t xml:space="preserve">cung cấp các sản phẩm dịch vụ từ môi giới - giao dịch, lưu ký chứng khoán, tư vấn đầu tư chứng khoán, tư vấn tài chính doanh nghiệp… cho khách hàng. Tôn chỉ của </w:t>
      </w:r>
      <w:r w:rsidR="001B7B57" w:rsidRPr="00CA5CE4">
        <w:rPr>
          <w:sz w:val="26"/>
          <w:szCs w:val="26"/>
          <w:lang w:val="nl-NL"/>
        </w:rPr>
        <w:t xml:space="preserve">HFT </w:t>
      </w:r>
      <w:r w:rsidRPr="00CA5CE4">
        <w:rPr>
          <w:sz w:val="26"/>
          <w:szCs w:val="26"/>
          <w:lang w:val="nl-NL"/>
        </w:rPr>
        <w:t>là tạo ra giá trị gia tăng cho tổ chức phát hành và nhà đầu tư thông qua việc cung cấp các dịch vụ chứng khoán chất lượng cao, dựa trên các tiêu chí:</w:t>
      </w:r>
    </w:p>
    <w:p w:rsidR="000148FB" w:rsidRPr="00CA5CE4" w:rsidRDefault="000148FB" w:rsidP="00091075">
      <w:pPr>
        <w:spacing w:before="120" w:after="120" w:line="312" w:lineRule="auto"/>
        <w:ind w:firstLine="720"/>
        <w:jc w:val="both"/>
        <w:rPr>
          <w:sz w:val="26"/>
          <w:szCs w:val="26"/>
          <w:lang w:val="nl-NL"/>
        </w:rPr>
      </w:pPr>
      <w:r w:rsidRPr="00CA5CE4">
        <w:rPr>
          <w:b/>
          <w:sz w:val="26"/>
          <w:szCs w:val="26"/>
          <w:lang w:val="nl-NL"/>
        </w:rPr>
        <w:t>Tín nhiệm</w:t>
      </w:r>
      <w:r w:rsidRPr="00CA5CE4">
        <w:rPr>
          <w:sz w:val="26"/>
          <w:szCs w:val="26"/>
          <w:lang w:val="nl-NL"/>
        </w:rPr>
        <w:t xml:space="preserve">: Lợi ích của khách hàng luôn được đặt lên hàng đầu. Bằng sự tôn trọng, </w:t>
      </w:r>
      <w:r w:rsidR="001B7B57" w:rsidRPr="00CA5CE4">
        <w:rPr>
          <w:sz w:val="26"/>
          <w:szCs w:val="26"/>
          <w:lang w:val="nl-NL"/>
        </w:rPr>
        <w:t xml:space="preserve">HFT </w:t>
      </w:r>
      <w:r w:rsidRPr="00CA5CE4">
        <w:rPr>
          <w:sz w:val="26"/>
          <w:szCs w:val="26"/>
          <w:lang w:val="nl-NL"/>
        </w:rPr>
        <w:t xml:space="preserve"> luôn nỗ lực tạo dựng sự tin tưởng, hiểu biết và hợp tác lâu dài với các khách hàng của mình.</w:t>
      </w:r>
    </w:p>
    <w:p w:rsidR="000148FB" w:rsidRPr="00CA5CE4" w:rsidRDefault="000148FB" w:rsidP="00091075">
      <w:pPr>
        <w:spacing w:before="120" w:after="120" w:line="312" w:lineRule="auto"/>
        <w:ind w:firstLine="720"/>
        <w:jc w:val="both"/>
        <w:rPr>
          <w:sz w:val="26"/>
          <w:szCs w:val="26"/>
          <w:lang w:val="nl-NL"/>
        </w:rPr>
      </w:pPr>
      <w:r w:rsidRPr="00CA5CE4">
        <w:rPr>
          <w:b/>
          <w:sz w:val="26"/>
          <w:szCs w:val="26"/>
          <w:lang w:val="nl-NL"/>
        </w:rPr>
        <w:t>Tâm huyết</w:t>
      </w:r>
      <w:r w:rsidRPr="00CA5CE4">
        <w:rPr>
          <w:sz w:val="26"/>
          <w:szCs w:val="26"/>
          <w:lang w:val="nl-NL"/>
        </w:rPr>
        <w:t xml:space="preserve">: Không thể tìm thấy ở các công ty khác sự cống hiến tận tâm đối với công ty và những nỗ lực hết mình trong công việc như đội ngũ nhân viên của chúng tôi. Chúng tôi cho rằng đây là một phần rất quan trọng làm nên sự thành công của </w:t>
      </w:r>
      <w:r w:rsidR="001B7B57" w:rsidRPr="00CA5CE4">
        <w:rPr>
          <w:sz w:val="26"/>
          <w:szCs w:val="26"/>
          <w:lang w:val="nl-NL"/>
        </w:rPr>
        <w:t xml:space="preserve">HFT </w:t>
      </w:r>
      <w:r w:rsidRPr="00CA5CE4">
        <w:rPr>
          <w:sz w:val="26"/>
          <w:szCs w:val="26"/>
          <w:lang w:val="nl-NL"/>
        </w:rPr>
        <w:t xml:space="preserve">.  </w:t>
      </w:r>
    </w:p>
    <w:p w:rsidR="000148FB" w:rsidRPr="00CA5CE4" w:rsidRDefault="000148FB" w:rsidP="00091075">
      <w:pPr>
        <w:spacing w:before="120" w:after="120" w:line="312" w:lineRule="auto"/>
        <w:ind w:firstLine="720"/>
        <w:jc w:val="both"/>
        <w:rPr>
          <w:sz w:val="26"/>
          <w:szCs w:val="26"/>
          <w:lang w:val="nl-NL"/>
        </w:rPr>
      </w:pPr>
      <w:r w:rsidRPr="00CA5CE4">
        <w:rPr>
          <w:b/>
          <w:sz w:val="26"/>
          <w:szCs w:val="26"/>
          <w:lang w:val="nl-NL"/>
        </w:rPr>
        <w:t>Trung thực</w:t>
      </w:r>
      <w:r w:rsidRPr="00CA5CE4">
        <w:rPr>
          <w:sz w:val="26"/>
          <w:szCs w:val="26"/>
          <w:lang w:val="nl-NL"/>
        </w:rPr>
        <w:t xml:space="preserve">: Trung thực là một trong những nguyên tắc cốt lõi xuyên suốt trong hoạt động kinh doanh của </w:t>
      </w:r>
      <w:r w:rsidR="001B7B57" w:rsidRPr="00CA5CE4">
        <w:rPr>
          <w:sz w:val="26"/>
          <w:szCs w:val="26"/>
          <w:lang w:val="nl-NL"/>
        </w:rPr>
        <w:t>HFT</w:t>
      </w:r>
      <w:r w:rsidRPr="00CA5CE4">
        <w:rPr>
          <w:sz w:val="26"/>
          <w:szCs w:val="26"/>
          <w:lang w:val="nl-NL"/>
        </w:rPr>
        <w:t>. Chúng tôi đặt ra yêu cầu cao đối với các nhân viên về việc duy trì các chuẩn mực đạo đức nghề nghiệp trong công việc.</w:t>
      </w:r>
    </w:p>
    <w:p w:rsidR="000148FB" w:rsidRPr="00CA5CE4" w:rsidRDefault="000148FB" w:rsidP="00091075">
      <w:pPr>
        <w:spacing w:before="120" w:after="120" w:line="312" w:lineRule="auto"/>
        <w:ind w:firstLine="720"/>
        <w:jc w:val="both"/>
        <w:rPr>
          <w:sz w:val="26"/>
          <w:szCs w:val="26"/>
          <w:lang w:val="nl-NL"/>
        </w:rPr>
      </w:pPr>
      <w:r w:rsidRPr="00CA5CE4">
        <w:rPr>
          <w:b/>
          <w:sz w:val="26"/>
          <w:szCs w:val="26"/>
          <w:lang w:val="nl-NL"/>
        </w:rPr>
        <w:t>Chuyên nghiệp</w:t>
      </w:r>
      <w:r w:rsidRPr="00CA5CE4">
        <w:rPr>
          <w:sz w:val="26"/>
          <w:szCs w:val="26"/>
          <w:lang w:val="nl-NL"/>
        </w:rPr>
        <w:t xml:space="preserve">: </w:t>
      </w:r>
      <w:r w:rsidR="001B7B57" w:rsidRPr="00CA5CE4">
        <w:rPr>
          <w:sz w:val="26"/>
          <w:szCs w:val="26"/>
          <w:lang w:val="nl-NL"/>
        </w:rPr>
        <w:t xml:space="preserve">HFT </w:t>
      </w:r>
      <w:r w:rsidRPr="00CA5CE4">
        <w:rPr>
          <w:sz w:val="26"/>
          <w:szCs w:val="26"/>
          <w:lang w:val="nl-NL"/>
        </w:rPr>
        <w:t>luôn coi lợi ích của khách hàng là ưu tiên hàng đầu. Trong hoạt động cung cấp các dịch vụ, chúng tôi luôn đảm bảo quyền lợi cho khách hàng với trình độ chuyên môn và tác phong làm việc chuyên nghiệp.</w:t>
      </w:r>
    </w:p>
    <w:p w:rsidR="000148FB" w:rsidRPr="00CA5CE4" w:rsidRDefault="000148FB" w:rsidP="00091075">
      <w:pPr>
        <w:spacing w:before="120" w:after="120" w:line="312" w:lineRule="auto"/>
        <w:ind w:firstLine="720"/>
        <w:jc w:val="both"/>
        <w:rPr>
          <w:sz w:val="26"/>
          <w:szCs w:val="26"/>
          <w:lang w:val="nl-NL"/>
        </w:rPr>
      </w:pPr>
      <w:r w:rsidRPr="00CA5CE4">
        <w:rPr>
          <w:b/>
          <w:sz w:val="26"/>
          <w:szCs w:val="26"/>
          <w:lang w:val="nl-NL"/>
        </w:rPr>
        <w:t>Hoàn thiện</w:t>
      </w:r>
      <w:r w:rsidRPr="00CA5CE4">
        <w:rPr>
          <w:sz w:val="26"/>
          <w:szCs w:val="26"/>
          <w:lang w:val="nl-NL"/>
        </w:rPr>
        <w:t xml:space="preserve">: </w:t>
      </w:r>
      <w:r w:rsidR="001B7B57" w:rsidRPr="00CA5CE4">
        <w:rPr>
          <w:sz w:val="26"/>
          <w:szCs w:val="26"/>
          <w:lang w:val="nl-NL"/>
        </w:rPr>
        <w:t xml:space="preserve">HFT </w:t>
      </w:r>
      <w:r w:rsidRPr="00CA5CE4">
        <w:rPr>
          <w:sz w:val="26"/>
          <w:szCs w:val="26"/>
          <w:lang w:val="nl-NL"/>
        </w:rPr>
        <w:t>tự hào về chất lượng chuyên môn của các dịch vụ cung cấp cho khách hàng. Cam kết đảm bảo sự phân tích toàn diện, chú ý đi sâu vào chi tiết và liên tục hoàn thiện là nền tảng trung tâm của phương pháp tiếp cận của chúng tôi.</w:t>
      </w:r>
    </w:p>
    <w:p w:rsidR="000148FB" w:rsidRPr="00CA5CE4" w:rsidRDefault="000148FB" w:rsidP="00091075">
      <w:pPr>
        <w:spacing w:before="120" w:after="120" w:line="312" w:lineRule="auto"/>
        <w:ind w:firstLine="720"/>
        <w:jc w:val="both"/>
        <w:rPr>
          <w:sz w:val="26"/>
          <w:szCs w:val="26"/>
          <w:lang w:val="nl-NL"/>
        </w:rPr>
      </w:pPr>
      <w:r w:rsidRPr="00CA5CE4">
        <w:rPr>
          <w:b/>
          <w:sz w:val="26"/>
          <w:szCs w:val="26"/>
          <w:lang w:val="nl-NL"/>
        </w:rPr>
        <w:t>Sáng tạo</w:t>
      </w:r>
      <w:r w:rsidRPr="00CA5CE4">
        <w:rPr>
          <w:sz w:val="26"/>
          <w:szCs w:val="26"/>
          <w:lang w:val="nl-NL"/>
        </w:rPr>
        <w:t xml:space="preserve">: Mục tiêu phát triển không ngừng được thấm nhuần trong văn hoá công ty ở mọi cấp độ. </w:t>
      </w:r>
      <w:r w:rsidR="001B7B57" w:rsidRPr="00CA5CE4">
        <w:rPr>
          <w:sz w:val="26"/>
          <w:szCs w:val="26"/>
          <w:lang w:val="nl-NL"/>
        </w:rPr>
        <w:t xml:space="preserve">HFT </w:t>
      </w:r>
      <w:r w:rsidRPr="00CA5CE4">
        <w:rPr>
          <w:sz w:val="26"/>
          <w:szCs w:val="26"/>
          <w:lang w:val="nl-NL"/>
        </w:rPr>
        <w:t>luôn tìm kiếm các giải pháp có tính sáng tạo, đem lại hiệu quả cao hơn cho những vấn đề mà khách hàng đặt ra.</w:t>
      </w:r>
    </w:p>
    <w:p w:rsidR="00D97108" w:rsidRPr="00CA5CE4" w:rsidRDefault="000148FB" w:rsidP="00D97108">
      <w:pPr>
        <w:spacing w:before="120" w:after="120" w:line="312" w:lineRule="auto"/>
        <w:ind w:firstLine="720"/>
        <w:jc w:val="both"/>
        <w:rPr>
          <w:sz w:val="26"/>
          <w:szCs w:val="26"/>
          <w:lang w:val="nl-NL"/>
        </w:rPr>
      </w:pPr>
      <w:r w:rsidRPr="00CA5CE4">
        <w:rPr>
          <w:b/>
          <w:sz w:val="26"/>
          <w:szCs w:val="26"/>
          <w:lang w:val="nl-NL"/>
        </w:rPr>
        <w:t>Làm việc theo Nhóm</w:t>
      </w:r>
      <w:r w:rsidRPr="00CA5CE4">
        <w:rPr>
          <w:sz w:val="26"/>
          <w:szCs w:val="26"/>
          <w:lang w:val="nl-NL"/>
        </w:rPr>
        <w:t xml:space="preserve">: </w:t>
      </w:r>
      <w:r w:rsidR="001B7B57" w:rsidRPr="00CA5CE4">
        <w:rPr>
          <w:sz w:val="26"/>
          <w:szCs w:val="26"/>
          <w:lang w:val="nl-NL"/>
        </w:rPr>
        <w:t xml:space="preserve">HFT </w:t>
      </w:r>
      <w:r w:rsidRPr="00CA5CE4">
        <w:rPr>
          <w:sz w:val="26"/>
          <w:szCs w:val="26"/>
          <w:lang w:val="nl-NL"/>
        </w:rPr>
        <w:t>cam kết duy trì một đội ngũ nhân viên hàng đầu đa chức năng có khả năng đáp ứng tối đa các nhu cầu của khách hàng. Chú trọng làm việc theo nhóm để tao ra giá trị cộng hưởng là một trong những nguyên tắc hoạt động chính của Công ty.</w:t>
      </w:r>
    </w:p>
    <w:p w:rsidR="000D0371" w:rsidRPr="00CA5CE4" w:rsidRDefault="000D0371" w:rsidP="00F200B2">
      <w:pPr>
        <w:spacing w:before="120" w:after="120" w:line="312" w:lineRule="auto"/>
        <w:ind w:firstLine="720"/>
        <w:jc w:val="both"/>
        <w:rPr>
          <w:sz w:val="26"/>
          <w:szCs w:val="26"/>
          <w:lang w:val="nl-NL"/>
        </w:rPr>
      </w:pPr>
      <w:r w:rsidRPr="00CA5CE4">
        <w:rPr>
          <w:sz w:val="26"/>
          <w:szCs w:val="26"/>
          <w:lang w:val="nl-NL"/>
        </w:rPr>
        <w:t xml:space="preserve">HFT định hướng là Công ty chứng khoán ứng dụng công nghệ hàng đầu trong giao dịch và đầu tư. Qua đó, Công ty sẽ giảm giá thành, cung cấp những sản phẩm chất lượng cao, giá hợp lý. HFT kỳ vọng sẽ từng bước tăng trưởng mạnh mẽ về thị phần. </w:t>
      </w:r>
    </w:p>
    <w:p w:rsidR="000148FB" w:rsidRPr="00CA5CE4" w:rsidRDefault="000148FB" w:rsidP="00091075">
      <w:pPr>
        <w:spacing w:before="120" w:after="120" w:line="312" w:lineRule="auto"/>
        <w:ind w:firstLine="720"/>
        <w:jc w:val="both"/>
        <w:rPr>
          <w:sz w:val="26"/>
          <w:szCs w:val="26"/>
          <w:lang w:val="nl-NL"/>
        </w:rPr>
      </w:pPr>
      <w:r w:rsidRPr="00CA5CE4">
        <w:rPr>
          <w:sz w:val="26"/>
          <w:szCs w:val="26"/>
          <w:lang w:val="nl-NL"/>
        </w:rPr>
        <w:lastRenderedPageBreak/>
        <w:t xml:space="preserve">Bên cạnh mục tiêu đẩy mạnh hoạt động kinh doanh, Công ty luôn chú trọng đến việc phát triển bền vững. Tại </w:t>
      </w:r>
      <w:r w:rsidR="001B7B57" w:rsidRPr="00CA5CE4">
        <w:rPr>
          <w:sz w:val="26"/>
          <w:szCs w:val="26"/>
          <w:lang w:val="nl-NL"/>
        </w:rPr>
        <w:t>HFT</w:t>
      </w:r>
      <w:r w:rsidRPr="00CA5CE4">
        <w:rPr>
          <w:sz w:val="26"/>
          <w:szCs w:val="26"/>
          <w:lang w:val="nl-NL"/>
        </w:rPr>
        <w:t>, con người luôn là yếu tố hàng đầu được chú trọng, Công ty luôn hỗ trợ, thúc đẩy cũng như xây dựng các chương trình để cán bộ nhân viên Công ty tham gia học tập, nâng cao năng lực.</w:t>
      </w:r>
    </w:p>
    <w:p w:rsidR="000148FB" w:rsidRPr="00CA5CE4" w:rsidRDefault="000148FB" w:rsidP="00091075">
      <w:pPr>
        <w:pStyle w:val="m2"/>
        <w:spacing w:before="120" w:after="120" w:line="312" w:lineRule="auto"/>
        <w:ind w:hanging="720"/>
        <w:rPr>
          <w:color w:val="23498C"/>
        </w:rPr>
      </w:pPr>
      <w:bookmarkStart w:id="107" w:name="_Toc500434592"/>
      <w:r w:rsidRPr="00CA5CE4">
        <w:rPr>
          <w:color w:val="23498C"/>
        </w:rPr>
        <w:t xml:space="preserve">Các thông tin, các tranh chấp kiện tụng liên quan tới </w:t>
      </w:r>
      <w:r w:rsidR="007B041A" w:rsidRPr="00CA5CE4">
        <w:rPr>
          <w:color w:val="23498C"/>
        </w:rPr>
        <w:t>Công ty</w:t>
      </w:r>
      <w:bookmarkEnd w:id="107"/>
    </w:p>
    <w:p w:rsidR="007E3489" w:rsidRPr="00CA5CE4" w:rsidRDefault="00D97108" w:rsidP="00A53B6E">
      <w:pPr>
        <w:spacing w:before="120" w:after="120" w:line="312" w:lineRule="auto"/>
        <w:ind w:firstLine="720"/>
        <w:jc w:val="both"/>
        <w:rPr>
          <w:sz w:val="26"/>
          <w:szCs w:val="26"/>
          <w:lang w:val="nl-NL"/>
        </w:rPr>
      </w:pPr>
      <w:r w:rsidRPr="00CA5CE4">
        <w:rPr>
          <w:sz w:val="26"/>
          <w:szCs w:val="26"/>
          <w:lang w:val="nl-NL"/>
        </w:rPr>
        <w:t>Không có</w:t>
      </w:r>
      <w:r w:rsidR="00AB2E26" w:rsidRPr="00CA5CE4">
        <w:rPr>
          <w:sz w:val="26"/>
          <w:szCs w:val="26"/>
          <w:lang w:val="nl-NL"/>
        </w:rPr>
        <w:t>.</w:t>
      </w:r>
    </w:p>
    <w:p w:rsidR="00EF3F1D" w:rsidRPr="00CA5CE4" w:rsidRDefault="00EF3F1D" w:rsidP="00A53B6E">
      <w:pPr>
        <w:spacing w:before="120" w:after="120" w:line="312" w:lineRule="auto"/>
        <w:ind w:firstLine="720"/>
        <w:jc w:val="both"/>
        <w:rPr>
          <w:sz w:val="26"/>
          <w:szCs w:val="26"/>
          <w:lang w:val="nl-NL"/>
        </w:rPr>
      </w:pPr>
    </w:p>
    <w:p w:rsidR="00AC5FD4" w:rsidRPr="00CA5CE4" w:rsidRDefault="00AC5FD4" w:rsidP="00D63F40">
      <w:pPr>
        <w:spacing w:before="120" w:after="120" w:line="312" w:lineRule="auto"/>
        <w:rPr>
          <w:sz w:val="26"/>
          <w:szCs w:val="26"/>
          <w:lang w:val="nl-NL"/>
        </w:rPr>
      </w:pPr>
    </w:p>
    <w:p w:rsidR="00B50FCA" w:rsidRPr="00CA5CE4" w:rsidRDefault="00565BC5" w:rsidP="00B50FCA">
      <w:pPr>
        <w:pStyle w:val="ListParagraph"/>
        <w:numPr>
          <w:ilvl w:val="0"/>
          <w:numId w:val="12"/>
        </w:numPr>
        <w:spacing w:before="120" w:after="120" w:line="312" w:lineRule="auto"/>
        <w:ind w:hanging="720"/>
        <w:rPr>
          <w:rFonts w:ascii="Times New Roman" w:hAnsi="Times New Roman"/>
          <w:sz w:val="26"/>
          <w:szCs w:val="26"/>
          <w:lang w:val="nl-NL"/>
        </w:rPr>
      </w:pPr>
      <w:r w:rsidRPr="00CA5CE4">
        <w:rPr>
          <w:rFonts w:ascii="Times New Roman" w:hAnsi="Times New Roman"/>
          <w:sz w:val="26"/>
          <w:szCs w:val="26"/>
          <w:lang w:val="nl-NL"/>
        </w:rPr>
        <w:br w:type="page"/>
      </w:r>
    </w:p>
    <w:p w:rsidR="000148FB" w:rsidRPr="00CA5CE4" w:rsidRDefault="00565BC5" w:rsidP="00966564">
      <w:pPr>
        <w:pStyle w:val="m1"/>
        <w:spacing w:before="120" w:line="312" w:lineRule="auto"/>
        <w:ind w:left="357" w:hanging="357"/>
        <w:jc w:val="center"/>
        <w:rPr>
          <w:color w:val="23498C"/>
          <w:sz w:val="30"/>
          <w:szCs w:val="30"/>
        </w:rPr>
      </w:pPr>
      <w:bookmarkStart w:id="108" w:name="_Toc500434593"/>
      <w:r w:rsidRPr="00CA5CE4">
        <w:rPr>
          <w:color w:val="23498C"/>
          <w:sz w:val="30"/>
          <w:szCs w:val="30"/>
        </w:rPr>
        <w:lastRenderedPageBreak/>
        <w:t>QUẢN TRỊ CÔNG TY</w:t>
      </w:r>
      <w:bookmarkEnd w:id="108"/>
    </w:p>
    <w:p w:rsidR="00565BC5" w:rsidRPr="00CA5CE4" w:rsidRDefault="00565BC5" w:rsidP="00966564">
      <w:pPr>
        <w:pStyle w:val="ListParagraph"/>
        <w:spacing w:line="312" w:lineRule="auto"/>
        <w:jc w:val="both"/>
        <w:rPr>
          <w:rFonts w:ascii="Times New Roman" w:hAnsi="Times New Roman"/>
          <w:sz w:val="26"/>
          <w:szCs w:val="26"/>
          <w:lang w:val="nl-NL"/>
        </w:rPr>
      </w:pPr>
    </w:p>
    <w:p w:rsidR="000148FB" w:rsidRPr="00CA5CE4" w:rsidRDefault="00565BC5" w:rsidP="00D63F40">
      <w:pPr>
        <w:pStyle w:val="m2"/>
        <w:spacing w:before="120" w:after="120" w:line="312" w:lineRule="auto"/>
        <w:ind w:hanging="720"/>
        <w:rPr>
          <w:color w:val="23498C"/>
        </w:rPr>
      </w:pPr>
      <w:bookmarkStart w:id="109" w:name="_Toc500434594"/>
      <w:r w:rsidRPr="00CA5CE4">
        <w:rPr>
          <w:color w:val="23498C"/>
        </w:rPr>
        <w:t>Cơ cấu, thành phần và hoạt động Hội đồng quản trị</w:t>
      </w:r>
      <w:bookmarkEnd w:id="109"/>
    </w:p>
    <w:p w:rsidR="00565BC5" w:rsidRPr="00CA5CE4" w:rsidRDefault="00565BC5" w:rsidP="00966564">
      <w:pPr>
        <w:pStyle w:val="m3"/>
        <w:tabs>
          <w:tab w:val="left" w:pos="851"/>
        </w:tabs>
        <w:spacing w:before="120" w:after="120" w:line="312" w:lineRule="auto"/>
        <w:ind w:left="720" w:hanging="720"/>
        <w:rPr>
          <w:color w:val="23498C"/>
        </w:rPr>
      </w:pPr>
      <w:r w:rsidRPr="00CA5CE4">
        <w:rPr>
          <w:color w:val="23498C"/>
        </w:rPr>
        <w:t>Danh sách thành viên Hội đồng quản trị</w:t>
      </w:r>
    </w:p>
    <w:p w:rsidR="00565BC5" w:rsidRPr="00CA5CE4" w:rsidRDefault="00565BC5" w:rsidP="000D04A9">
      <w:pPr>
        <w:pStyle w:val="m4"/>
        <w:tabs>
          <w:tab w:val="clear" w:pos="1134"/>
          <w:tab w:val="left" w:pos="990"/>
        </w:tabs>
        <w:spacing w:before="120" w:after="120" w:line="312" w:lineRule="auto"/>
        <w:ind w:left="990" w:hanging="990"/>
        <w:jc w:val="center"/>
      </w:pPr>
      <w:bookmarkStart w:id="110" w:name="_Toc500434629"/>
      <w:r w:rsidRPr="00CA5CE4">
        <w:t>Cơ cấu Hội đồng Quản trị</w:t>
      </w:r>
      <w:bookmarkEnd w:id="110"/>
    </w:p>
    <w:tbl>
      <w:tblPr>
        <w:tblStyle w:val="TableGrid"/>
        <w:tblW w:w="9350"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709"/>
        <w:gridCol w:w="3402"/>
        <w:gridCol w:w="3119"/>
        <w:gridCol w:w="2120"/>
      </w:tblGrid>
      <w:tr w:rsidR="00565BC5" w:rsidRPr="00CA5CE4" w:rsidTr="00D605C9">
        <w:trPr>
          <w:trHeight w:val="603"/>
        </w:trPr>
        <w:tc>
          <w:tcPr>
            <w:tcW w:w="709" w:type="dxa"/>
            <w:shd w:val="clear" w:color="auto" w:fill="243B76"/>
            <w:vAlign w:val="center"/>
          </w:tcPr>
          <w:p w:rsidR="00565BC5" w:rsidRPr="00CA5CE4" w:rsidRDefault="00565BC5" w:rsidP="00D605C9">
            <w:pPr>
              <w:spacing w:before="60" w:after="60" w:line="288" w:lineRule="auto"/>
              <w:jc w:val="center"/>
              <w:rPr>
                <w:b/>
                <w:sz w:val="26"/>
                <w:szCs w:val="26"/>
                <w:lang w:val="nl-NL"/>
              </w:rPr>
            </w:pPr>
            <w:r w:rsidRPr="00CA5CE4">
              <w:rPr>
                <w:b/>
                <w:sz w:val="26"/>
                <w:szCs w:val="26"/>
                <w:lang w:val="nl-NL"/>
              </w:rPr>
              <w:t>STT</w:t>
            </w:r>
          </w:p>
        </w:tc>
        <w:tc>
          <w:tcPr>
            <w:tcW w:w="3402" w:type="dxa"/>
            <w:shd w:val="clear" w:color="auto" w:fill="243B76"/>
            <w:vAlign w:val="center"/>
          </w:tcPr>
          <w:p w:rsidR="00565BC5" w:rsidRPr="00CA5CE4" w:rsidRDefault="00565BC5" w:rsidP="00D605C9">
            <w:pPr>
              <w:spacing w:before="60" w:after="60" w:line="288" w:lineRule="auto"/>
              <w:jc w:val="center"/>
              <w:rPr>
                <w:b/>
                <w:sz w:val="26"/>
                <w:szCs w:val="26"/>
                <w:lang w:val="nl-NL"/>
              </w:rPr>
            </w:pPr>
            <w:r w:rsidRPr="00CA5CE4">
              <w:rPr>
                <w:b/>
                <w:sz w:val="26"/>
                <w:szCs w:val="26"/>
                <w:lang w:val="nl-NL"/>
              </w:rPr>
              <w:t>Thành viên HĐQT</w:t>
            </w:r>
          </w:p>
        </w:tc>
        <w:tc>
          <w:tcPr>
            <w:tcW w:w="3119" w:type="dxa"/>
            <w:shd w:val="clear" w:color="auto" w:fill="243B76"/>
            <w:vAlign w:val="center"/>
          </w:tcPr>
          <w:p w:rsidR="00565BC5" w:rsidRPr="00CA5CE4" w:rsidRDefault="00565BC5" w:rsidP="00D605C9">
            <w:pPr>
              <w:spacing w:before="60" w:after="60" w:line="288" w:lineRule="auto"/>
              <w:jc w:val="center"/>
              <w:rPr>
                <w:b/>
                <w:sz w:val="26"/>
                <w:szCs w:val="26"/>
                <w:lang w:val="nl-NL"/>
              </w:rPr>
            </w:pPr>
            <w:r w:rsidRPr="00CA5CE4">
              <w:rPr>
                <w:b/>
                <w:sz w:val="26"/>
                <w:szCs w:val="26"/>
                <w:lang w:val="nl-NL"/>
              </w:rPr>
              <w:t>Chức vụ</w:t>
            </w:r>
          </w:p>
        </w:tc>
        <w:tc>
          <w:tcPr>
            <w:tcW w:w="2120" w:type="dxa"/>
            <w:shd w:val="clear" w:color="auto" w:fill="243B76"/>
            <w:vAlign w:val="center"/>
          </w:tcPr>
          <w:p w:rsidR="00565BC5" w:rsidRPr="00CA5CE4" w:rsidRDefault="00D605C9" w:rsidP="00D605C9">
            <w:pPr>
              <w:spacing w:before="60" w:after="60" w:line="288" w:lineRule="auto"/>
              <w:jc w:val="center"/>
              <w:rPr>
                <w:b/>
                <w:sz w:val="26"/>
                <w:szCs w:val="26"/>
                <w:lang w:val="nl-NL"/>
              </w:rPr>
            </w:pPr>
            <w:r w:rsidRPr="00CA5CE4">
              <w:rPr>
                <w:b/>
                <w:sz w:val="26"/>
                <w:szCs w:val="26"/>
                <w:lang w:val="nl-NL"/>
              </w:rPr>
              <w:t>Ghi chú</w:t>
            </w:r>
          </w:p>
        </w:tc>
      </w:tr>
      <w:tr w:rsidR="00565BC5" w:rsidRPr="00CA5CE4" w:rsidTr="00D605C9">
        <w:tc>
          <w:tcPr>
            <w:tcW w:w="709" w:type="dxa"/>
            <w:shd w:val="clear" w:color="auto" w:fill="auto"/>
            <w:vAlign w:val="center"/>
          </w:tcPr>
          <w:p w:rsidR="00565BC5" w:rsidRPr="00CA5CE4" w:rsidRDefault="00565BC5" w:rsidP="00D605C9">
            <w:pPr>
              <w:pStyle w:val="ListParagraph"/>
              <w:spacing w:before="60" w:after="60" w:line="288" w:lineRule="auto"/>
              <w:ind w:left="0"/>
              <w:jc w:val="center"/>
              <w:rPr>
                <w:rFonts w:ascii="Times New Roman" w:hAnsi="Times New Roman"/>
                <w:sz w:val="26"/>
                <w:szCs w:val="26"/>
              </w:rPr>
            </w:pPr>
            <w:r w:rsidRPr="00CA5CE4">
              <w:rPr>
                <w:rFonts w:ascii="Times New Roman" w:hAnsi="Times New Roman"/>
                <w:sz w:val="26"/>
                <w:szCs w:val="26"/>
              </w:rPr>
              <w:t>1</w:t>
            </w:r>
          </w:p>
        </w:tc>
        <w:tc>
          <w:tcPr>
            <w:tcW w:w="3402" w:type="dxa"/>
            <w:shd w:val="clear" w:color="auto" w:fill="auto"/>
            <w:vAlign w:val="center"/>
          </w:tcPr>
          <w:p w:rsidR="00565BC5" w:rsidRPr="00CA5CE4" w:rsidRDefault="00565BC5" w:rsidP="00D605C9">
            <w:pPr>
              <w:pStyle w:val="ListParagraph"/>
              <w:spacing w:before="60" w:after="60" w:line="288" w:lineRule="auto"/>
              <w:ind w:left="0"/>
              <w:rPr>
                <w:rFonts w:ascii="Times New Roman" w:hAnsi="Times New Roman"/>
                <w:sz w:val="26"/>
                <w:szCs w:val="26"/>
              </w:rPr>
            </w:pPr>
            <w:r w:rsidRPr="00CA5CE4">
              <w:rPr>
                <w:rFonts w:ascii="Times New Roman" w:hAnsi="Times New Roman"/>
                <w:sz w:val="26"/>
                <w:szCs w:val="26"/>
              </w:rPr>
              <w:t>Bà Lê Quỳnh Trang</w:t>
            </w:r>
          </w:p>
        </w:tc>
        <w:tc>
          <w:tcPr>
            <w:tcW w:w="3119" w:type="dxa"/>
            <w:shd w:val="clear" w:color="auto" w:fill="auto"/>
            <w:vAlign w:val="center"/>
          </w:tcPr>
          <w:p w:rsidR="00565BC5" w:rsidRPr="00CA5CE4" w:rsidRDefault="00804658" w:rsidP="00D605C9">
            <w:pPr>
              <w:pStyle w:val="ListParagraph"/>
              <w:spacing w:before="60" w:after="60" w:line="288" w:lineRule="auto"/>
              <w:ind w:left="0"/>
              <w:rPr>
                <w:rFonts w:ascii="Times New Roman" w:hAnsi="Times New Roman"/>
                <w:sz w:val="26"/>
                <w:szCs w:val="26"/>
              </w:rPr>
            </w:pPr>
            <w:r w:rsidRPr="00CA5CE4">
              <w:rPr>
                <w:rFonts w:ascii="Times New Roman" w:hAnsi="Times New Roman"/>
                <w:sz w:val="26"/>
                <w:szCs w:val="26"/>
              </w:rPr>
              <w:t>Chủ tịch HĐQT</w:t>
            </w:r>
          </w:p>
        </w:tc>
        <w:tc>
          <w:tcPr>
            <w:tcW w:w="2120" w:type="dxa"/>
            <w:shd w:val="clear" w:color="auto" w:fill="auto"/>
            <w:vAlign w:val="center"/>
          </w:tcPr>
          <w:p w:rsidR="00565BC5" w:rsidRPr="00CA5CE4" w:rsidRDefault="00804658" w:rsidP="00D605C9">
            <w:pPr>
              <w:pStyle w:val="ListParagraph"/>
              <w:spacing w:before="60" w:after="60" w:line="288" w:lineRule="auto"/>
              <w:ind w:left="0"/>
              <w:rPr>
                <w:rFonts w:ascii="Times New Roman" w:hAnsi="Times New Roman"/>
                <w:sz w:val="26"/>
                <w:szCs w:val="26"/>
              </w:rPr>
            </w:pPr>
            <w:r w:rsidRPr="00CA5CE4">
              <w:rPr>
                <w:rFonts w:ascii="Times New Roman" w:hAnsi="Times New Roman"/>
                <w:sz w:val="26"/>
                <w:szCs w:val="26"/>
              </w:rPr>
              <w:t>Không điều hành</w:t>
            </w:r>
          </w:p>
        </w:tc>
      </w:tr>
      <w:tr w:rsidR="00565BC5" w:rsidRPr="00CA5CE4" w:rsidTr="00D605C9">
        <w:tc>
          <w:tcPr>
            <w:tcW w:w="709" w:type="dxa"/>
            <w:shd w:val="clear" w:color="auto" w:fill="auto"/>
            <w:vAlign w:val="center"/>
          </w:tcPr>
          <w:p w:rsidR="00565BC5" w:rsidRPr="00CA5CE4" w:rsidRDefault="00565BC5" w:rsidP="00D605C9">
            <w:pPr>
              <w:pStyle w:val="ListParagraph"/>
              <w:spacing w:before="60" w:after="60" w:line="288" w:lineRule="auto"/>
              <w:ind w:left="0"/>
              <w:jc w:val="center"/>
              <w:rPr>
                <w:rFonts w:ascii="Times New Roman" w:hAnsi="Times New Roman"/>
                <w:sz w:val="26"/>
                <w:szCs w:val="26"/>
              </w:rPr>
            </w:pPr>
            <w:r w:rsidRPr="00CA5CE4">
              <w:rPr>
                <w:rFonts w:ascii="Times New Roman" w:hAnsi="Times New Roman"/>
                <w:sz w:val="26"/>
                <w:szCs w:val="26"/>
              </w:rPr>
              <w:t>2</w:t>
            </w:r>
          </w:p>
        </w:tc>
        <w:tc>
          <w:tcPr>
            <w:tcW w:w="3402" w:type="dxa"/>
            <w:shd w:val="clear" w:color="auto" w:fill="auto"/>
            <w:vAlign w:val="center"/>
          </w:tcPr>
          <w:p w:rsidR="00565BC5" w:rsidRPr="00CA5CE4" w:rsidRDefault="00565BC5" w:rsidP="00D605C9">
            <w:pPr>
              <w:pStyle w:val="ListParagraph"/>
              <w:spacing w:before="60" w:after="60" w:line="288" w:lineRule="auto"/>
              <w:ind w:left="0"/>
              <w:rPr>
                <w:rFonts w:ascii="Times New Roman" w:hAnsi="Times New Roman"/>
                <w:sz w:val="26"/>
                <w:szCs w:val="26"/>
              </w:rPr>
            </w:pPr>
            <w:r w:rsidRPr="00CA5CE4">
              <w:rPr>
                <w:rFonts w:ascii="Times New Roman" w:hAnsi="Times New Roman"/>
                <w:sz w:val="26"/>
                <w:szCs w:val="26"/>
              </w:rPr>
              <w:t>Ông Hoàng Như Hải</w:t>
            </w:r>
          </w:p>
        </w:tc>
        <w:tc>
          <w:tcPr>
            <w:tcW w:w="3119" w:type="dxa"/>
            <w:shd w:val="clear" w:color="auto" w:fill="auto"/>
            <w:vAlign w:val="center"/>
          </w:tcPr>
          <w:p w:rsidR="00565BC5" w:rsidRPr="00CA5CE4" w:rsidRDefault="00804658" w:rsidP="00D605C9">
            <w:pPr>
              <w:pStyle w:val="ListParagraph"/>
              <w:spacing w:before="60" w:after="60" w:line="288" w:lineRule="auto"/>
              <w:ind w:left="0"/>
              <w:rPr>
                <w:rFonts w:ascii="Times New Roman" w:hAnsi="Times New Roman"/>
                <w:sz w:val="26"/>
                <w:szCs w:val="26"/>
              </w:rPr>
            </w:pPr>
            <w:r w:rsidRPr="00CA5CE4">
              <w:rPr>
                <w:rFonts w:ascii="Times New Roman" w:hAnsi="Times New Roman"/>
                <w:sz w:val="26"/>
                <w:szCs w:val="26"/>
              </w:rPr>
              <w:t>Thành viên HĐQT không độc lập</w:t>
            </w:r>
          </w:p>
        </w:tc>
        <w:tc>
          <w:tcPr>
            <w:tcW w:w="2120" w:type="dxa"/>
            <w:shd w:val="clear" w:color="auto" w:fill="auto"/>
            <w:vAlign w:val="center"/>
          </w:tcPr>
          <w:p w:rsidR="00565BC5" w:rsidRPr="00CA5CE4" w:rsidRDefault="00804658" w:rsidP="00D605C9">
            <w:pPr>
              <w:pStyle w:val="ListParagraph"/>
              <w:spacing w:before="60" w:after="60" w:line="288" w:lineRule="auto"/>
              <w:ind w:left="0"/>
              <w:rPr>
                <w:rFonts w:ascii="Times New Roman" w:hAnsi="Times New Roman"/>
                <w:sz w:val="26"/>
                <w:szCs w:val="26"/>
              </w:rPr>
            </w:pPr>
            <w:r w:rsidRPr="00CA5CE4">
              <w:rPr>
                <w:rFonts w:ascii="Times New Roman" w:hAnsi="Times New Roman"/>
                <w:sz w:val="26"/>
                <w:szCs w:val="26"/>
              </w:rPr>
              <w:t>Điều hành</w:t>
            </w:r>
          </w:p>
        </w:tc>
      </w:tr>
      <w:tr w:rsidR="00565BC5" w:rsidRPr="00CA5CE4" w:rsidTr="00D605C9">
        <w:tc>
          <w:tcPr>
            <w:tcW w:w="709" w:type="dxa"/>
            <w:shd w:val="clear" w:color="auto" w:fill="auto"/>
            <w:vAlign w:val="center"/>
          </w:tcPr>
          <w:p w:rsidR="00565BC5" w:rsidRPr="00CA5CE4" w:rsidRDefault="00565BC5" w:rsidP="00D605C9">
            <w:pPr>
              <w:pStyle w:val="ListParagraph"/>
              <w:spacing w:before="60" w:after="60" w:line="288" w:lineRule="auto"/>
              <w:ind w:left="0"/>
              <w:jc w:val="center"/>
              <w:rPr>
                <w:rFonts w:ascii="Times New Roman" w:hAnsi="Times New Roman"/>
                <w:sz w:val="26"/>
                <w:szCs w:val="26"/>
              </w:rPr>
            </w:pPr>
            <w:r w:rsidRPr="00CA5CE4">
              <w:rPr>
                <w:rFonts w:ascii="Times New Roman" w:hAnsi="Times New Roman"/>
                <w:sz w:val="26"/>
                <w:szCs w:val="26"/>
              </w:rPr>
              <w:t>3</w:t>
            </w:r>
          </w:p>
        </w:tc>
        <w:tc>
          <w:tcPr>
            <w:tcW w:w="3402" w:type="dxa"/>
            <w:shd w:val="clear" w:color="auto" w:fill="auto"/>
            <w:vAlign w:val="center"/>
          </w:tcPr>
          <w:p w:rsidR="00565BC5" w:rsidRPr="00CA5CE4" w:rsidRDefault="00565BC5" w:rsidP="00D605C9">
            <w:pPr>
              <w:pStyle w:val="ListParagraph"/>
              <w:spacing w:before="60" w:after="60" w:line="288" w:lineRule="auto"/>
              <w:ind w:left="0"/>
              <w:rPr>
                <w:rFonts w:ascii="Times New Roman" w:hAnsi="Times New Roman"/>
                <w:sz w:val="26"/>
                <w:szCs w:val="26"/>
              </w:rPr>
            </w:pPr>
            <w:r w:rsidRPr="00CA5CE4">
              <w:rPr>
                <w:rFonts w:ascii="Times New Roman" w:hAnsi="Times New Roman"/>
                <w:sz w:val="26"/>
                <w:szCs w:val="26"/>
              </w:rPr>
              <w:t>Ông Trần Tuấn Anh</w:t>
            </w:r>
          </w:p>
        </w:tc>
        <w:tc>
          <w:tcPr>
            <w:tcW w:w="3119" w:type="dxa"/>
            <w:shd w:val="clear" w:color="auto" w:fill="auto"/>
            <w:vAlign w:val="center"/>
          </w:tcPr>
          <w:p w:rsidR="00565BC5" w:rsidRPr="00CA5CE4" w:rsidRDefault="00804658" w:rsidP="00D605C9">
            <w:pPr>
              <w:pStyle w:val="ListParagraph"/>
              <w:spacing w:before="60" w:after="60" w:line="288" w:lineRule="auto"/>
              <w:ind w:left="0"/>
              <w:rPr>
                <w:rFonts w:ascii="Times New Roman" w:hAnsi="Times New Roman"/>
                <w:sz w:val="26"/>
                <w:szCs w:val="26"/>
              </w:rPr>
            </w:pPr>
            <w:r w:rsidRPr="00CA5CE4">
              <w:rPr>
                <w:rFonts w:ascii="Times New Roman" w:hAnsi="Times New Roman"/>
                <w:sz w:val="26"/>
                <w:szCs w:val="26"/>
              </w:rPr>
              <w:t>Thành viên HĐQT không độc lập</w:t>
            </w:r>
          </w:p>
        </w:tc>
        <w:tc>
          <w:tcPr>
            <w:tcW w:w="2120" w:type="dxa"/>
            <w:shd w:val="clear" w:color="auto" w:fill="auto"/>
            <w:vAlign w:val="center"/>
          </w:tcPr>
          <w:p w:rsidR="00565BC5" w:rsidRPr="00CA5CE4" w:rsidRDefault="00804658" w:rsidP="00D605C9">
            <w:pPr>
              <w:pStyle w:val="ListParagraph"/>
              <w:spacing w:before="60" w:after="60" w:line="288" w:lineRule="auto"/>
              <w:ind w:left="0"/>
              <w:rPr>
                <w:rFonts w:ascii="Times New Roman" w:hAnsi="Times New Roman"/>
                <w:sz w:val="26"/>
                <w:szCs w:val="26"/>
              </w:rPr>
            </w:pPr>
            <w:r w:rsidRPr="00CA5CE4">
              <w:rPr>
                <w:rFonts w:ascii="Times New Roman" w:hAnsi="Times New Roman"/>
                <w:sz w:val="26"/>
                <w:szCs w:val="26"/>
              </w:rPr>
              <w:t>Điều hành</w:t>
            </w:r>
          </w:p>
        </w:tc>
      </w:tr>
    </w:tbl>
    <w:p w:rsidR="00565BC5" w:rsidRPr="00CA5CE4" w:rsidRDefault="00565BC5" w:rsidP="00D63F40">
      <w:pPr>
        <w:spacing w:before="120" w:after="120" w:line="312" w:lineRule="auto"/>
        <w:jc w:val="right"/>
        <w:rPr>
          <w:i/>
          <w:sz w:val="26"/>
          <w:szCs w:val="26"/>
          <w:lang w:val="nl-NL"/>
        </w:rPr>
      </w:pPr>
      <w:r w:rsidRPr="00CA5CE4">
        <w:rPr>
          <w:i/>
          <w:sz w:val="26"/>
          <w:szCs w:val="26"/>
          <w:lang w:val="nl-NL"/>
        </w:rPr>
        <w:t xml:space="preserve">Nguồn: </w:t>
      </w:r>
      <w:r w:rsidR="001B7B57" w:rsidRPr="00CA5CE4">
        <w:rPr>
          <w:i/>
          <w:sz w:val="26"/>
          <w:szCs w:val="26"/>
          <w:lang w:val="nl-NL"/>
        </w:rPr>
        <w:t xml:space="preserve">HFT </w:t>
      </w:r>
    </w:p>
    <w:p w:rsidR="00565BC5" w:rsidRPr="00CA5CE4" w:rsidRDefault="00565BC5" w:rsidP="00091075">
      <w:pPr>
        <w:pStyle w:val="m3"/>
        <w:tabs>
          <w:tab w:val="left" w:pos="851"/>
        </w:tabs>
        <w:spacing w:before="120" w:after="120" w:line="312" w:lineRule="auto"/>
        <w:ind w:left="720" w:hanging="720"/>
        <w:jc w:val="both"/>
        <w:rPr>
          <w:color w:val="23498C"/>
        </w:rPr>
      </w:pPr>
      <w:r w:rsidRPr="00CA5CE4">
        <w:rPr>
          <w:color w:val="23498C"/>
        </w:rPr>
        <w:t>Sơ yếu lý lịch Hội đồng quản trị</w:t>
      </w:r>
    </w:p>
    <w:p w:rsidR="00565BC5" w:rsidRPr="00CA5CE4" w:rsidRDefault="00565BC5" w:rsidP="00091075">
      <w:pPr>
        <w:pStyle w:val="ListParagraph"/>
        <w:numPr>
          <w:ilvl w:val="0"/>
          <w:numId w:val="5"/>
        </w:numPr>
        <w:spacing w:before="120" w:after="120" w:line="312" w:lineRule="auto"/>
        <w:ind w:hanging="720"/>
        <w:jc w:val="both"/>
        <w:rPr>
          <w:rFonts w:ascii="Times New Roman" w:hAnsi="Times New Roman"/>
          <w:b/>
          <w:bCs/>
          <w:sz w:val="26"/>
          <w:szCs w:val="26"/>
          <w:lang w:val="nl-NL"/>
        </w:rPr>
      </w:pPr>
      <w:r w:rsidRPr="00CA5CE4">
        <w:rPr>
          <w:rFonts w:ascii="Times New Roman" w:hAnsi="Times New Roman"/>
          <w:b/>
          <w:bCs/>
          <w:sz w:val="26"/>
          <w:szCs w:val="26"/>
          <w:lang w:val="nl-NL"/>
        </w:rPr>
        <w:t>Bà Lê Quỳnh Trang – Chủ tịch Hội đồng Quản trị</w:t>
      </w:r>
    </w:p>
    <w:p w:rsidR="00565BC5" w:rsidRPr="00CA5CE4" w:rsidRDefault="00565BC5"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Họ và tên: </w:t>
      </w:r>
      <w:r w:rsidR="003D655B" w:rsidRPr="00CA5CE4">
        <w:rPr>
          <w:rFonts w:ascii="Times New Roman" w:hAnsi="Times New Roman"/>
          <w:sz w:val="26"/>
          <w:szCs w:val="26"/>
          <w:lang w:val="nl-NL"/>
        </w:rPr>
        <w:tab/>
      </w:r>
      <w:r w:rsidR="003D655B" w:rsidRPr="00CA5CE4">
        <w:rPr>
          <w:rFonts w:ascii="Times New Roman" w:hAnsi="Times New Roman"/>
          <w:sz w:val="26"/>
          <w:szCs w:val="26"/>
          <w:lang w:val="nl-NL"/>
        </w:rPr>
        <w:tab/>
      </w:r>
      <w:r w:rsidR="003D655B" w:rsidRPr="00CA5CE4">
        <w:rPr>
          <w:rFonts w:ascii="Times New Roman" w:hAnsi="Times New Roman"/>
          <w:sz w:val="26"/>
          <w:szCs w:val="26"/>
          <w:lang w:val="nl-NL"/>
        </w:rPr>
        <w:tab/>
      </w:r>
      <w:r w:rsidRPr="00CA5CE4">
        <w:rPr>
          <w:rFonts w:ascii="Times New Roman" w:hAnsi="Times New Roman"/>
          <w:sz w:val="26"/>
          <w:szCs w:val="26"/>
          <w:lang w:val="nl-NL"/>
        </w:rPr>
        <w:t xml:space="preserve">Lê Quỳnh Trang  </w:t>
      </w:r>
      <w:r w:rsidRPr="00CA5CE4">
        <w:rPr>
          <w:rFonts w:ascii="Times New Roman" w:hAnsi="Times New Roman"/>
          <w:sz w:val="26"/>
          <w:szCs w:val="26"/>
          <w:lang w:val="nl-NL"/>
        </w:rPr>
        <w:tab/>
        <w:t>Giới tính: Nữ</w:t>
      </w:r>
    </w:p>
    <w:p w:rsidR="00565BC5" w:rsidRPr="00CA5CE4" w:rsidRDefault="00565BC5"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Ngày sinh: </w:t>
      </w:r>
      <w:r w:rsidR="003D655B" w:rsidRPr="00CA5CE4">
        <w:rPr>
          <w:rFonts w:ascii="Times New Roman" w:hAnsi="Times New Roman"/>
          <w:sz w:val="26"/>
          <w:szCs w:val="26"/>
          <w:lang w:val="nl-NL"/>
        </w:rPr>
        <w:tab/>
      </w:r>
      <w:r w:rsidR="003D655B" w:rsidRPr="00CA5CE4">
        <w:rPr>
          <w:rFonts w:ascii="Times New Roman" w:hAnsi="Times New Roman"/>
          <w:sz w:val="26"/>
          <w:szCs w:val="26"/>
          <w:lang w:val="nl-NL"/>
        </w:rPr>
        <w:tab/>
      </w:r>
      <w:r w:rsidR="003D655B" w:rsidRPr="00CA5CE4">
        <w:rPr>
          <w:rFonts w:ascii="Times New Roman" w:hAnsi="Times New Roman"/>
          <w:sz w:val="26"/>
          <w:szCs w:val="26"/>
          <w:lang w:val="nl-NL"/>
        </w:rPr>
        <w:tab/>
      </w:r>
      <w:r w:rsidRPr="00CA5CE4">
        <w:rPr>
          <w:rFonts w:ascii="Times New Roman" w:hAnsi="Times New Roman"/>
          <w:sz w:val="26"/>
          <w:szCs w:val="26"/>
          <w:lang w:val="nl-NL"/>
        </w:rPr>
        <w:t>02/02/1983</w:t>
      </w:r>
    </w:p>
    <w:p w:rsidR="00565BC5" w:rsidRPr="00CA5CE4" w:rsidRDefault="00565BC5"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Nơi sinh: </w:t>
      </w:r>
      <w:r w:rsidR="003D655B" w:rsidRPr="00CA5CE4">
        <w:rPr>
          <w:rFonts w:ascii="Times New Roman" w:hAnsi="Times New Roman"/>
          <w:sz w:val="26"/>
          <w:szCs w:val="26"/>
          <w:lang w:val="nl-NL"/>
        </w:rPr>
        <w:tab/>
      </w:r>
      <w:r w:rsidR="003D655B" w:rsidRPr="00CA5CE4">
        <w:rPr>
          <w:rFonts w:ascii="Times New Roman" w:hAnsi="Times New Roman"/>
          <w:sz w:val="26"/>
          <w:szCs w:val="26"/>
          <w:lang w:val="nl-NL"/>
        </w:rPr>
        <w:tab/>
      </w:r>
      <w:r w:rsidR="003D655B" w:rsidRPr="00CA5CE4">
        <w:rPr>
          <w:rFonts w:ascii="Times New Roman" w:hAnsi="Times New Roman"/>
          <w:sz w:val="26"/>
          <w:szCs w:val="26"/>
          <w:lang w:val="nl-NL"/>
        </w:rPr>
        <w:tab/>
      </w:r>
      <w:r w:rsidRPr="00CA5CE4">
        <w:rPr>
          <w:rFonts w:ascii="Times New Roman" w:hAnsi="Times New Roman"/>
          <w:sz w:val="26"/>
          <w:szCs w:val="26"/>
          <w:lang w:val="nl-NL"/>
        </w:rPr>
        <w:t>Nghệ An</w:t>
      </w:r>
    </w:p>
    <w:p w:rsidR="00565BC5" w:rsidRPr="00CA5CE4" w:rsidRDefault="00565BC5"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Quốc tịch: </w:t>
      </w:r>
      <w:r w:rsidR="003D655B" w:rsidRPr="00CA5CE4">
        <w:rPr>
          <w:rFonts w:ascii="Times New Roman" w:hAnsi="Times New Roman"/>
          <w:sz w:val="26"/>
          <w:szCs w:val="26"/>
          <w:lang w:val="nl-NL"/>
        </w:rPr>
        <w:tab/>
      </w:r>
      <w:r w:rsidR="003D655B" w:rsidRPr="00CA5CE4">
        <w:rPr>
          <w:rFonts w:ascii="Times New Roman" w:hAnsi="Times New Roman"/>
          <w:sz w:val="26"/>
          <w:szCs w:val="26"/>
          <w:lang w:val="nl-NL"/>
        </w:rPr>
        <w:tab/>
      </w:r>
      <w:r w:rsidR="003D655B" w:rsidRPr="00CA5CE4">
        <w:rPr>
          <w:rFonts w:ascii="Times New Roman" w:hAnsi="Times New Roman"/>
          <w:sz w:val="26"/>
          <w:szCs w:val="26"/>
          <w:lang w:val="nl-NL"/>
        </w:rPr>
        <w:tab/>
      </w:r>
      <w:r w:rsidRPr="00CA5CE4">
        <w:rPr>
          <w:rFonts w:ascii="Times New Roman" w:hAnsi="Times New Roman"/>
          <w:sz w:val="26"/>
          <w:szCs w:val="26"/>
          <w:lang w:val="nl-NL"/>
        </w:rPr>
        <w:t>Việt Nam</w:t>
      </w:r>
    </w:p>
    <w:p w:rsidR="003D655B" w:rsidRPr="00CA5CE4" w:rsidRDefault="00565BC5"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Số chứng minh nhân dân: </w:t>
      </w:r>
      <w:r w:rsidR="003D655B" w:rsidRPr="00CA5CE4">
        <w:rPr>
          <w:rFonts w:ascii="Times New Roman" w:hAnsi="Times New Roman"/>
          <w:sz w:val="26"/>
          <w:szCs w:val="26"/>
          <w:lang w:val="nl-NL"/>
        </w:rPr>
        <w:tab/>
        <w:t>013332816</w:t>
      </w:r>
      <w:r w:rsidR="00DE69A6" w:rsidRPr="00CA5CE4">
        <w:rPr>
          <w:rFonts w:ascii="Times New Roman" w:hAnsi="Times New Roman"/>
          <w:sz w:val="26"/>
          <w:szCs w:val="26"/>
          <w:lang w:val="nl-NL"/>
        </w:rPr>
        <w:t>, ngày cấp: 10/09/2010</w:t>
      </w:r>
      <w:r w:rsidR="00DE69A6" w:rsidRPr="00CA5CE4">
        <w:rPr>
          <w:rFonts w:ascii="Times New Roman" w:hAnsi="Times New Roman"/>
          <w:sz w:val="26"/>
          <w:szCs w:val="26"/>
          <w:lang w:val="nl-NL"/>
        </w:rPr>
        <w:tab/>
        <w:t>, Nơi cấp: Hà Nội</w:t>
      </w:r>
    </w:p>
    <w:p w:rsidR="00565BC5" w:rsidRPr="00CA5CE4" w:rsidRDefault="003D655B"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Hộ khẩu</w:t>
      </w:r>
      <w:r w:rsidR="00565BC5" w:rsidRPr="00CA5CE4">
        <w:rPr>
          <w:rFonts w:ascii="Times New Roman" w:hAnsi="Times New Roman"/>
          <w:sz w:val="26"/>
          <w:szCs w:val="26"/>
          <w:lang w:val="nl-NL"/>
        </w:rPr>
        <w:t xml:space="preserve"> thường trú: </w:t>
      </w:r>
      <w:r w:rsidRPr="00CA5CE4">
        <w:rPr>
          <w:rFonts w:ascii="Times New Roman" w:hAnsi="Times New Roman"/>
          <w:sz w:val="26"/>
          <w:szCs w:val="26"/>
          <w:lang w:val="nl-NL"/>
        </w:rPr>
        <w:tab/>
      </w:r>
      <w:r w:rsidR="00DE69A6" w:rsidRPr="00CA5CE4">
        <w:rPr>
          <w:rFonts w:ascii="Times New Roman" w:hAnsi="Times New Roman"/>
          <w:sz w:val="26"/>
          <w:szCs w:val="26"/>
          <w:lang w:val="nl-NL"/>
        </w:rPr>
        <w:t>S</w:t>
      </w:r>
      <w:r w:rsidR="00565BC5" w:rsidRPr="00CA5CE4">
        <w:rPr>
          <w:rFonts w:ascii="Times New Roman" w:hAnsi="Times New Roman"/>
          <w:sz w:val="26"/>
          <w:szCs w:val="26"/>
          <w:lang w:val="nl-NL"/>
        </w:rPr>
        <w:t>ố nhà 201 Phố Vũ Hữu, Phường Thanh Xuân Bắc, Quận Thanh Xuân, Hà Nội</w:t>
      </w:r>
    </w:p>
    <w:p w:rsidR="003D655B" w:rsidRPr="00CA5CE4" w:rsidRDefault="003D655B"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Số điện thoại liên lạc:</w:t>
      </w:r>
      <w:r w:rsidRPr="00CA5CE4">
        <w:rPr>
          <w:rFonts w:ascii="Times New Roman" w:hAnsi="Times New Roman"/>
          <w:sz w:val="26"/>
          <w:szCs w:val="26"/>
          <w:lang w:val="nl-NL"/>
        </w:rPr>
        <w:tab/>
      </w:r>
      <w:bookmarkStart w:id="111" w:name="OLE_LINK1"/>
      <w:bookmarkStart w:id="112" w:name="OLE_LINK2"/>
      <w:bookmarkStart w:id="113" w:name="OLE_LINK3"/>
      <w:bookmarkStart w:id="114" w:name="OLE_LINK4"/>
      <w:r w:rsidR="00D05226" w:rsidRPr="00CA5CE4">
        <w:rPr>
          <w:rFonts w:ascii="Times New Roman" w:hAnsi="Times New Roman"/>
          <w:sz w:val="26"/>
          <w:szCs w:val="26"/>
          <w:lang w:val="nl-NL"/>
        </w:rPr>
        <w:t>(84-2</w:t>
      </w:r>
      <w:r w:rsidRPr="00CA5CE4">
        <w:rPr>
          <w:rFonts w:ascii="Times New Roman" w:hAnsi="Times New Roman"/>
          <w:sz w:val="26"/>
          <w:szCs w:val="26"/>
          <w:lang w:val="nl-NL"/>
        </w:rPr>
        <w:t>4</w:t>
      </w:r>
      <w:r w:rsidR="00D05226" w:rsidRPr="00CA5CE4">
        <w:rPr>
          <w:rFonts w:ascii="Times New Roman" w:hAnsi="Times New Roman"/>
          <w:sz w:val="26"/>
          <w:szCs w:val="26"/>
          <w:lang w:val="nl-NL"/>
        </w:rPr>
        <w:t>)</w:t>
      </w:r>
      <w:bookmarkEnd w:id="111"/>
      <w:bookmarkEnd w:id="112"/>
      <w:r w:rsidRPr="00CA5CE4">
        <w:rPr>
          <w:rFonts w:ascii="Times New Roman" w:hAnsi="Times New Roman"/>
          <w:sz w:val="26"/>
          <w:szCs w:val="26"/>
          <w:lang w:val="nl-NL"/>
        </w:rPr>
        <w:t xml:space="preserve"> 6276 1818</w:t>
      </w:r>
      <w:bookmarkEnd w:id="113"/>
      <w:bookmarkEnd w:id="114"/>
    </w:p>
    <w:p w:rsidR="003D655B" w:rsidRPr="00CA5CE4" w:rsidRDefault="003D655B"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Trình độ văn hóa:</w:t>
      </w:r>
      <w:r w:rsidRPr="00CA5CE4">
        <w:rPr>
          <w:rFonts w:ascii="Times New Roman" w:hAnsi="Times New Roman"/>
          <w:sz w:val="26"/>
          <w:szCs w:val="26"/>
          <w:lang w:val="nl-NL"/>
        </w:rPr>
        <w:tab/>
      </w:r>
      <w:r w:rsidRPr="00CA5CE4">
        <w:rPr>
          <w:rFonts w:ascii="Times New Roman" w:hAnsi="Times New Roman"/>
          <w:sz w:val="26"/>
          <w:szCs w:val="26"/>
          <w:lang w:val="nl-NL"/>
        </w:rPr>
        <w:tab/>
        <w:t>12/12</w:t>
      </w:r>
    </w:p>
    <w:p w:rsidR="00565BC5" w:rsidRPr="00CA5CE4" w:rsidRDefault="00565BC5"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Trình độ chuyên môn: </w:t>
      </w:r>
      <w:r w:rsidR="003D655B" w:rsidRPr="00CA5CE4">
        <w:rPr>
          <w:rFonts w:ascii="Times New Roman" w:hAnsi="Times New Roman"/>
          <w:sz w:val="26"/>
          <w:szCs w:val="26"/>
          <w:lang w:val="nl-NL"/>
        </w:rPr>
        <w:tab/>
      </w:r>
      <w:r w:rsidRPr="00CA5CE4">
        <w:rPr>
          <w:rFonts w:ascii="Times New Roman" w:hAnsi="Times New Roman"/>
          <w:sz w:val="26"/>
          <w:szCs w:val="26"/>
          <w:lang w:val="nl-NL"/>
        </w:rPr>
        <w:t>Cử nhân</w:t>
      </w:r>
      <w:r w:rsidR="0017422A" w:rsidRPr="00CA5CE4">
        <w:rPr>
          <w:rFonts w:ascii="Times New Roman" w:hAnsi="Times New Roman"/>
          <w:sz w:val="26"/>
          <w:szCs w:val="26"/>
          <w:lang w:val="nl-NL"/>
        </w:rPr>
        <w:t xml:space="preserve"> Quản trị Kinh doanh</w:t>
      </w:r>
    </w:p>
    <w:p w:rsidR="003D655B" w:rsidRPr="00CA5CE4" w:rsidRDefault="003D655B"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Quá trình công tác:</w:t>
      </w:r>
    </w:p>
    <w:p w:rsidR="003D655B" w:rsidRPr="00CA5CE4" w:rsidRDefault="003D655B" w:rsidP="00091075">
      <w:pPr>
        <w:pStyle w:val="ListParagraph"/>
        <w:numPr>
          <w:ilvl w:val="1"/>
          <w:numId w:val="4"/>
        </w:numPr>
        <w:spacing w:before="120" w:after="120" w:line="312" w:lineRule="auto"/>
        <w:ind w:left="1080"/>
        <w:jc w:val="both"/>
        <w:rPr>
          <w:rFonts w:ascii="Times New Roman" w:hAnsi="Times New Roman"/>
          <w:sz w:val="26"/>
          <w:szCs w:val="26"/>
          <w:lang w:val="nl-NL"/>
        </w:rPr>
      </w:pPr>
      <w:r w:rsidRPr="00CA5CE4">
        <w:rPr>
          <w:rFonts w:ascii="Times New Roman" w:hAnsi="Times New Roman"/>
          <w:sz w:val="26"/>
          <w:szCs w:val="26"/>
          <w:lang w:val="nl-NL"/>
        </w:rPr>
        <w:t>2005-2014: Chuyên viên Marketing - Công ty TNHH MTV Giao nhận kho vận ngoại thương.</w:t>
      </w:r>
    </w:p>
    <w:p w:rsidR="003D655B" w:rsidRPr="00CA5CE4" w:rsidRDefault="003D655B" w:rsidP="00091075">
      <w:pPr>
        <w:pStyle w:val="ListParagraph"/>
        <w:numPr>
          <w:ilvl w:val="1"/>
          <w:numId w:val="4"/>
        </w:numPr>
        <w:spacing w:before="120" w:after="120" w:line="312" w:lineRule="auto"/>
        <w:ind w:left="1080"/>
        <w:jc w:val="both"/>
        <w:rPr>
          <w:rFonts w:ascii="Times New Roman" w:hAnsi="Times New Roman"/>
          <w:sz w:val="26"/>
          <w:szCs w:val="26"/>
          <w:lang w:val="nl-NL"/>
        </w:rPr>
      </w:pPr>
      <w:r w:rsidRPr="00CA5CE4">
        <w:rPr>
          <w:rFonts w:ascii="Times New Roman" w:hAnsi="Times New Roman"/>
          <w:sz w:val="26"/>
          <w:szCs w:val="26"/>
          <w:lang w:val="nl-NL"/>
        </w:rPr>
        <w:t>2014-2015: Phó Trưởng phòng Kinh doanh - Công ty Cổ phần Giao nhận kho vận ngoại thương.</w:t>
      </w:r>
    </w:p>
    <w:p w:rsidR="003D655B" w:rsidRPr="00CA5CE4" w:rsidRDefault="003D655B" w:rsidP="00091075">
      <w:pPr>
        <w:pStyle w:val="ListParagraph"/>
        <w:numPr>
          <w:ilvl w:val="1"/>
          <w:numId w:val="4"/>
        </w:numPr>
        <w:spacing w:before="120" w:after="120" w:line="312" w:lineRule="auto"/>
        <w:ind w:left="1080"/>
        <w:jc w:val="both"/>
        <w:rPr>
          <w:rFonts w:ascii="Times New Roman" w:hAnsi="Times New Roman"/>
          <w:sz w:val="26"/>
          <w:szCs w:val="26"/>
          <w:lang w:val="nl-NL"/>
        </w:rPr>
      </w:pPr>
      <w:r w:rsidRPr="00CA5CE4">
        <w:rPr>
          <w:rFonts w:ascii="Times New Roman" w:hAnsi="Times New Roman"/>
          <w:sz w:val="26"/>
          <w:szCs w:val="26"/>
          <w:lang w:val="nl-NL"/>
        </w:rPr>
        <w:t xml:space="preserve">2015- nay: Giám đốc - </w:t>
      </w:r>
      <w:r w:rsidR="006940BE" w:rsidRPr="00CA5CE4">
        <w:rPr>
          <w:rFonts w:ascii="Times New Roman" w:hAnsi="Times New Roman"/>
          <w:sz w:val="26"/>
          <w:szCs w:val="26"/>
          <w:lang w:val="nl-NL"/>
        </w:rPr>
        <w:t>CTCP</w:t>
      </w:r>
      <w:r w:rsidRPr="00CA5CE4">
        <w:rPr>
          <w:rFonts w:ascii="Times New Roman" w:hAnsi="Times New Roman"/>
          <w:sz w:val="26"/>
          <w:szCs w:val="26"/>
          <w:lang w:val="nl-NL"/>
        </w:rPr>
        <w:t xml:space="preserve"> Logistics Con Đường Xanh</w:t>
      </w:r>
    </w:p>
    <w:p w:rsidR="00DE69A6" w:rsidRPr="00CA5CE4" w:rsidRDefault="00DE69A6" w:rsidP="00091075">
      <w:pPr>
        <w:pStyle w:val="ListParagraph"/>
        <w:numPr>
          <w:ilvl w:val="1"/>
          <w:numId w:val="4"/>
        </w:numPr>
        <w:spacing w:before="120" w:after="120" w:line="312" w:lineRule="auto"/>
        <w:ind w:left="1080"/>
        <w:jc w:val="both"/>
        <w:rPr>
          <w:rFonts w:ascii="Times New Roman" w:hAnsi="Times New Roman"/>
          <w:sz w:val="26"/>
          <w:szCs w:val="26"/>
          <w:lang w:val="nl-NL"/>
        </w:rPr>
      </w:pPr>
      <w:r w:rsidRPr="00CA5CE4">
        <w:rPr>
          <w:rFonts w:ascii="Times New Roman" w:hAnsi="Times New Roman"/>
          <w:sz w:val="26"/>
          <w:szCs w:val="26"/>
          <w:lang w:val="nl-NL"/>
        </w:rPr>
        <w:t>2016 – nay: Chủ tịch HĐQT</w:t>
      </w:r>
      <w:r w:rsidR="00313432" w:rsidRPr="00CA5CE4">
        <w:rPr>
          <w:rFonts w:ascii="Times New Roman" w:hAnsi="Times New Roman"/>
          <w:sz w:val="26"/>
          <w:szCs w:val="26"/>
          <w:lang w:val="nl-NL"/>
        </w:rPr>
        <w:t xml:space="preserve"> -</w:t>
      </w:r>
      <w:r w:rsidRPr="00CA5CE4">
        <w:rPr>
          <w:rFonts w:ascii="Times New Roman" w:hAnsi="Times New Roman"/>
          <w:sz w:val="26"/>
          <w:szCs w:val="26"/>
          <w:lang w:val="nl-NL"/>
        </w:rPr>
        <w:t xml:space="preserve"> CTCP Chứng khoán HFT</w:t>
      </w:r>
    </w:p>
    <w:p w:rsidR="003D655B" w:rsidRPr="00CA5CE4" w:rsidRDefault="003D655B"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Chức vụ công tác hiện nay tại Công ty:</w:t>
      </w:r>
      <w:r w:rsidRPr="00CA5CE4">
        <w:rPr>
          <w:rFonts w:ascii="Times New Roman" w:hAnsi="Times New Roman"/>
          <w:sz w:val="26"/>
          <w:szCs w:val="26"/>
          <w:lang w:val="nl-NL"/>
        </w:rPr>
        <w:tab/>
      </w:r>
      <w:r w:rsidRPr="00CA5CE4">
        <w:rPr>
          <w:rFonts w:ascii="Times New Roman" w:hAnsi="Times New Roman"/>
          <w:sz w:val="26"/>
          <w:szCs w:val="26"/>
          <w:lang w:val="nl-NL"/>
        </w:rPr>
        <w:tab/>
        <w:t>Chủ tịch HĐQT</w:t>
      </w:r>
    </w:p>
    <w:p w:rsidR="003D655B" w:rsidRPr="00CA5CE4" w:rsidRDefault="003D655B"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Chức vụ công tác tại tổ chức khác: Giám đốc </w:t>
      </w:r>
      <w:r w:rsidR="006940BE" w:rsidRPr="00CA5CE4">
        <w:rPr>
          <w:rFonts w:ascii="Times New Roman" w:hAnsi="Times New Roman"/>
          <w:sz w:val="26"/>
          <w:szCs w:val="26"/>
          <w:lang w:val="nl-NL"/>
        </w:rPr>
        <w:t>CTCP</w:t>
      </w:r>
      <w:r w:rsidRPr="00CA5CE4">
        <w:rPr>
          <w:rFonts w:ascii="Times New Roman" w:hAnsi="Times New Roman"/>
          <w:sz w:val="26"/>
          <w:szCs w:val="26"/>
          <w:lang w:val="nl-NL"/>
        </w:rPr>
        <w:t xml:space="preserve"> Logistics Con Đường Xanh</w:t>
      </w:r>
    </w:p>
    <w:p w:rsidR="003D655B" w:rsidRPr="00CA5CE4" w:rsidRDefault="003D655B"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Hành vi vi phạm pháp luật:</w:t>
      </w:r>
      <w:r w:rsidRPr="00CA5CE4">
        <w:rPr>
          <w:rFonts w:ascii="Times New Roman" w:hAnsi="Times New Roman"/>
          <w:sz w:val="26"/>
          <w:szCs w:val="26"/>
          <w:lang w:val="nl-NL"/>
        </w:rPr>
        <w:tab/>
      </w:r>
      <w:r w:rsidRPr="00CA5CE4">
        <w:rPr>
          <w:rFonts w:ascii="Times New Roman" w:hAnsi="Times New Roman"/>
          <w:sz w:val="26"/>
          <w:szCs w:val="26"/>
          <w:lang w:val="nl-NL"/>
        </w:rPr>
        <w:tab/>
      </w:r>
      <w:r w:rsidRPr="00CA5CE4">
        <w:rPr>
          <w:rFonts w:ascii="Times New Roman" w:hAnsi="Times New Roman"/>
          <w:sz w:val="26"/>
          <w:szCs w:val="26"/>
          <w:lang w:val="nl-NL"/>
        </w:rPr>
        <w:tab/>
      </w:r>
      <w:r w:rsidR="00AC5FD4" w:rsidRPr="00CA5CE4">
        <w:rPr>
          <w:rFonts w:ascii="Times New Roman" w:hAnsi="Times New Roman"/>
          <w:sz w:val="26"/>
          <w:szCs w:val="26"/>
          <w:lang w:val="nl-NL"/>
        </w:rPr>
        <w:tab/>
      </w:r>
      <w:r w:rsidRPr="00CA5CE4">
        <w:rPr>
          <w:rFonts w:ascii="Times New Roman" w:hAnsi="Times New Roman"/>
          <w:sz w:val="26"/>
          <w:szCs w:val="26"/>
          <w:lang w:val="nl-NL"/>
        </w:rPr>
        <w:t>Không</w:t>
      </w:r>
      <w:r w:rsidRPr="00CA5CE4">
        <w:rPr>
          <w:rFonts w:ascii="Times New Roman" w:hAnsi="Times New Roman"/>
          <w:sz w:val="26"/>
          <w:szCs w:val="26"/>
          <w:lang w:val="nl-NL"/>
        </w:rPr>
        <w:tab/>
        <w:t xml:space="preserve"> có</w:t>
      </w:r>
    </w:p>
    <w:p w:rsidR="003D655B" w:rsidRPr="00CA5CE4" w:rsidRDefault="003D655B"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lastRenderedPageBreak/>
        <w:t xml:space="preserve">Quyền lợi mâu thuẫn với lợi ích </w:t>
      </w:r>
      <w:r w:rsidR="007B041A" w:rsidRPr="00CA5CE4">
        <w:rPr>
          <w:rFonts w:ascii="Times New Roman" w:hAnsi="Times New Roman"/>
          <w:sz w:val="26"/>
          <w:szCs w:val="26"/>
          <w:lang w:val="nl-NL"/>
        </w:rPr>
        <w:t>Công ty</w:t>
      </w:r>
      <w:r w:rsidRPr="00CA5CE4">
        <w:rPr>
          <w:rFonts w:ascii="Times New Roman" w:hAnsi="Times New Roman"/>
          <w:sz w:val="26"/>
          <w:szCs w:val="26"/>
          <w:lang w:val="nl-NL"/>
        </w:rPr>
        <w:t>:</w:t>
      </w:r>
      <w:r w:rsidRPr="00CA5CE4">
        <w:rPr>
          <w:rFonts w:ascii="Times New Roman" w:hAnsi="Times New Roman"/>
          <w:sz w:val="26"/>
          <w:szCs w:val="26"/>
          <w:lang w:val="nl-NL"/>
        </w:rPr>
        <w:tab/>
      </w:r>
      <w:r w:rsidR="00AC5FD4" w:rsidRPr="00CA5CE4">
        <w:rPr>
          <w:rFonts w:ascii="Times New Roman" w:hAnsi="Times New Roman"/>
          <w:sz w:val="26"/>
          <w:szCs w:val="26"/>
          <w:lang w:val="nl-NL"/>
        </w:rPr>
        <w:tab/>
      </w:r>
      <w:r w:rsidRPr="00CA5CE4">
        <w:rPr>
          <w:rFonts w:ascii="Times New Roman" w:hAnsi="Times New Roman"/>
          <w:sz w:val="26"/>
          <w:szCs w:val="26"/>
          <w:lang w:val="nl-NL"/>
        </w:rPr>
        <w:t>Không có</w:t>
      </w:r>
    </w:p>
    <w:p w:rsidR="003D655B" w:rsidRPr="00CA5CE4" w:rsidRDefault="003D655B"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Các khoản nợ đối với Công ty:</w:t>
      </w:r>
      <w:r w:rsidRPr="00CA5CE4">
        <w:rPr>
          <w:rFonts w:ascii="Times New Roman" w:hAnsi="Times New Roman"/>
          <w:sz w:val="26"/>
          <w:szCs w:val="26"/>
          <w:lang w:val="nl-NL"/>
        </w:rPr>
        <w:tab/>
      </w:r>
      <w:r w:rsidRPr="00CA5CE4">
        <w:rPr>
          <w:rFonts w:ascii="Times New Roman" w:hAnsi="Times New Roman"/>
          <w:sz w:val="26"/>
          <w:szCs w:val="26"/>
          <w:lang w:val="nl-NL"/>
        </w:rPr>
        <w:tab/>
      </w:r>
      <w:r w:rsidRPr="00CA5CE4">
        <w:rPr>
          <w:rFonts w:ascii="Times New Roman" w:hAnsi="Times New Roman"/>
          <w:sz w:val="26"/>
          <w:szCs w:val="26"/>
          <w:lang w:val="nl-NL"/>
        </w:rPr>
        <w:tab/>
        <w:t>Không có</w:t>
      </w:r>
    </w:p>
    <w:p w:rsidR="00565BC5" w:rsidRPr="00CA5CE4" w:rsidRDefault="003D655B"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Số lượng cổ phần nắm giữ (tại ngày </w:t>
      </w:r>
      <w:r w:rsidR="003116CF" w:rsidRPr="00CA5CE4">
        <w:rPr>
          <w:rFonts w:ascii="Times New Roman" w:hAnsi="Times New Roman"/>
          <w:sz w:val="26"/>
          <w:szCs w:val="26"/>
          <w:lang w:val="nl-NL"/>
        </w:rPr>
        <w:t>23/10/2017</w:t>
      </w:r>
      <w:r w:rsidR="00105224" w:rsidRPr="00CA5CE4">
        <w:rPr>
          <w:rFonts w:ascii="Times New Roman" w:hAnsi="Times New Roman"/>
          <w:sz w:val="26"/>
          <w:szCs w:val="26"/>
          <w:lang w:val="nl-NL"/>
        </w:rPr>
        <w:t xml:space="preserve">): </w:t>
      </w:r>
      <w:r w:rsidR="003A191A" w:rsidRPr="00CA5CE4">
        <w:rPr>
          <w:rFonts w:ascii="Times New Roman" w:hAnsi="Times New Roman"/>
          <w:sz w:val="26"/>
          <w:szCs w:val="26"/>
          <w:lang w:val="nl-NL"/>
        </w:rPr>
        <w:t>1.980.000 cổ phần, chiếm 19,8</w:t>
      </w:r>
      <w:r w:rsidRPr="00CA5CE4">
        <w:rPr>
          <w:rFonts w:ascii="Times New Roman" w:hAnsi="Times New Roman"/>
          <w:sz w:val="26"/>
          <w:szCs w:val="26"/>
          <w:lang w:val="nl-NL"/>
        </w:rPr>
        <w:t>% vốn điều lệ</w:t>
      </w:r>
      <w:r w:rsidR="00565BC5" w:rsidRPr="00CA5CE4">
        <w:rPr>
          <w:rFonts w:ascii="Times New Roman" w:hAnsi="Times New Roman"/>
          <w:sz w:val="26"/>
          <w:szCs w:val="26"/>
          <w:lang w:val="nl-NL"/>
        </w:rPr>
        <w:t>:</w:t>
      </w:r>
    </w:p>
    <w:p w:rsidR="003D655B" w:rsidRPr="00CA5CE4" w:rsidRDefault="003D655B" w:rsidP="00091075">
      <w:pPr>
        <w:pStyle w:val="ListParagraph"/>
        <w:numPr>
          <w:ilvl w:val="1"/>
          <w:numId w:val="4"/>
        </w:numPr>
        <w:spacing w:before="120" w:after="120" w:line="312" w:lineRule="auto"/>
        <w:ind w:left="1080"/>
        <w:jc w:val="both"/>
        <w:rPr>
          <w:rFonts w:ascii="Times New Roman" w:hAnsi="Times New Roman"/>
          <w:sz w:val="26"/>
          <w:szCs w:val="26"/>
          <w:lang w:val="nl-NL"/>
        </w:rPr>
      </w:pPr>
      <w:r w:rsidRPr="00CA5CE4">
        <w:rPr>
          <w:rFonts w:ascii="Times New Roman" w:hAnsi="Times New Roman"/>
          <w:sz w:val="26"/>
          <w:szCs w:val="26"/>
          <w:lang w:val="nl-NL"/>
        </w:rPr>
        <w:t xml:space="preserve">Đại diện sở hữu cho </w:t>
      </w:r>
      <w:r w:rsidR="008F478C" w:rsidRPr="00CA5CE4">
        <w:rPr>
          <w:rFonts w:ascii="Times New Roman" w:hAnsi="Times New Roman"/>
          <w:sz w:val="26"/>
          <w:szCs w:val="26"/>
          <w:lang w:val="nl-NL"/>
        </w:rPr>
        <w:t>CTCP</w:t>
      </w:r>
      <w:r w:rsidR="003A191A" w:rsidRPr="00CA5CE4">
        <w:rPr>
          <w:rFonts w:ascii="Times New Roman" w:hAnsi="Times New Roman"/>
          <w:sz w:val="26"/>
          <w:szCs w:val="26"/>
          <w:lang w:val="nl-NL"/>
        </w:rPr>
        <w:t xml:space="preserve"> Logistics Con Đường Xanh : 990.000 cổ phần, chiếm 9,9</w:t>
      </w:r>
      <w:r w:rsidRPr="00CA5CE4">
        <w:rPr>
          <w:rFonts w:ascii="Times New Roman" w:hAnsi="Times New Roman"/>
          <w:sz w:val="26"/>
          <w:szCs w:val="26"/>
          <w:lang w:val="nl-NL"/>
        </w:rPr>
        <w:t>% vốn điều lệ</w:t>
      </w:r>
    </w:p>
    <w:p w:rsidR="003D655B" w:rsidRPr="00CA5CE4" w:rsidRDefault="003A191A" w:rsidP="00091075">
      <w:pPr>
        <w:pStyle w:val="ListParagraph"/>
        <w:numPr>
          <w:ilvl w:val="1"/>
          <w:numId w:val="4"/>
        </w:numPr>
        <w:spacing w:before="120" w:after="120" w:line="312" w:lineRule="auto"/>
        <w:ind w:left="1080"/>
        <w:jc w:val="both"/>
        <w:rPr>
          <w:rFonts w:ascii="Times New Roman" w:hAnsi="Times New Roman"/>
          <w:sz w:val="26"/>
          <w:szCs w:val="26"/>
          <w:lang w:val="nl-NL"/>
        </w:rPr>
      </w:pPr>
      <w:r w:rsidRPr="00CA5CE4">
        <w:rPr>
          <w:rFonts w:ascii="Times New Roman" w:hAnsi="Times New Roman"/>
          <w:sz w:val="26"/>
          <w:szCs w:val="26"/>
          <w:lang w:val="nl-NL"/>
        </w:rPr>
        <w:t>Sở hữu cá nhân: 990.000 cổ phần, chiếm 9,9</w:t>
      </w:r>
      <w:r w:rsidR="003D655B" w:rsidRPr="00CA5CE4">
        <w:rPr>
          <w:rFonts w:ascii="Times New Roman" w:hAnsi="Times New Roman"/>
          <w:sz w:val="26"/>
          <w:szCs w:val="26"/>
          <w:lang w:val="nl-NL"/>
        </w:rPr>
        <w:t>% vốn điều lệ</w:t>
      </w:r>
    </w:p>
    <w:p w:rsidR="003D655B" w:rsidRPr="00CA5CE4" w:rsidRDefault="003D655B"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Tổng số lượng cổ phiếu đang nắm giữ của những ngư</w:t>
      </w:r>
      <w:r w:rsidR="00C65809" w:rsidRPr="00CA5CE4">
        <w:rPr>
          <w:rFonts w:ascii="Times New Roman" w:hAnsi="Times New Roman"/>
          <w:sz w:val="26"/>
          <w:szCs w:val="26"/>
          <w:lang w:val="nl-NL"/>
        </w:rPr>
        <w:t>ời có liên quan: 1.970.000</w:t>
      </w:r>
      <w:r w:rsidRPr="00CA5CE4">
        <w:rPr>
          <w:rFonts w:ascii="Times New Roman" w:hAnsi="Times New Roman"/>
          <w:sz w:val="26"/>
          <w:szCs w:val="26"/>
          <w:lang w:val="nl-NL"/>
        </w:rPr>
        <w:t xml:space="preserve"> cổ phần</w:t>
      </w:r>
    </w:p>
    <w:tbl>
      <w:tblPr>
        <w:tblW w:w="9364"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709"/>
        <w:gridCol w:w="3260"/>
        <w:gridCol w:w="2693"/>
        <w:gridCol w:w="2702"/>
      </w:tblGrid>
      <w:tr w:rsidR="00120038" w:rsidRPr="005A6EB9" w:rsidTr="00D605C9">
        <w:tc>
          <w:tcPr>
            <w:tcW w:w="709" w:type="dxa"/>
            <w:shd w:val="clear" w:color="auto" w:fill="auto"/>
            <w:vAlign w:val="center"/>
          </w:tcPr>
          <w:p w:rsidR="003D655B" w:rsidRPr="00CA5CE4" w:rsidRDefault="00D605C9" w:rsidP="00C150E4">
            <w:pPr>
              <w:spacing w:before="60" w:after="60"/>
              <w:jc w:val="center"/>
              <w:rPr>
                <w:b/>
                <w:sz w:val="26"/>
                <w:szCs w:val="26"/>
                <w:lang w:val="nl-NL"/>
              </w:rPr>
            </w:pPr>
            <w:r w:rsidRPr="00CA5CE4">
              <w:rPr>
                <w:b/>
                <w:sz w:val="26"/>
                <w:szCs w:val="26"/>
                <w:lang w:val="nl-NL"/>
              </w:rPr>
              <w:t>S</w:t>
            </w:r>
            <w:r w:rsidR="003D655B" w:rsidRPr="00CA5CE4">
              <w:rPr>
                <w:b/>
                <w:sz w:val="26"/>
                <w:szCs w:val="26"/>
                <w:lang w:val="nl-NL"/>
              </w:rPr>
              <w:t>TT</w:t>
            </w:r>
          </w:p>
        </w:tc>
        <w:tc>
          <w:tcPr>
            <w:tcW w:w="3260" w:type="dxa"/>
            <w:shd w:val="clear" w:color="auto" w:fill="auto"/>
            <w:vAlign w:val="center"/>
          </w:tcPr>
          <w:p w:rsidR="003D655B" w:rsidRPr="00CA5CE4" w:rsidRDefault="003D655B" w:rsidP="00C150E4">
            <w:pPr>
              <w:spacing w:before="60" w:after="60"/>
              <w:jc w:val="center"/>
              <w:rPr>
                <w:b/>
                <w:sz w:val="26"/>
                <w:szCs w:val="26"/>
                <w:lang w:val="nl-NL"/>
              </w:rPr>
            </w:pPr>
            <w:r w:rsidRPr="00CA5CE4">
              <w:rPr>
                <w:b/>
                <w:sz w:val="26"/>
                <w:szCs w:val="26"/>
                <w:lang w:val="nl-NL"/>
              </w:rPr>
              <w:t>Họ và tên/Tên tổ chức có liên quan</w:t>
            </w:r>
          </w:p>
        </w:tc>
        <w:tc>
          <w:tcPr>
            <w:tcW w:w="2693" w:type="dxa"/>
            <w:shd w:val="clear" w:color="auto" w:fill="auto"/>
            <w:vAlign w:val="center"/>
          </w:tcPr>
          <w:p w:rsidR="003D655B" w:rsidRPr="00CA5CE4" w:rsidRDefault="003D655B" w:rsidP="00C150E4">
            <w:pPr>
              <w:spacing w:before="60" w:after="60"/>
              <w:jc w:val="center"/>
              <w:rPr>
                <w:b/>
                <w:sz w:val="26"/>
                <w:szCs w:val="26"/>
                <w:lang w:val="nl-NL"/>
              </w:rPr>
            </w:pPr>
            <w:r w:rsidRPr="00CA5CE4">
              <w:rPr>
                <w:b/>
                <w:sz w:val="26"/>
                <w:szCs w:val="26"/>
                <w:lang w:val="nl-NL"/>
              </w:rPr>
              <w:t>Mối quan hệ với người khai</w:t>
            </w:r>
          </w:p>
        </w:tc>
        <w:tc>
          <w:tcPr>
            <w:tcW w:w="2702" w:type="dxa"/>
            <w:shd w:val="clear" w:color="auto" w:fill="auto"/>
          </w:tcPr>
          <w:p w:rsidR="003D655B" w:rsidRPr="00CA5CE4" w:rsidRDefault="00120038" w:rsidP="00C150E4">
            <w:pPr>
              <w:spacing w:before="60" w:after="60"/>
              <w:rPr>
                <w:b/>
                <w:sz w:val="26"/>
                <w:szCs w:val="26"/>
                <w:lang w:val="nl-NL"/>
              </w:rPr>
            </w:pPr>
            <w:r w:rsidRPr="00CA5CE4">
              <w:rPr>
                <w:b/>
                <w:sz w:val="26"/>
                <w:szCs w:val="26"/>
                <w:lang w:val="nl-NL"/>
              </w:rPr>
              <w:t>Số lượng cổ phần, tỷ lệ nắm giữ</w:t>
            </w:r>
          </w:p>
        </w:tc>
      </w:tr>
      <w:tr w:rsidR="00120038" w:rsidRPr="005A6EB9" w:rsidTr="00D605C9">
        <w:tc>
          <w:tcPr>
            <w:tcW w:w="709" w:type="dxa"/>
            <w:shd w:val="clear" w:color="auto" w:fill="auto"/>
            <w:vAlign w:val="center"/>
          </w:tcPr>
          <w:p w:rsidR="00120038" w:rsidRPr="00CA5CE4" w:rsidRDefault="00120038" w:rsidP="00C150E4">
            <w:pPr>
              <w:spacing w:before="60" w:after="60"/>
              <w:jc w:val="center"/>
              <w:rPr>
                <w:sz w:val="26"/>
                <w:szCs w:val="26"/>
                <w:lang w:val="sv-SE"/>
              </w:rPr>
            </w:pPr>
            <w:r w:rsidRPr="00CA5CE4">
              <w:rPr>
                <w:sz w:val="26"/>
                <w:szCs w:val="26"/>
                <w:lang w:val="sv-SE"/>
              </w:rPr>
              <w:t>1</w:t>
            </w:r>
          </w:p>
        </w:tc>
        <w:tc>
          <w:tcPr>
            <w:tcW w:w="3260" w:type="dxa"/>
            <w:shd w:val="clear" w:color="auto" w:fill="auto"/>
            <w:vAlign w:val="center"/>
          </w:tcPr>
          <w:p w:rsidR="00120038" w:rsidRPr="00CA5CE4" w:rsidRDefault="00120038" w:rsidP="00C150E4">
            <w:pPr>
              <w:spacing w:before="60" w:after="60"/>
              <w:rPr>
                <w:sz w:val="26"/>
                <w:szCs w:val="26"/>
                <w:lang w:val="nl-NL"/>
              </w:rPr>
            </w:pPr>
            <w:r w:rsidRPr="00CA5CE4">
              <w:rPr>
                <w:sz w:val="26"/>
                <w:szCs w:val="26"/>
                <w:lang w:val="nl-NL"/>
              </w:rPr>
              <w:t>Lê Quỳnh Anh</w:t>
            </w:r>
          </w:p>
        </w:tc>
        <w:tc>
          <w:tcPr>
            <w:tcW w:w="2693" w:type="dxa"/>
            <w:shd w:val="clear" w:color="auto" w:fill="auto"/>
            <w:vAlign w:val="center"/>
          </w:tcPr>
          <w:p w:rsidR="00120038" w:rsidRPr="00CA5CE4" w:rsidRDefault="00120038" w:rsidP="00C150E4">
            <w:pPr>
              <w:spacing w:before="60" w:after="60"/>
              <w:rPr>
                <w:sz w:val="26"/>
                <w:szCs w:val="26"/>
                <w:lang w:val="nl-NL"/>
              </w:rPr>
            </w:pPr>
            <w:r w:rsidRPr="00CA5CE4">
              <w:rPr>
                <w:sz w:val="26"/>
                <w:szCs w:val="26"/>
                <w:lang w:val="nl-NL"/>
              </w:rPr>
              <w:t>Em gái</w:t>
            </w:r>
          </w:p>
        </w:tc>
        <w:tc>
          <w:tcPr>
            <w:tcW w:w="2702" w:type="dxa"/>
            <w:shd w:val="clear" w:color="auto" w:fill="auto"/>
            <w:vAlign w:val="center"/>
          </w:tcPr>
          <w:p w:rsidR="00120038" w:rsidRPr="00CA5CE4" w:rsidRDefault="00120038" w:rsidP="00C150E4">
            <w:pPr>
              <w:spacing w:before="60" w:after="60"/>
              <w:rPr>
                <w:sz w:val="26"/>
                <w:szCs w:val="26"/>
                <w:lang w:val="nl-NL"/>
              </w:rPr>
            </w:pPr>
            <w:r w:rsidRPr="00CA5CE4">
              <w:rPr>
                <w:sz w:val="26"/>
                <w:szCs w:val="26"/>
                <w:lang w:val="nl-NL"/>
              </w:rPr>
              <w:t>980.000 cổ phần, tỷ lệ</w:t>
            </w:r>
            <w:r w:rsidR="006D04DA" w:rsidRPr="00CA5CE4">
              <w:rPr>
                <w:sz w:val="26"/>
                <w:szCs w:val="26"/>
                <w:lang w:val="nl-NL"/>
              </w:rPr>
              <w:t xml:space="preserve"> 9,8</w:t>
            </w:r>
            <w:r w:rsidRPr="00CA5CE4">
              <w:rPr>
                <w:sz w:val="26"/>
                <w:szCs w:val="26"/>
                <w:lang w:val="nl-NL"/>
              </w:rPr>
              <w:t>% vốn điều lệ</w:t>
            </w:r>
          </w:p>
        </w:tc>
      </w:tr>
      <w:tr w:rsidR="00120038" w:rsidRPr="005A6EB9" w:rsidTr="00D605C9">
        <w:tc>
          <w:tcPr>
            <w:tcW w:w="709" w:type="dxa"/>
            <w:shd w:val="clear" w:color="auto" w:fill="auto"/>
            <w:vAlign w:val="center"/>
          </w:tcPr>
          <w:p w:rsidR="00120038" w:rsidRPr="00CA5CE4" w:rsidRDefault="00120038" w:rsidP="00C150E4">
            <w:pPr>
              <w:spacing w:before="60" w:after="60"/>
              <w:jc w:val="center"/>
              <w:rPr>
                <w:sz w:val="26"/>
                <w:szCs w:val="26"/>
                <w:lang w:val="sv-SE"/>
              </w:rPr>
            </w:pPr>
            <w:r w:rsidRPr="00CA5CE4">
              <w:rPr>
                <w:sz w:val="26"/>
                <w:szCs w:val="26"/>
                <w:lang w:val="sv-SE"/>
              </w:rPr>
              <w:t>2</w:t>
            </w:r>
          </w:p>
        </w:tc>
        <w:tc>
          <w:tcPr>
            <w:tcW w:w="3260" w:type="dxa"/>
            <w:shd w:val="clear" w:color="auto" w:fill="auto"/>
            <w:vAlign w:val="center"/>
          </w:tcPr>
          <w:p w:rsidR="00120038" w:rsidRPr="00CA5CE4" w:rsidRDefault="00120038" w:rsidP="00C150E4">
            <w:pPr>
              <w:spacing w:before="60" w:after="60"/>
              <w:rPr>
                <w:sz w:val="26"/>
                <w:szCs w:val="26"/>
                <w:lang w:val="nl-NL"/>
              </w:rPr>
            </w:pPr>
            <w:r w:rsidRPr="00CA5CE4">
              <w:rPr>
                <w:sz w:val="26"/>
                <w:szCs w:val="26"/>
                <w:lang w:val="nl-NL"/>
              </w:rPr>
              <w:t>CTCP Logistics Con Đường Xanh</w:t>
            </w:r>
          </w:p>
        </w:tc>
        <w:tc>
          <w:tcPr>
            <w:tcW w:w="2693" w:type="dxa"/>
            <w:shd w:val="clear" w:color="auto" w:fill="auto"/>
            <w:vAlign w:val="center"/>
          </w:tcPr>
          <w:p w:rsidR="00120038" w:rsidRPr="00CA5CE4" w:rsidRDefault="00120038">
            <w:pPr>
              <w:spacing w:before="60" w:after="60"/>
              <w:rPr>
                <w:sz w:val="26"/>
                <w:szCs w:val="26"/>
                <w:lang w:val="nl-NL"/>
              </w:rPr>
            </w:pPr>
            <w:r w:rsidRPr="00CA5CE4">
              <w:rPr>
                <w:sz w:val="26"/>
                <w:szCs w:val="26"/>
                <w:lang w:val="nl-NL"/>
              </w:rPr>
              <w:t xml:space="preserve">Giám đốc, đại diện </w:t>
            </w:r>
            <w:r w:rsidR="004979EF" w:rsidRPr="00CA5CE4">
              <w:rPr>
                <w:sz w:val="26"/>
                <w:szCs w:val="26"/>
                <w:lang w:val="nl-NL"/>
              </w:rPr>
              <w:t>sở hữu vốn</w:t>
            </w:r>
          </w:p>
        </w:tc>
        <w:tc>
          <w:tcPr>
            <w:tcW w:w="2702" w:type="dxa"/>
            <w:shd w:val="clear" w:color="auto" w:fill="auto"/>
            <w:vAlign w:val="center"/>
          </w:tcPr>
          <w:p w:rsidR="00120038" w:rsidRPr="00CA5CE4" w:rsidRDefault="00120038" w:rsidP="00C150E4">
            <w:pPr>
              <w:spacing w:before="60" w:after="60"/>
              <w:rPr>
                <w:sz w:val="26"/>
                <w:szCs w:val="26"/>
                <w:lang w:val="nl-NL"/>
              </w:rPr>
            </w:pPr>
            <w:r w:rsidRPr="00CA5CE4">
              <w:rPr>
                <w:sz w:val="26"/>
                <w:szCs w:val="26"/>
                <w:lang w:val="nl-NL"/>
              </w:rPr>
              <w:t>990.000 cổ phần, tỷ lệ</w:t>
            </w:r>
            <w:r w:rsidR="006D04DA" w:rsidRPr="00CA5CE4">
              <w:rPr>
                <w:sz w:val="26"/>
                <w:szCs w:val="26"/>
                <w:lang w:val="nl-NL"/>
              </w:rPr>
              <w:t xml:space="preserve"> 9,9</w:t>
            </w:r>
            <w:r w:rsidRPr="00CA5CE4">
              <w:rPr>
                <w:sz w:val="26"/>
                <w:szCs w:val="26"/>
                <w:lang w:val="nl-NL"/>
              </w:rPr>
              <w:t>% vốn điều lệ</w:t>
            </w:r>
          </w:p>
        </w:tc>
      </w:tr>
    </w:tbl>
    <w:p w:rsidR="00C65809" w:rsidRPr="00CA5CE4" w:rsidRDefault="00120038" w:rsidP="00091075">
      <w:pPr>
        <w:pStyle w:val="ListParagraph"/>
        <w:numPr>
          <w:ilvl w:val="0"/>
          <w:numId w:val="5"/>
        </w:numPr>
        <w:spacing w:before="120" w:after="120" w:line="312" w:lineRule="auto"/>
        <w:ind w:hanging="720"/>
        <w:jc w:val="both"/>
        <w:rPr>
          <w:rFonts w:ascii="Times New Roman" w:hAnsi="Times New Roman"/>
          <w:b/>
          <w:bCs/>
          <w:sz w:val="26"/>
          <w:szCs w:val="26"/>
          <w:lang w:val="nl-NL"/>
        </w:rPr>
      </w:pPr>
      <w:r w:rsidRPr="00CA5CE4">
        <w:rPr>
          <w:rFonts w:ascii="Times New Roman" w:hAnsi="Times New Roman"/>
          <w:b/>
          <w:bCs/>
          <w:sz w:val="26"/>
          <w:szCs w:val="26"/>
          <w:lang w:val="nl-NL"/>
        </w:rPr>
        <w:t>Ông Hoàng Như Hải – thành viên Hội đồng Quản trị</w:t>
      </w:r>
    </w:p>
    <w:p w:rsidR="00C65809" w:rsidRPr="00CA5CE4" w:rsidRDefault="00C65809"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Họ và tên: </w:t>
      </w:r>
      <w:r w:rsidRPr="00CA5CE4">
        <w:rPr>
          <w:rFonts w:ascii="Times New Roman" w:hAnsi="Times New Roman"/>
          <w:sz w:val="26"/>
          <w:szCs w:val="26"/>
          <w:lang w:val="nl-NL"/>
        </w:rPr>
        <w:tab/>
      </w:r>
      <w:r w:rsidRPr="00CA5CE4">
        <w:rPr>
          <w:rFonts w:ascii="Times New Roman" w:hAnsi="Times New Roman"/>
          <w:sz w:val="26"/>
          <w:szCs w:val="26"/>
          <w:lang w:val="nl-NL"/>
        </w:rPr>
        <w:tab/>
      </w:r>
      <w:r w:rsidRPr="00CA5CE4">
        <w:rPr>
          <w:rFonts w:ascii="Times New Roman" w:hAnsi="Times New Roman"/>
          <w:sz w:val="26"/>
          <w:szCs w:val="26"/>
          <w:lang w:val="nl-NL"/>
        </w:rPr>
        <w:tab/>
        <w:t>Hoàng Như Hải</w:t>
      </w:r>
      <w:r w:rsidRPr="00CA5CE4">
        <w:rPr>
          <w:rFonts w:ascii="Times New Roman" w:hAnsi="Times New Roman"/>
          <w:sz w:val="26"/>
          <w:szCs w:val="26"/>
          <w:lang w:val="nl-NL"/>
        </w:rPr>
        <w:tab/>
        <w:t>Giới tính: Nam</w:t>
      </w:r>
    </w:p>
    <w:p w:rsidR="00C65809" w:rsidRPr="00CA5CE4" w:rsidRDefault="00C65809"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Ngày sinh: </w:t>
      </w:r>
      <w:r w:rsidRPr="00CA5CE4">
        <w:rPr>
          <w:rFonts w:ascii="Times New Roman" w:hAnsi="Times New Roman"/>
          <w:sz w:val="26"/>
          <w:szCs w:val="26"/>
          <w:lang w:val="nl-NL"/>
        </w:rPr>
        <w:tab/>
      </w:r>
      <w:r w:rsidRPr="00CA5CE4">
        <w:rPr>
          <w:rFonts w:ascii="Times New Roman" w:hAnsi="Times New Roman"/>
          <w:sz w:val="26"/>
          <w:szCs w:val="26"/>
          <w:lang w:val="nl-NL"/>
        </w:rPr>
        <w:tab/>
      </w:r>
      <w:r w:rsidRPr="00CA5CE4">
        <w:rPr>
          <w:rFonts w:ascii="Times New Roman" w:hAnsi="Times New Roman"/>
          <w:sz w:val="26"/>
          <w:szCs w:val="26"/>
          <w:lang w:val="nl-NL"/>
        </w:rPr>
        <w:tab/>
        <w:t>13/08/1985</w:t>
      </w:r>
    </w:p>
    <w:p w:rsidR="00C65809" w:rsidRPr="00CA5CE4" w:rsidRDefault="00C65809"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Nơi sinh: </w:t>
      </w:r>
      <w:r w:rsidRPr="00CA5CE4">
        <w:rPr>
          <w:rFonts w:ascii="Times New Roman" w:hAnsi="Times New Roman"/>
          <w:sz w:val="26"/>
          <w:szCs w:val="26"/>
          <w:lang w:val="nl-NL"/>
        </w:rPr>
        <w:tab/>
      </w:r>
      <w:r w:rsidRPr="00CA5CE4">
        <w:rPr>
          <w:rFonts w:ascii="Times New Roman" w:hAnsi="Times New Roman"/>
          <w:sz w:val="26"/>
          <w:szCs w:val="26"/>
          <w:lang w:val="nl-NL"/>
        </w:rPr>
        <w:tab/>
      </w:r>
      <w:r w:rsidRPr="00CA5CE4">
        <w:rPr>
          <w:rFonts w:ascii="Times New Roman" w:hAnsi="Times New Roman"/>
          <w:sz w:val="26"/>
          <w:szCs w:val="26"/>
          <w:lang w:val="nl-NL"/>
        </w:rPr>
        <w:tab/>
        <w:t>Phú Thọ</w:t>
      </w:r>
    </w:p>
    <w:p w:rsidR="00C65809" w:rsidRPr="00CA5CE4" w:rsidRDefault="00C65809"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Quốc tịch: </w:t>
      </w:r>
      <w:r w:rsidRPr="00CA5CE4">
        <w:rPr>
          <w:rFonts w:ascii="Times New Roman" w:hAnsi="Times New Roman"/>
          <w:sz w:val="26"/>
          <w:szCs w:val="26"/>
          <w:lang w:val="nl-NL"/>
        </w:rPr>
        <w:tab/>
      </w:r>
      <w:r w:rsidRPr="00CA5CE4">
        <w:rPr>
          <w:rFonts w:ascii="Times New Roman" w:hAnsi="Times New Roman"/>
          <w:sz w:val="26"/>
          <w:szCs w:val="26"/>
          <w:lang w:val="nl-NL"/>
        </w:rPr>
        <w:tab/>
      </w:r>
      <w:r w:rsidRPr="00CA5CE4">
        <w:rPr>
          <w:rFonts w:ascii="Times New Roman" w:hAnsi="Times New Roman"/>
          <w:sz w:val="26"/>
          <w:szCs w:val="26"/>
          <w:lang w:val="nl-NL"/>
        </w:rPr>
        <w:tab/>
        <w:t>Việt Nam</w:t>
      </w:r>
    </w:p>
    <w:p w:rsidR="00C65809" w:rsidRPr="00CA5CE4" w:rsidRDefault="00C65809"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Số chứng minh nhân dân: </w:t>
      </w:r>
      <w:r w:rsidRPr="00CA5CE4">
        <w:rPr>
          <w:rFonts w:ascii="Times New Roman" w:hAnsi="Times New Roman"/>
          <w:sz w:val="26"/>
          <w:szCs w:val="26"/>
          <w:lang w:val="nl-NL"/>
        </w:rPr>
        <w:tab/>
        <w:t>025085000125</w:t>
      </w:r>
    </w:p>
    <w:p w:rsidR="00C65809" w:rsidRPr="00CA5CE4" w:rsidRDefault="00C65809"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Hộ khẩu thường trú: </w:t>
      </w:r>
      <w:r w:rsidRPr="00CA5CE4">
        <w:rPr>
          <w:rFonts w:ascii="Times New Roman" w:hAnsi="Times New Roman"/>
          <w:sz w:val="26"/>
          <w:szCs w:val="26"/>
          <w:lang w:val="nl-NL"/>
        </w:rPr>
        <w:tab/>
        <w:t>Căn hộ 704 Chung Cư Cao Tầng; Xóm 3 Vĩnh Phúc; Liễu Giai; Ba Đình; Hà Nội</w:t>
      </w:r>
    </w:p>
    <w:p w:rsidR="00C65809" w:rsidRPr="00CA5CE4" w:rsidRDefault="00C65809"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Số điện thoại liên lạc:</w:t>
      </w:r>
      <w:r w:rsidRPr="00CA5CE4">
        <w:rPr>
          <w:rFonts w:ascii="Times New Roman" w:hAnsi="Times New Roman"/>
          <w:sz w:val="26"/>
          <w:szCs w:val="26"/>
          <w:lang w:val="nl-NL"/>
        </w:rPr>
        <w:tab/>
      </w:r>
      <w:r w:rsidR="00D05226" w:rsidRPr="00CA5CE4">
        <w:rPr>
          <w:rFonts w:ascii="Times New Roman" w:hAnsi="Times New Roman"/>
          <w:sz w:val="26"/>
          <w:szCs w:val="26"/>
          <w:lang w:val="nl-NL"/>
        </w:rPr>
        <w:t>(84-24) 6276 1818</w:t>
      </w:r>
    </w:p>
    <w:p w:rsidR="00C65809" w:rsidRPr="00CA5CE4" w:rsidRDefault="00C65809"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Trình độ văn hóa:</w:t>
      </w:r>
      <w:r w:rsidRPr="00CA5CE4">
        <w:rPr>
          <w:rFonts w:ascii="Times New Roman" w:hAnsi="Times New Roman"/>
          <w:sz w:val="26"/>
          <w:szCs w:val="26"/>
          <w:lang w:val="nl-NL"/>
        </w:rPr>
        <w:tab/>
      </w:r>
      <w:r w:rsidRPr="00CA5CE4">
        <w:rPr>
          <w:rFonts w:ascii="Times New Roman" w:hAnsi="Times New Roman"/>
          <w:sz w:val="26"/>
          <w:szCs w:val="26"/>
          <w:lang w:val="nl-NL"/>
        </w:rPr>
        <w:tab/>
        <w:t>12/12</w:t>
      </w:r>
    </w:p>
    <w:p w:rsidR="00C65809" w:rsidRPr="00CA5CE4" w:rsidRDefault="00C65809"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Trình độ chuyên môn: </w:t>
      </w:r>
      <w:r w:rsidRPr="00CA5CE4">
        <w:rPr>
          <w:rFonts w:ascii="Times New Roman" w:hAnsi="Times New Roman"/>
          <w:sz w:val="26"/>
          <w:szCs w:val="26"/>
          <w:lang w:val="nl-NL"/>
        </w:rPr>
        <w:tab/>
        <w:t>Cử nhân</w:t>
      </w:r>
      <w:r w:rsidR="0017422A" w:rsidRPr="00CA5CE4">
        <w:rPr>
          <w:rFonts w:ascii="Times New Roman" w:hAnsi="Times New Roman"/>
          <w:sz w:val="26"/>
          <w:szCs w:val="26"/>
          <w:lang w:val="nl-NL"/>
        </w:rPr>
        <w:t xml:space="preserve"> Kinh tế</w:t>
      </w:r>
    </w:p>
    <w:p w:rsidR="00C65809" w:rsidRPr="00CA5CE4" w:rsidRDefault="00C65809"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Quá trình công tác:</w:t>
      </w:r>
    </w:p>
    <w:p w:rsidR="00C65809" w:rsidRPr="00CA5CE4" w:rsidRDefault="00C65809" w:rsidP="00091075">
      <w:pPr>
        <w:pStyle w:val="ListParagraph"/>
        <w:numPr>
          <w:ilvl w:val="1"/>
          <w:numId w:val="4"/>
        </w:numPr>
        <w:spacing w:before="120" w:after="120" w:line="312" w:lineRule="auto"/>
        <w:ind w:left="1080"/>
        <w:jc w:val="both"/>
        <w:rPr>
          <w:rFonts w:ascii="Times New Roman" w:hAnsi="Times New Roman"/>
          <w:sz w:val="26"/>
          <w:szCs w:val="26"/>
          <w:lang w:val="nl-NL"/>
        </w:rPr>
      </w:pPr>
      <w:r w:rsidRPr="00CA5CE4">
        <w:rPr>
          <w:rFonts w:ascii="Times New Roman" w:hAnsi="Times New Roman"/>
          <w:sz w:val="26"/>
          <w:szCs w:val="26"/>
          <w:lang w:val="nl-NL"/>
        </w:rPr>
        <w:t>2009</w:t>
      </w:r>
      <w:r w:rsidR="00313432" w:rsidRPr="00CA5CE4">
        <w:rPr>
          <w:rFonts w:ascii="Times New Roman" w:hAnsi="Times New Roman"/>
          <w:sz w:val="26"/>
          <w:szCs w:val="26"/>
          <w:lang w:val="nl-NL"/>
        </w:rPr>
        <w:t xml:space="preserve"> </w:t>
      </w:r>
      <w:r w:rsidRPr="00CA5CE4">
        <w:rPr>
          <w:rFonts w:ascii="Times New Roman" w:hAnsi="Times New Roman"/>
          <w:sz w:val="26"/>
          <w:szCs w:val="26"/>
          <w:lang w:val="nl-NL"/>
        </w:rPr>
        <w:t>-</w:t>
      </w:r>
      <w:r w:rsidR="00313432" w:rsidRPr="00CA5CE4">
        <w:rPr>
          <w:rFonts w:ascii="Times New Roman" w:hAnsi="Times New Roman"/>
          <w:sz w:val="26"/>
          <w:szCs w:val="26"/>
          <w:lang w:val="nl-NL"/>
        </w:rPr>
        <w:t xml:space="preserve"> </w:t>
      </w:r>
      <w:r w:rsidRPr="00CA5CE4">
        <w:rPr>
          <w:rFonts w:ascii="Times New Roman" w:hAnsi="Times New Roman"/>
          <w:sz w:val="26"/>
          <w:szCs w:val="26"/>
          <w:lang w:val="nl-NL"/>
        </w:rPr>
        <w:t xml:space="preserve">2012: Trưởng phòng – </w:t>
      </w:r>
      <w:r w:rsidR="001C7411" w:rsidRPr="00CA5CE4">
        <w:rPr>
          <w:rFonts w:ascii="Times New Roman" w:hAnsi="Times New Roman"/>
          <w:sz w:val="26"/>
          <w:szCs w:val="26"/>
          <w:lang w:val="nl-NL"/>
        </w:rPr>
        <w:t>CTCP</w:t>
      </w:r>
      <w:r w:rsidRPr="00CA5CE4">
        <w:rPr>
          <w:rFonts w:ascii="Times New Roman" w:hAnsi="Times New Roman"/>
          <w:sz w:val="26"/>
          <w:szCs w:val="26"/>
          <w:lang w:val="nl-NL"/>
        </w:rPr>
        <w:t xml:space="preserve"> Chứng khoán Hoà Bình</w:t>
      </w:r>
    </w:p>
    <w:p w:rsidR="00C65809" w:rsidRPr="00CA5CE4" w:rsidRDefault="00C65809" w:rsidP="00091075">
      <w:pPr>
        <w:pStyle w:val="ListParagraph"/>
        <w:numPr>
          <w:ilvl w:val="1"/>
          <w:numId w:val="4"/>
        </w:numPr>
        <w:spacing w:before="120" w:after="120" w:line="312" w:lineRule="auto"/>
        <w:ind w:left="1080"/>
        <w:jc w:val="both"/>
        <w:rPr>
          <w:rFonts w:ascii="Times New Roman" w:hAnsi="Times New Roman"/>
          <w:sz w:val="26"/>
          <w:szCs w:val="26"/>
          <w:lang w:val="nl-NL"/>
        </w:rPr>
      </w:pPr>
      <w:r w:rsidRPr="00CA5CE4">
        <w:rPr>
          <w:rFonts w:ascii="Times New Roman" w:hAnsi="Times New Roman"/>
          <w:sz w:val="26"/>
          <w:szCs w:val="26"/>
          <w:lang w:val="nl-NL"/>
        </w:rPr>
        <w:t>2013</w:t>
      </w:r>
      <w:r w:rsidR="00313432" w:rsidRPr="00CA5CE4">
        <w:rPr>
          <w:rFonts w:ascii="Times New Roman" w:hAnsi="Times New Roman"/>
          <w:sz w:val="26"/>
          <w:szCs w:val="26"/>
          <w:lang w:val="nl-NL"/>
        </w:rPr>
        <w:t xml:space="preserve"> </w:t>
      </w:r>
      <w:r w:rsidRPr="00CA5CE4">
        <w:rPr>
          <w:rFonts w:ascii="Times New Roman" w:hAnsi="Times New Roman"/>
          <w:sz w:val="26"/>
          <w:szCs w:val="26"/>
          <w:lang w:val="nl-NL"/>
        </w:rPr>
        <w:t>-</w:t>
      </w:r>
      <w:r w:rsidR="00313432" w:rsidRPr="00CA5CE4">
        <w:rPr>
          <w:rFonts w:ascii="Times New Roman" w:hAnsi="Times New Roman"/>
          <w:sz w:val="26"/>
          <w:szCs w:val="26"/>
          <w:lang w:val="nl-NL"/>
        </w:rPr>
        <w:t xml:space="preserve"> </w:t>
      </w:r>
      <w:r w:rsidRPr="00CA5CE4">
        <w:rPr>
          <w:rFonts w:ascii="Times New Roman" w:hAnsi="Times New Roman"/>
          <w:sz w:val="26"/>
          <w:szCs w:val="26"/>
          <w:lang w:val="nl-NL"/>
        </w:rPr>
        <w:t>2014: Trưởng phòng</w:t>
      </w:r>
      <w:r w:rsidR="008E6FEC" w:rsidRPr="00CA5CE4">
        <w:rPr>
          <w:rFonts w:ascii="Times New Roman" w:hAnsi="Times New Roman"/>
          <w:sz w:val="26"/>
          <w:szCs w:val="26"/>
          <w:lang w:val="nl-NL"/>
        </w:rPr>
        <w:t xml:space="preserve"> </w:t>
      </w:r>
      <w:r w:rsidRPr="00CA5CE4">
        <w:rPr>
          <w:rFonts w:ascii="Times New Roman" w:hAnsi="Times New Roman"/>
          <w:sz w:val="26"/>
          <w:szCs w:val="26"/>
          <w:lang w:val="nl-NL"/>
        </w:rPr>
        <w:t xml:space="preserve">– </w:t>
      </w:r>
      <w:r w:rsidR="001C7411" w:rsidRPr="00CA5CE4">
        <w:rPr>
          <w:rFonts w:ascii="Times New Roman" w:hAnsi="Times New Roman"/>
          <w:sz w:val="26"/>
          <w:szCs w:val="26"/>
          <w:lang w:val="nl-NL"/>
        </w:rPr>
        <w:t>CTCP</w:t>
      </w:r>
      <w:r w:rsidRPr="00CA5CE4">
        <w:rPr>
          <w:rFonts w:ascii="Times New Roman" w:hAnsi="Times New Roman"/>
          <w:sz w:val="26"/>
          <w:szCs w:val="26"/>
          <w:lang w:val="nl-NL"/>
        </w:rPr>
        <w:t xml:space="preserve"> Chứng khoán Đại Dương</w:t>
      </w:r>
    </w:p>
    <w:p w:rsidR="00C65809" w:rsidRPr="00CA5CE4" w:rsidRDefault="00C65809" w:rsidP="00091075">
      <w:pPr>
        <w:pStyle w:val="ListParagraph"/>
        <w:numPr>
          <w:ilvl w:val="1"/>
          <w:numId w:val="4"/>
        </w:numPr>
        <w:spacing w:before="120" w:after="120" w:line="312" w:lineRule="auto"/>
        <w:ind w:left="1080"/>
        <w:jc w:val="both"/>
        <w:rPr>
          <w:rFonts w:ascii="Times New Roman" w:hAnsi="Times New Roman"/>
          <w:sz w:val="26"/>
          <w:szCs w:val="26"/>
          <w:lang w:val="nl-NL"/>
        </w:rPr>
      </w:pPr>
      <w:r w:rsidRPr="00CA5CE4">
        <w:rPr>
          <w:rFonts w:ascii="Times New Roman" w:hAnsi="Times New Roman"/>
          <w:sz w:val="26"/>
          <w:szCs w:val="26"/>
          <w:lang w:val="nl-NL"/>
        </w:rPr>
        <w:t>2014</w:t>
      </w:r>
      <w:r w:rsidR="00313432" w:rsidRPr="00CA5CE4">
        <w:rPr>
          <w:rFonts w:ascii="Times New Roman" w:hAnsi="Times New Roman"/>
          <w:sz w:val="26"/>
          <w:szCs w:val="26"/>
          <w:lang w:val="nl-NL"/>
        </w:rPr>
        <w:t xml:space="preserve"> </w:t>
      </w:r>
      <w:r w:rsidRPr="00CA5CE4">
        <w:rPr>
          <w:rFonts w:ascii="Times New Roman" w:hAnsi="Times New Roman"/>
          <w:sz w:val="26"/>
          <w:szCs w:val="26"/>
          <w:lang w:val="nl-NL"/>
        </w:rPr>
        <w:t>-</w:t>
      </w:r>
      <w:r w:rsidR="00313432" w:rsidRPr="00CA5CE4">
        <w:rPr>
          <w:rFonts w:ascii="Times New Roman" w:hAnsi="Times New Roman"/>
          <w:sz w:val="26"/>
          <w:szCs w:val="26"/>
          <w:lang w:val="nl-NL"/>
        </w:rPr>
        <w:t xml:space="preserve"> </w:t>
      </w:r>
      <w:r w:rsidRPr="00CA5CE4">
        <w:rPr>
          <w:rFonts w:ascii="Times New Roman" w:hAnsi="Times New Roman"/>
          <w:sz w:val="26"/>
          <w:szCs w:val="26"/>
          <w:lang w:val="nl-NL"/>
        </w:rPr>
        <w:t>2015: Trưởng phòng</w:t>
      </w:r>
      <w:r w:rsidR="008E6FEC" w:rsidRPr="00CA5CE4">
        <w:rPr>
          <w:rFonts w:ascii="Times New Roman" w:hAnsi="Times New Roman"/>
          <w:sz w:val="26"/>
          <w:szCs w:val="26"/>
          <w:lang w:val="nl-NL"/>
        </w:rPr>
        <w:t xml:space="preserve"> </w:t>
      </w:r>
      <w:r w:rsidRPr="00CA5CE4">
        <w:rPr>
          <w:rFonts w:ascii="Times New Roman" w:hAnsi="Times New Roman"/>
          <w:sz w:val="26"/>
          <w:szCs w:val="26"/>
          <w:lang w:val="nl-NL"/>
        </w:rPr>
        <w:t xml:space="preserve">– </w:t>
      </w:r>
      <w:r w:rsidR="001C7411" w:rsidRPr="00CA5CE4">
        <w:rPr>
          <w:rFonts w:ascii="Times New Roman" w:hAnsi="Times New Roman"/>
          <w:sz w:val="26"/>
          <w:szCs w:val="26"/>
          <w:lang w:val="nl-NL"/>
        </w:rPr>
        <w:t>CTCP</w:t>
      </w:r>
      <w:r w:rsidRPr="00CA5CE4">
        <w:rPr>
          <w:rFonts w:ascii="Times New Roman" w:hAnsi="Times New Roman"/>
          <w:sz w:val="26"/>
          <w:szCs w:val="26"/>
          <w:lang w:val="nl-NL"/>
        </w:rPr>
        <w:t xml:space="preserve"> Chứng khoán An Bình</w:t>
      </w:r>
    </w:p>
    <w:p w:rsidR="00DE69A6" w:rsidRPr="00CA5CE4" w:rsidRDefault="00C65809" w:rsidP="00D97108">
      <w:pPr>
        <w:pStyle w:val="ListParagraph"/>
        <w:numPr>
          <w:ilvl w:val="1"/>
          <w:numId w:val="4"/>
        </w:numPr>
        <w:spacing w:before="120" w:after="120" w:line="312" w:lineRule="auto"/>
        <w:ind w:left="1080"/>
        <w:jc w:val="both"/>
        <w:rPr>
          <w:rFonts w:ascii="Times New Roman" w:hAnsi="Times New Roman"/>
          <w:sz w:val="26"/>
          <w:szCs w:val="26"/>
          <w:lang w:val="nl-NL"/>
        </w:rPr>
      </w:pPr>
      <w:r w:rsidRPr="00CA5CE4">
        <w:rPr>
          <w:rFonts w:ascii="Times New Roman" w:hAnsi="Times New Roman"/>
          <w:sz w:val="26"/>
          <w:szCs w:val="26"/>
          <w:lang w:val="nl-NL"/>
        </w:rPr>
        <w:t>201</w:t>
      </w:r>
      <w:r w:rsidR="00A53B6E" w:rsidRPr="00CA5CE4">
        <w:rPr>
          <w:rFonts w:ascii="Times New Roman" w:hAnsi="Times New Roman"/>
          <w:sz w:val="26"/>
          <w:szCs w:val="26"/>
          <w:lang w:val="nl-NL"/>
        </w:rPr>
        <w:t>6</w:t>
      </w:r>
      <w:r w:rsidR="00313432" w:rsidRPr="00CA5CE4">
        <w:rPr>
          <w:rFonts w:ascii="Times New Roman" w:hAnsi="Times New Roman"/>
          <w:sz w:val="26"/>
          <w:szCs w:val="26"/>
          <w:lang w:val="nl-NL"/>
        </w:rPr>
        <w:t xml:space="preserve"> </w:t>
      </w:r>
      <w:r w:rsidRPr="00CA5CE4">
        <w:rPr>
          <w:rFonts w:ascii="Times New Roman" w:hAnsi="Times New Roman"/>
          <w:sz w:val="26"/>
          <w:szCs w:val="26"/>
          <w:lang w:val="nl-NL"/>
        </w:rPr>
        <w:t xml:space="preserve">- nay: </w:t>
      </w:r>
      <w:r w:rsidR="00D97108" w:rsidRPr="00CA5CE4">
        <w:rPr>
          <w:rFonts w:ascii="Times New Roman" w:hAnsi="Times New Roman"/>
          <w:sz w:val="26"/>
          <w:szCs w:val="26"/>
          <w:lang w:val="nl-NL"/>
        </w:rPr>
        <w:t xml:space="preserve">Thành viên HĐQT kiêm </w:t>
      </w:r>
      <w:r w:rsidRPr="00CA5CE4">
        <w:rPr>
          <w:rFonts w:ascii="Times New Roman" w:hAnsi="Times New Roman"/>
          <w:sz w:val="26"/>
          <w:szCs w:val="26"/>
          <w:lang w:val="nl-NL"/>
        </w:rPr>
        <w:t>Tổng Giám đốc</w:t>
      </w:r>
      <w:r w:rsidR="008E6FEC" w:rsidRPr="00CA5CE4">
        <w:rPr>
          <w:rFonts w:ascii="Times New Roman" w:hAnsi="Times New Roman"/>
          <w:sz w:val="26"/>
          <w:szCs w:val="26"/>
          <w:lang w:val="nl-NL"/>
        </w:rPr>
        <w:t xml:space="preserve"> </w:t>
      </w:r>
      <w:r w:rsidRPr="00CA5CE4">
        <w:rPr>
          <w:rFonts w:ascii="Times New Roman" w:hAnsi="Times New Roman"/>
          <w:sz w:val="26"/>
          <w:szCs w:val="26"/>
          <w:lang w:val="nl-NL"/>
        </w:rPr>
        <w:t xml:space="preserve">– CTCP Chứng khoán </w:t>
      </w:r>
      <w:r w:rsidR="001B7B57" w:rsidRPr="00CA5CE4">
        <w:rPr>
          <w:rFonts w:ascii="Times New Roman" w:hAnsi="Times New Roman"/>
          <w:sz w:val="26"/>
          <w:szCs w:val="26"/>
          <w:lang w:val="nl-NL"/>
        </w:rPr>
        <w:t>HFT</w:t>
      </w:r>
    </w:p>
    <w:p w:rsidR="00C65809" w:rsidRPr="00CA5CE4" w:rsidRDefault="00C65809"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Chức vụ công tác hiện nay tại Công ty:</w:t>
      </w:r>
      <w:r w:rsidRPr="00CA5CE4">
        <w:rPr>
          <w:rFonts w:ascii="Times New Roman" w:hAnsi="Times New Roman"/>
          <w:sz w:val="26"/>
          <w:szCs w:val="26"/>
          <w:lang w:val="nl-NL"/>
        </w:rPr>
        <w:tab/>
      </w:r>
      <w:r w:rsidRPr="00CA5CE4">
        <w:rPr>
          <w:rFonts w:ascii="Times New Roman" w:hAnsi="Times New Roman"/>
          <w:sz w:val="26"/>
          <w:szCs w:val="26"/>
          <w:lang w:val="nl-NL"/>
        </w:rPr>
        <w:tab/>
        <w:t>TV. HĐQT</w:t>
      </w:r>
      <w:r w:rsidR="004979EF" w:rsidRPr="00CA5CE4">
        <w:rPr>
          <w:rFonts w:ascii="Times New Roman" w:hAnsi="Times New Roman"/>
          <w:sz w:val="26"/>
          <w:szCs w:val="26"/>
          <w:lang w:val="nl-NL"/>
        </w:rPr>
        <w:t xml:space="preserve">, </w:t>
      </w:r>
      <w:r w:rsidRPr="00CA5CE4">
        <w:rPr>
          <w:rFonts w:ascii="Times New Roman" w:hAnsi="Times New Roman"/>
          <w:sz w:val="26"/>
          <w:szCs w:val="26"/>
          <w:lang w:val="nl-NL"/>
        </w:rPr>
        <w:t>Tổng Giám đốc</w:t>
      </w:r>
    </w:p>
    <w:p w:rsidR="00C65809" w:rsidRPr="00CA5CE4" w:rsidRDefault="00C65809"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Chức vụ công tác tại tổ chức khác: </w:t>
      </w:r>
      <w:r w:rsidRPr="00CA5CE4">
        <w:rPr>
          <w:rFonts w:ascii="Times New Roman" w:hAnsi="Times New Roman"/>
          <w:sz w:val="26"/>
          <w:szCs w:val="26"/>
          <w:lang w:val="nl-NL"/>
        </w:rPr>
        <w:tab/>
      </w:r>
      <w:r w:rsidRPr="00CA5CE4">
        <w:rPr>
          <w:rFonts w:ascii="Times New Roman" w:hAnsi="Times New Roman"/>
          <w:sz w:val="26"/>
          <w:szCs w:val="26"/>
          <w:lang w:val="nl-NL"/>
        </w:rPr>
        <w:tab/>
        <w:t>Không có</w:t>
      </w:r>
    </w:p>
    <w:p w:rsidR="00C65809" w:rsidRPr="00CA5CE4" w:rsidRDefault="00C65809"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Hành vi vi phạm pháp luật:</w:t>
      </w:r>
      <w:r w:rsidRPr="00CA5CE4">
        <w:rPr>
          <w:rFonts w:ascii="Times New Roman" w:hAnsi="Times New Roman"/>
          <w:sz w:val="26"/>
          <w:szCs w:val="26"/>
          <w:lang w:val="nl-NL"/>
        </w:rPr>
        <w:tab/>
      </w:r>
      <w:r w:rsidRPr="00CA5CE4">
        <w:rPr>
          <w:rFonts w:ascii="Times New Roman" w:hAnsi="Times New Roman"/>
          <w:sz w:val="26"/>
          <w:szCs w:val="26"/>
          <w:lang w:val="nl-NL"/>
        </w:rPr>
        <w:tab/>
      </w:r>
      <w:r w:rsidRPr="00CA5CE4">
        <w:rPr>
          <w:rFonts w:ascii="Times New Roman" w:hAnsi="Times New Roman"/>
          <w:sz w:val="26"/>
          <w:szCs w:val="26"/>
          <w:lang w:val="nl-NL"/>
        </w:rPr>
        <w:tab/>
      </w:r>
      <w:r w:rsidRPr="00CA5CE4">
        <w:rPr>
          <w:rFonts w:ascii="Times New Roman" w:hAnsi="Times New Roman"/>
          <w:sz w:val="26"/>
          <w:szCs w:val="26"/>
          <w:lang w:val="nl-NL"/>
        </w:rPr>
        <w:tab/>
        <w:t>Không</w:t>
      </w:r>
      <w:r w:rsidRPr="00CA5CE4">
        <w:rPr>
          <w:rFonts w:ascii="Times New Roman" w:hAnsi="Times New Roman"/>
          <w:sz w:val="26"/>
          <w:szCs w:val="26"/>
          <w:lang w:val="nl-NL"/>
        </w:rPr>
        <w:tab/>
        <w:t xml:space="preserve"> có</w:t>
      </w:r>
    </w:p>
    <w:p w:rsidR="00C65809" w:rsidRPr="00CA5CE4" w:rsidRDefault="00C65809"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Quyền lợi mâu thuẫn với lợi ích </w:t>
      </w:r>
      <w:r w:rsidR="007B041A" w:rsidRPr="00CA5CE4">
        <w:rPr>
          <w:rFonts w:ascii="Times New Roman" w:hAnsi="Times New Roman"/>
          <w:sz w:val="26"/>
          <w:szCs w:val="26"/>
          <w:lang w:val="nl-NL"/>
        </w:rPr>
        <w:t>Công ty</w:t>
      </w:r>
      <w:r w:rsidRPr="00CA5CE4">
        <w:rPr>
          <w:rFonts w:ascii="Times New Roman" w:hAnsi="Times New Roman"/>
          <w:sz w:val="26"/>
          <w:szCs w:val="26"/>
          <w:lang w:val="nl-NL"/>
        </w:rPr>
        <w:t>:</w:t>
      </w:r>
      <w:r w:rsidRPr="00CA5CE4">
        <w:rPr>
          <w:rFonts w:ascii="Times New Roman" w:hAnsi="Times New Roman"/>
          <w:sz w:val="26"/>
          <w:szCs w:val="26"/>
          <w:lang w:val="nl-NL"/>
        </w:rPr>
        <w:tab/>
      </w:r>
      <w:r w:rsidRPr="00CA5CE4">
        <w:rPr>
          <w:rFonts w:ascii="Times New Roman" w:hAnsi="Times New Roman"/>
          <w:sz w:val="26"/>
          <w:szCs w:val="26"/>
          <w:lang w:val="nl-NL"/>
        </w:rPr>
        <w:tab/>
        <w:t>Không có</w:t>
      </w:r>
    </w:p>
    <w:p w:rsidR="00C65809" w:rsidRPr="00CA5CE4" w:rsidRDefault="00C65809"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Các khoản nợ đối với Công ty:</w:t>
      </w:r>
      <w:r w:rsidRPr="00CA5CE4">
        <w:rPr>
          <w:rFonts w:ascii="Times New Roman" w:hAnsi="Times New Roman"/>
          <w:sz w:val="26"/>
          <w:szCs w:val="26"/>
          <w:lang w:val="nl-NL"/>
        </w:rPr>
        <w:tab/>
      </w:r>
      <w:r w:rsidRPr="00CA5CE4">
        <w:rPr>
          <w:rFonts w:ascii="Times New Roman" w:hAnsi="Times New Roman"/>
          <w:sz w:val="26"/>
          <w:szCs w:val="26"/>
          <w:lang w:val="nl-NL"/>
        </w:rPr>
        <w:tab/>
      </w:r>
      <w:r w:rsidRPr="00CA5CE4">
        <w:rPr>
          <w:rFonts w:ascii="Times New Roman" w:hAnsi="Times New Roman"/>
          <w:sz w:val="26"/>
          <w:szCs w:val="26"/>
          <w:lang w:val="nl-NL"/>
        </w:rPr>
        <w:tab/>
        <w:t>Không có</w:t>
      </w:r>
    </w:p>
    <w:p w:rsidR="00C65809" w:rsidRPr="00CA5CE4" w:rsidRDefault="00C65809"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lastRenderedPageBreak/>
        <w:t xml:space="preserve">Số lượng cổ phần nắm giữ (tại ngày </w:t>
      </w:r>
      <w:r w:rsidR="003116CF" w:rsidRPr="00CA5CE4">
        <w:rPr>
          <w:rFonts w:ascii="Times New Roman" w:hAnsi="Times New Roman"/>
          <w:sz w:val="26"/>
          <w:szCs w:val="26"/>
          <w:lang w:val="nl-NL"/>
        </w:rPr>
        <w:t>23/10/2017</w:t>
      </w:r>
      <w:r w:rsidR="006D186D" w:rsidRPr="00CA5CE4">
        <w:rPr>
          <w:rFonts w:ascii="Times New Roman" w:hAnsi="Times New Roman"/>
          <w:sz w:val="26"/>
          <w:szCs w:val="26"/>
          <w:lang w:val="nl-NL"/>
        </w:rPr>
        <w:t xml:space="preserve">): </w:t>
      </w:r>
      <w:r w:rsidRPr="00CA5CE4">
        <w:rPr>
          <w:rFonts w:ascii="Times New Roman" w:hAnsi="Times New Roman"/>
          <w:sz w:val="26"/>
          <w:szCs w:val="26"/>
          <w:lang w:val="nl-NL"/>
        </w:rPr>
        <w:t>650.000 cổ phần, chiếm 6,5% vốn điều lệ:</w:t>
      </w:r>
    </w:p>
    <w:p w:rsidR="004979EF" w:rsidRPr="00CA5CE4" w:rsidRDefault="004979EF" w:rsidP="00091075">
      <w:pPr>
        <w:pStyle w:val="ListParagraph"/>
        <w:numPr>
          <w:ilvl w:val="1"/>
          <w:numId w:val="4"/>
        </w:numPr>
        <w:spacing w:before="120" w:after="120" w:line="312" w:lineRule="auto"/>
        <w:ind w:left="1080"/>
        <w:jc w:val="both"/>
        <w:rPr>
          <w:rFonts w:ascii="Times New Roman" w:hAnsi="Times New Roman"/>
          <w:sz w:val="26"/>
          <w:szCs w:val="26"/>
          <w:lang w:val="nl-NL"/>
        </w:rPr>
      </w:pPr>
      <w:r w:rsidRPr="00CA5CE4">
        <w:rPr>
          <w:rFonts w:ascii="Times New Roman" w:hAnsi="Times New Roman"/>
          <w:sz w:val="26"/>
          <w:szCs w:val="26"/>
          <w:lang w:val="nl-NL"/>
        </w:rPr>
        <w:t xml:space="preserve">Đại diện sở hữu: </w:t>
      </w:r>
      <w:r w:rsidR="00D97108" w:rsidRPr="00CA5CE4">
        <w:rPr>
          <w:rFonts w:ascii="Times New Roman" w:hAnsi="Times New Roman"/>
          <w:sz w:val="26"/>
          <w:szCs w:val="26"/>
          <w:lang w:val="nl-NL"/>
        </w:rPr>
        <w:t>0 cổ phần, chiếm 0% vốn điều lệ</w:t>
      </w:r>
    </w:p>
    <w:p w:rsidR="00C65809" w:rsidRPr="00CA5CE4" w:rsidRDefault="00E46EE3" w:rsidP="00091075">
      <w:pPr>
        <w:pStyle w:val="ListParagraph"/>
        <w:numPr>
          <w:ilvl w:val="1"/>
          <w:numId w:val="4"/>
        </w:numPr>
        <w:spacing w:before="120" w:after="120" w:line="312" w:lineRule="auto"/>
        <w:ind w:left="1080"/>
        <w:jc w:val="both"/>
        <w:rPr>
          <w:rFonts w:ascii="Times New Roman" w:hAnsi="Times New Roman"/>
          <w:sz w:val="26"/>
          <w:szCs w:val="26"/>
          <w:lang w:val="nl-NL"/>
        </w:rPr>
      </w:pPr>
      <w:r w:rsidRPr="00CA5CE4">
        <w:rPr>
          <w:rFonts w:ascii="Times New Roman" w:hAnsi="Times New Roman"/>
          <w:sz w:val="26"/>
          <w:szCs w:val="26"/>
          <w:lang w:val="nl-NL"/>
        </w:rPr>
        <w:t>Sở hữu cá nhân: 650</w:t>
      </w:r>
      <w:r w:rsidR="00C65809" w:rsidRPr="00CA5CE4">
        <w:rPr>
          <w:rFonts w:ascii="Times New Roman" w:hAnsi="Times New Roman"/>
          <w:sz w:val="26"/>
          <w:szCs w:val="26"/>
          <w:lang w:val="nl-NL"/>
        </w:rPr>
        <w:t xml:space="preserve">.000 </w:t>
      </w:r>
      <w:r w:rsidRPr="00CA5CE4">
        <w:rPr>
          <w:rFonts w:ascii="Times New Roman" w:hAnsi="Times New Roman"/>
          <w:sz w:val="26"/>
          <w:szCs w:val="26"/>
          <w:lang w:val="nl-NL"/>
        </w:rPr>
        <w:t>cổ phần, chiếm 6,5</w:t>
      </w:r>
      <w:r w:rsidR="00C65809" w:rsidRPr="00CA5CE4">
        <w:rPr>
          <w:rFonts w:ascii="Times New Roman" w:hAnsi="Times New Roman"/>
          <w:sz w:val="26"/>
          <w:szCs w:val="26"/>
          <w:lang w:val="nl-NL"/>
        </w:rPr>
        <w:t>% vốn điều lệ</w:t>
      </w:r>
    </w:p>
    <w:p w:rsidR="003D655B" w:rsidRPr="00CA5CE4" w:rsidRDefault="00C65809"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Tổng số lượng cổ phiếu đang nắm giữ của những người có liên quan: </w:t>
      </w:r>
      <w:r w:rsidR="00E46EE3" w:rsidRPr="00CA5CE4">
        <w:rPr>
          <w:rFonts w:ascii="Times New Roman" w:hAnsi="Times New Roman"/>
          <w:sz w:val="26"/>
          <w:szCs w:val="26"/>
          <w:lang w:val="nl-NL"/>
        </w:rPr>
        <w:t>0</w:t>
      </w:r>
      <w:r w:rsidRPr="00CA5CE4">
        <w:rPr>
          <w:rFonts w:ascii="Times New Roman" w:hAnsi="Times New Roman"/>
          <w:sz w:val="26"/>
          <w:szCs w:val="26"/>
          <w:lang w:val="nl-NL"/>
        </w:rPr>
        <w:t xml:space="preserve"> cổ phần</w:t>
      </w:r>
    </w:p>
    <w:p w:rsidR="00120038" w:rsidRPr="00CA5CE4" w:rsidRDefault="00120038" w:rsidP="00091075">
      <w:pPr>
        <w:pStyle w:val="ListParagraph"/>
        <w:numPr>
          <w:ilvl w:val="0"/>
          <w:numId w:val="5"/>
        </w:numPr>
        <w:spacing w:before="120" w:after="120" w:line="312" w:lineRule="auto"/>
        <w:ind w:hanging="720"/>
        <w:jc w:val="both"/>
        <w:rPr>
          <w:rFonts w:ascii="Times New Roman" w:hAnsi="Times New Roman"/>
          <w:b/>
          <w:bCs/>
          <w:sz w:val="26"/>
          <w:szCs w:val="26"/>
          <w:lang w:val="nl-NL"/>
        </w:rPr>
      </w:pPr>
      <w:r w:rsidRPr="00CA5CE4">
        <w:rPr>
          <w:rFonts w:ascii="Times New Roman" w:hAnsi="Times New Roman"/>
          <w:b/>
          <w:bCs/>
          <w:sz w:val="26"/>
          <w:szCs w:val="26"/>
          <w:lang w:val="nl-NL"/>
        </w:rPr>
        <w:t>Ông: Trần Tuấn Anh – Thành viên Hội đồng quản trị</w:t>
      </w:r>
    </w:p>
    <w:p w:rsidR="00E46EE3" w:rsidRPr="00CA5CE4" w:rsidRDefault="00E46EE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Họ và tên: </w:t>
      </w:r>
      <w:r w:rsidRPr="00CA5CE4">
        <w:rPr>
          <w:rFonts w:ascii="Times New Roman" w:hAnsi="Times New Roman"/>
          <w:sz w:val="26"/>
          <w:szCs w:val="26"/>
          <w:lang w:val="nl-NL"/>
        </w:rPr>
        <w:tab/>
      </w:r>
      <w:r w:rsidRPr="00CA5CE4">
        <w:rPr>
          <w:rFonts w:ascii="Times New Roman" w:hAnsi="Times New Roman"/>
          <w:sz w:val="26"/>
          <w:szCs w:val="26"/>
          <w:lang w:val="nl-NL"/>
        </w:rPr>
        <w:tab/>
      </w:r>
      <w:r w:rsidRPr="00CA5CE4">
        <w:rPr>
          <w:rFonts w:ascii="Times New Roman" w:hAnsi="Times New Roman"/>
          <w:sz w:val="26"/>
          <w:szCs w:val="26"/>
          <w:lang w:val="nl-NL"/>
        </w:rPr>
        <w:tab/>
        <w:t xml:space="preserve">Trần Tuấn Anh  </w:t>
      </w:r>
      <w:r w:rsidRPr="00CA5CE4">
        <w:rPr>
          <w:rFonts w:ascii="Times New Roman" w:hAnsi="Times New Roman"/>
          <w:sz w:val="26"/>
          <w:szCs w:val="26"/>
          <w:lang w:val="nl-NL"/>
        </w:rPr>
        <w:tab/>
        <w:t>Giới tính: Nam</w:t>
      </w:r>
    </w:p>
    <w:p w:rsidR="00E46EE3" w:rsidRPr="00CA5CE4" w:rsidRDefault="00E46EE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Ngày sinh: </w:t>
      </w:r>
      <w:r w:rsidRPr="00CA5CE4">
        <w:rPr>
          <w:rFonts w:ascii="Times New Roman" w:hAnsi="Times New Roman"/>
          <w:sz w:val="26"/>
          <w:szCs w:val="26"/>
          <w:lang w:val="nl-NL"/>
        </w:rPr>
        <w:tab/>
      </w:r>
      <w:r w:rsidRPr="00CA5CE4">
        <w:rPr>
          <w:rFonts w:ascii="Times New Roman" w:hAnsi="Times New Roman"/>
          <w:sz w:val="26"/>
          <w:szCs w:val="26"/>
          <w:lang w:val="nl-NL"/>
        </w:rPr>
        <w:tab/>
      </w:r>
      <w:r w:rsidRPr="00CA5CE4">
        <w:rPr>
          <w:rFonts w:ascii="Times New Roman" w:hAnsi="Times New Roman"/>
          <w:sz w:val="26"/>
          <w:szCs w:val="26"/>
          <w:lang w:val="nl-NL"/>
        </w:rPr>
        <w:tab/>
        <w:t>17/09/1991</w:t>
      </w:r>
    </w:p>
    <w:p w:rsidR="00E46EE3" w:rsidRPr="00CA5CE4" w:rsidRDefault="00E46EE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Nơi sinh: </w:t>
      </w:r>
      <w:r w:rsidRPr="00CA5CE4">
        <w:rPr>
          <w:rFonts w:ascii="Times New Roman" w:hAnsi="Times New Roman"/>
          <w:sz w:val="26"/>
          <w:szCs w:val="26"/>
          <w:lang w:val="nl-NL"/>
        </w:rPr>
        <w:tab/>
      </w:r>
      <w:r w:rsidRPr="00CA5CE4">
        <w:rPr>
          <w:rFonts w:ascii="Times New Roman" w:hAnsi="Times New Roman"/>
          <w:sz w:val="26"/>
          <w:szCs w:val="26"/>
          <w:lang w:val="nl-NL"/>
        </w:rPr>
        <w:tab/>
      </w:r>
      <w:r w:rsidRPr="00CA5CE4">
        <w:rPr>
          <w:rFonts w:ascii="Times New Roman" w:hAnsi="Times New Roman"/>
          <w:sz w:val="26"/>
          <w:szCs w:val="26"/>
          <w:lang w:val="nl-NL"/>
        </w:rPr>
        <w:tab/>
        <w:t>Hà Nam</w:t>
      </w:r>
    </w:p>
    <w:p w:rsidR="00E46EE3" w:rsidRPr="00CA5CE4" w:rsidRDefault="00E46EE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Quốc tịch: </w:t>
      </w:r>
      <w:r w:rsidRPr="00CA5CE4">
        <w:rPr>
          <w:rFonts w:ascii="Times New Roman" w:hAnsi="Times New Roman"/>
          <w:sz w:val="26"/>
          <w:szCs w:val="26"/>
          <w:lang w:val="nl-NL"/>
        </w:rPr>
        <w:tab/>
      </w:r>
      <w:r w:rsidRPr="00CA5CE4">
        <w:rPr>
          <w:rFonts w:ascii="Times New Roman" w:hAnsi="Times New Roman"/>
          <w:sz w:val="26"/>
          <w:szCs w:val="26"/>
          <w:lang w:val="nl-NL"/>
        </w:rPr>
        <w:tab/>
      </w:r>
      <w:r w:rsidRPr="00CA5CE4">
        <w:rPr>
          <w:rFonts w:ascii="Times New Roman" w:hAnsi="Times New Roman"/>
          <w:sz w:val="26"/>
          <w:szCs w:val="26"/>
          <w:lang w:val="nl-NL"/>
        </w:rPr>
        <w:tab/>
        <w:t>Việt Nam</w:t>
      </w:r>
    </w:p>
    <w:p w:rsidR="00E46EE3" w:rsidRPr="00CA5CE4" w:rsidRDefault="00E46EE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Số chứng minh nhân dân: </w:t>
      </w:r>
      <w:r w:rsidRPr="00CA5CE4">
        <w:rPr>
          <w:rFonts w:ascii="Times New Roman" w:hAnsi="Times New Roman"/>
          <w:sz w:val="26"/>
          <w:szCs w:val="26"/>
          <w:lang w:val="nl-NL"/>
        </w:rPr>
        <w:tab/>
        <w:t>168334127</w:t>
      </w:r>
    </w:p>
    <w:p w:rsidR="00E46EE3" w:rsidRPr="00CA5CE4" w:rsidRDefault="00E46EE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Hộ khẩu thường trú: </w:t>
      </w:r>
      <w:r w:rsidRPr="00CA5CE4">
        <w:rPr>
          <w:rFonts w:ascii="Times New Roman" w:hAnsi="Times New Roman"/>
          <w:sz w:val="26"/>
          <w:szCs w:val="26"/>
          <w:lang w:val="nl-NL"/>
        </w:rPr>
        <w:tab/>
        <w:t>Xóm 17, thôn Kim Thanh, xã Kim Bình, huyện Kim Bảng, tỉnh Hà Nam</w:t>
      </w:r>
    </w:p>
    <w:p w:rsidR="00E46EE3" w:rsidRPr="00CA5CE4" w:rsidRDefault="00E46EE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Số điện thoại liên lạc:</w:t>
      </w:r>
      <w:r w:rsidRPr="00CA5CE4">
        <w:rPr>
          <w:rFonts w:ascii="Times New Roman" w:hAnsi="Times New Roman"/>
          <w:sz w:val="26"/>
          <w:szCs w:val="26"/>
          <w:lang w:val="nl-NL"/>
        </w:rPr>
        <w:tab/>
      </w:r>
      <w:r w:rsidR="00D05226" w:rsidRPr="00CA5CE4">
        <w:rPr>
          <w:rFonts w:ascii="Times New Roman" w:hAnsi="Times New Roman"/>
          <w:sz w:val="26"/>
          <w:szCs w:val="26"/>
          <w:lang w:val="nl-NL"/>
        </w:rPr>
        <w:t>(84-24) 6276 1818</w:t>
      </w:r>
    </w:p>
    <w:p w:rsidR="00E46EE3" w:rsidRPr="00CA5CE4" w:rsidRDefault="00E46EE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Trình độ văn hóa:</w:t>
      </w:r>
      <w:r w:rsidRPr="00CA5CE4">
        <w:rPr>
          <w:rFonts w:ascii="Times New Roman" w:hAnsi="Times New Roman"/>
          <w:sz w:val="26"/>
          <w:szCs w:val="26"/>
          <w:lang w:val="nl-NL"/>
        </w:rPr>
        <w:tab/>
      </w:r>
      <w:r w:rsidRPr="00CA5CE4">
        <w:rPr>
          <w:rFonts w:ascii="Times New Roman" w:hAnsi="Times New Roman"/>
          <w:sz w:val="26"/>
          <w:szCs w:val="26"/>
          <w:lang w:val="nl-NL"/>
        </w:rPr>
        <w:tab/>
        <w:t>12/12</w:t>
      </w:r>
    </w:p>
    <w:p w:rsidR="00E46EE3" w:rsidRPr="00CA5CE4" w:rsidRDefault="00E46EE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Trình độ chuyên môn: </w:t>
      </w:r>
      <w:r w:rsidRPr="00CA5CE4">
        <w:rPr>
          <w:rFonts w:ascii="Times New Roman" w:hAnsi="Times New Roman"/>
          <w:sz w:val="26"/>
          <w:szCs w:val="26"/>
          <w:lang w:val="nl-NL"/>
        </w:rPr>
        <w:tab/>
        <w:t>Cử nhân</w:t>
      </w:r>
      <w:r w:rsidR="0017422A" w:rsidRPr="00CA5CE4">
        <w:rPr>
          <w:rFonts w:ascii="Times New Roman" w:hAnsi="Times New Roman"/>
          <w:sz w:val="26"/>
          <w:szCs w:val="26"/>
          <w:lang w:val="nl-NL"/>
        </w:rPr>
        <w:t xml:space="preserve"> Kế toán</w:t>
      </w:r>
    </w:p>
    <w:p w:rsidR="00E46EE3" w:rsidRPr="00CA5CE4" w:rsidRDefault="00E46EE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Quá trình công tác:</w:t>
      </w:r>
    </w:p>
    <w:p w:rsidR="00E46EE3" w:rsidRPr="00CA5CE4" w:rsidRDefault="00E46EE3" w:rsidP="00091075">
      <w:pPr>
        <w:pStyle w:val="ListParagraph"/>
        <w:numPr>
          <w:ilvl w:val="1"/>
          <w:numId w:val="4"/>
        </w:numPr>
        <w:spacing w:before="120" w:after="120" w:line="312" w:lineRule="auto"/>
        <w:ind w:left="1080"/>
        <w:jc w:val="both"/>
        <w:rPr>
          <w:rFonts w:ascii="Times New Roman" w:hAnsi="Times New Roman"/>
          <w:sz w:val="26"/>
          <w:szCs w:val="26"/>
          <w:lang w:val="nl-NL"/>
        </w:rPr>
      </w:pPr>
      <w:r w:rsidRPr="00CA5CE4">
        <w:rPr>
          <w:rFonts w:ascii="Times New Roman" w:hAnsi="Times New Roman"/>
          <w:sz w:val="26"/>
          <w:szCs w:val="26"/>
          <w:lang w:val="nl-NL"/>
        </w:rPr>
        <w:t>09/2009 - 07/2012: Trường cao đẳng kinh tế công nghiệp Hà Nội.</w:t>
      </w:r>
    </w:p>
    <w:p w:rsidR="00E46EE3" w:rsidRPr="00CA5CE4" w:rsidRDefault="00E46EE3" w:rsidP="00091075">
      <w:pPr>
        <w:pStyle w:val="ListParagraph"/>
        <w:numPr>
          <w:ilvl w:val="1"/>
          <w:numId w:val="4"/>
        </w:numPr>
        <w:spacing w:before="120" w:after="120" w:line="312" w:lineRule="auto"/>
        <w:ind w:left="1080"/>
        <w:jc w:val="both"/>
        <w:rPr>
          <w:rFonts w:ascii="Times New Roman" w:hAnsi="Times New Roman"/>
          <w:sz w:val="26"/>
          <w:szCs w:val="26"/>
          <w:lang w:val="nl-NL"/>
        </w:rPr>
      </w:pPr>
      <w:r w:rsidRPr="00CA5CE4">
        <w:rPr>
          <w:rFonts w:ascii="Times New Roman" w:hAnsi="Times New Roman"/>
          <w:sz w:val="26"/>
          <w:szCs w:val="26"/>
          <w:lang w:val="nl-NL"/>
        </w:rPr>
        <w:t>09/2012 - 08/2015: Trường đại học Kinh doanh Công nghệ</w:t>
      </w:r>
    </w:p>
    <w:p w:rsidR="00E46EE3" w:rsidRPr="00CA5CE4" w:rsidRDefault="00E46EE3" w:rsidP="00091075">
      <w:pPr>
        <w:pStyle w:val="ListParagraph"/>
        <w:numPr>
          <w:ilvl w:val="1"/>
          <w:numId w:val="4"/>
        </w:numPr>
        <w:spacing w:before="120" w:after="120" w:line="312" w:lineRule="auto"/>
        <w:ind w:left="1080"/>
        <w:jc w:val="both"/>
        <w:rPr>
          <w:rFonts w:ascii="Times New Roman" w:hAnsi="Times New Roman"/>
          <w:sz w:val="26"/>
          <w:szCs w:val="26"/>
          <w:lang w:val="nl-NL"/>
        </w:rPr>
      </w:pPr>
      <w:r w:rsidRPr="00CA5CE4">
        <w:rPr>
          <w:rFonts w:ascii="Times New Roman" w:hAnsi="Times New Roman"/>
          <w:sz w:val="26"/>
          <w:szCs w:val="26"/>
          <w:lang w:val="nl-NL"/>
        </w:rPr>
        <w:t xml:space="preserve">01/2015 - </w:t>
      </w:r>
      <w:r w:rsidRPr="00CA5CE4">
        <w:rPr>
          <w:rFonts w:ascii="Times New Roman" w:eastAsia="Helvetica" w:hAnsi="Times New Roman"/>
          <w:sz w:val="26"/>
          <w:szCs w:val="26"/>
          <w:lang w:val="nl-NL"/>
        </w:rPr>
        <w:t>đến nay</w:t>
      </w:r>
      <w:r w:rsidRPr="00CA5CE4">
        <w:rPr>
          <w:rFonts w:ascii="Times New Roman" w:hAnsi="Times New Roman"/>
          <w:sz w:val="26"/>
          <w:szCs w:val="26"/>
          <w:lang w:val="nl-NL"/>
        </w:rPr>
        <w:t>: Gi</w:t>
      </w:r>
      <w:r w:rsidRPr="00CA5CE4">
        <w:rPr>
          <w:rFonts w:ascii="Times New Roman" w:eastAsia="Helvetica" w:hAnsi="Times New Roman"/>
          <w:sz w:val="26"/>
          <w:szCs w:val="26"/>
          <w:lang w:val="nl-NL"/>
        </w:rPr>
        <w:t>ám</w:t>
      </w:r>
      <w:r w:rsidRPr="00CA5CE4">
        <w:rPr>
          <w:rFonts w:ascii="Times New Roman" w:hAnsi="Times New Roman"/>
          <w:sz w:val="26"/>
          <w:szCs w:val="26"/>
          <w:lang w:val="nl-NL"/>
        </w:rPr>
        <w:t xml:space="preserve"> </w:t>
      </w:r>
      <w:r w:rsidRPr="00CA5CE4">
        <w:rPr>
          <w:rFonts w:ascii="Times New Roman" w:eastAsia="Helvetica" w:hAnsi="Times New Roman"/>
          <w:sz w:val="26"/>
          <w:szCs w:val="26"/>
          <w:lang w:val="nl-NL"/>
        </w:rPr>
        <w:t>đốc</w:t>
      </w:r>
      <w:r w:rsidRPr="00CA5CE4">
        <w:rPr>
          <w:rFonts w:ascii="Times New Roman" w:hAnsi="Times New Roman"/>
          <w:sz w:val="26"/>
          <w:szCs w:val="26"/>
          <w:lang w:val="nl-NL"/>
        </w:rPr>
        <w:t xml:space="preserve"> -  </w:t>
      </w:r>
      <w:r w:rsidR="008E6FEC" w:rsidRPr="00CA5CE4">
        <w:rPr>
          <w:rFonts w:ascii="Times New Roman" w:hAnsi="Times New Roman"/>
          <w:sz w:val="26"/>
          <w:szCs w:val="26"/>
          <w:lang w:val="nl-NL"/>
        </w:rPr>
        <w:t>CTCP</w:t>
      </w:r>
      <w:r w:rsidRPr="00CA5CE4">
        <w:rPr>
          <w:rFonts w:ascii="Times New Roman" w:eastAsia="Helvetica" w:hAnsi="Times New Roman"/>
          <w:sz w:val="26"/>
          <w:szCs w:val="26"/>
          <w:lang w:val="nl-NL"/>
        </w:rPr>
        <w:t xml:space="preserve"> Đầu tư Phát triển Con Đường Xanh</w:t>
      </w:r>
    </w:p>
    <w:p w:rsidR="00EC6E3D" w:rsidRPr="00CA5CE4" w:rsidRDefault="00EC6E3D" w:rsidP="00EC6E3D">
      <w:pPr>
        <w:pStyle w:val="ListParagraph"/>
        <w:numPr>
          <w:ilvl w:val="1"/>
          <w:numId w:val="4"/>
        </w:numPr>
        <w:spacing w:before="120" w:after="120" w:line="312" w:lineRule="auto"/>
        <w:ind w:left="1080"/>
        <w:jc w:val="both"/>
        <w:rPr>
          <w:rFonts w:ascii="Times New Roman" w:hAnsi="Times New Roman"/>
          <w:sz w:val="26"/>
          <w:szCs w:val="26"/>
          <w:lang w:val="nl-NL"/>
        </w:rPr>
      </w:pPr>
      <w:r w:rsidRPr="00CA5CE4">
        <w:rPr>
          <w:rFonts w:ascii="Times New Roman" w:eastAsia="Helvetica" w:hAnsi="Times New Roman"/>
          <w:sz w:val="26"/>
          <w:szCs w:val="26"/>
          <w:lang w:val="nl-NL"/>
        </w:rPr>
        <w:t>07/2016 - đến nay: Thành viên HĐQT</w:t>
      </w:r>
      <w:r w:rsidR="00B82C12" w:rsidRPr="00CA5CE4">
        <w:rPr>
          <w:rFonts w:ascii="Times New Roman" w:eastAsia="Helvetica" w:hAnsi="Times New Roman"/>
          <w:sz w:val="26"/>
          <w:szCs w:val="26"/>
          <w:lang w:val="nl-NL"/>
        </w:rPr>
        <w:t xml:space="preserve">, </w:t>
      </w:r>
      <w:r w:rsidRPr="00CA5CE4">
        <w:rPr>
          <w:rFonts w:ascii="Times New Roman" w:eastAsia="Helvetica" w:hAnsi="Times New Roman"/>
          <w:sz w:val="26"/>
          <w:szCs w:val="26"/>
          <w:lang w:val="nl-NL"/>
        </w:rPr>
        <w:t>Quyền Kế toán trưởng - CTCP Chứng khoán HFT</w:t>
      </w:r>
    </w:p>
    <w:p w:rsidR="00E46EE3" w:rsidRPr="00CA5CE4" w:rsidRDefault="00E46EE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Chức vụ </w:t>
      </w:r>
      <w:r w:rsidR="00C150E4" w:rsidRPr="00CA5CE4">
        <w:rPr>
          <w:rFonts w:ascii="Times New Roman" w:hAnsi="Times New Roman"/>
          <w:sz w:val="26"/>
          <w:szCs w:val="26"/>
          <w:lang w:val="nl-NL"/>
        </w:rPr>
        <w:t xml:space="preserve">công tác hiện nay tại Công ty: </w:t>
      </w:r>
      <w:r w:rsidR="00EC6E3D" w:rsidRPr="00CA5CE4">
        <w:rPr>
          <w:rFonts w:ascii="Times New Roman" w:hAnsi="Times New Roman"/>
          <w:sz w:val="26"/>
          <w:szCs w:val="26"/>
          <w:lang w:val="nl-NL"/>
        </w:rPr>
        <w:t>Thành viên HĐQT</w:t>
      </w:r>
      <w:r w:rsidR="00B82C12" w:rsidRPr="00CA5CE4">
        <w:rPr>
          <w:rFonts w:ascii="Times New Roman" w:hAnsi="Times New Roman"/>
          <w:sz w:val="26"/>
          <w:szCs w:val="26"/>
          <w:lang w:val="nl-NL"/>
        </w:rPr>
        <w:t xml:space="preserve">, </w:t>
      </w:r>
      <w:r w:rsidR="00C150E4" w:rsidRPr="00CA5CE4">
        <w:rPr>
          <w:rFonts w:ascii="Times New Roman" w:hAnsi="Times New Roman"/>
          <w:sz w:val="26"/>
          <w:szCs w:val="26"/>
          <w:lang w:val="nl-NL"/>
        </w:rPr>
        <w:t>Quyền K</w:t>
      </w:r>
      <w:r w:rsidR="00EC6E3D" w:rsidRPr="00CA5CE4">
        <w:rPr>
          <w:rFonts w:ascii="Times New Roman" w:hAnsi="Times New Roman"/>
          <w:sz w:val="26"/>
          <w:szCs w:val="26"/>
          <w:lang w:val="nl-NL"/>
        </w:rPr>
        <w:t>ế toán trưởng</w:t>
      </w:r>
    </w:p>
    <w:p w:rsidR="00E46EE3" w:rsidRPr="00CA5CE4" w:rsidRDefault="00E46EE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Chức vụ công tác tại tổ chức khác: Giám đốc </w:t>
      </w:r>
      <w:r w:rsidR="00D605C9" w:rsidRPr="00CA5CE4">
        <w:rPr>
          <w:rFonts w:ascii="Times New Roman" w:hAnsi="Times New Roman"/>
          <w:sz w:val="26"/>
          <w:szCs w:val="26"/>
          <w:lang w:val="nl-NL"/>
        </w:rPr>
        <w:t>CTCP</w:t>
      </w:r>
      <w:r w:rsidRPr="00CA5CE4">
        <w:rPr>
          <w:rFonts w:ascii="Times New Roman" w:hAnsi="Times New Roman"/>
          <w:sz w:val="26"/>
          <w:szCs w:val="26"/>
          <w:lang w:val="nl-NL"/>
        </w:rPr>
        <w:t xml:space="preserve"> Đầu tư </w:t>
      </w:r>
      <w:r w:rsidR="00D605C9" w:rsidRPr="00CA5CE4">
        <w:rPr>
          <w:rFonts w:ascii="Times New Roman" w:hAnsi="Times New Roman"/>
          <w:sz w:val="26"/>
          <w:szCs w:val="26"/>
          <w:lang w:val="nl-NL"/>
        </w:rPr>
        <w:t>P</w:t>
      </w:r>
      <w:r w:rsidR="00EC6E3D" w:rsidRPr="00CA5CE4">
        <w:rPr>
          <w:rFonts w:ascii="Times New Roman" w:hAnsi="Times New Roman"/>
          <w:sz w:val="26"/>
          <w:szCs w:val="26"/>
          <w:lang w:val="nl-NL"/>
        </w:rPr>
        <w:t>hát triển</w:t>
      </w:r>
      <w:r w:rsidRPr="00CA5CE4">
        <w:rPr>
          <w:rFonts w:ascii="Times New Roman" w:hAnsi="Times New Roman"/>
          <w:sz w:val="26"/>
          <w:szCs w:val="26"/>
          <w:lang w:val="nl-NL"/>
        </w:rPr>
        <w:t xml:space="preserve"> Con Đường Xanh</w:t>
      </w:r>
    </w:p>
    <w:p w:rsidR="00E46EE3" w:rsidRPr="00CA5CE4" w:rsidRDefault="00E46EE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Hành vi vi phạm pháp luật:</w:t>
      </w:r>
      <w:r w:rsidRPr="00CA5CE4">
        <w:rPr>
          <w:rFonts w:ascii="Times New Roman" w:hAnsi="Times New Roman"/>
          <w:sz w:val="26"/>
          <w:szCs w:val="26"/>
          <w:lang w:val="nl-NL"/>
        </w:rPr>
        <w:tab/>
      </w:r>
      <w:r w:rsidRPr="00CA5CE4">
        <w:rPr>
          <w:rFonts w:ascii="Times New Roman" w:hAnsi="Times New Roman"/>
          <w:sz w:val="26"/>
          <w:szCs w:val="26"/>
          <w:lang w:val="nl-NL"/>
        </w:rPr>
        <w:tab/>
      </w:r>
      <w:r w:rsidRPr="00CA5CE4">
        <w:rPr>
          <w:rFonts w:ascii="Times New Roman" w:hAnsi="Times New Roman"/>
          <w:sz w:val="26"/>
          <w:szCs w:val="26"/>
          <w:lang w:val="nl-NL"/>
        </w:rPr>
        <w:tab/>
      </w:r>
      <w:r w:rsidRPr="00CA5CE4">
        <w:rPr>
          <w:rFonts w:ascii="Times New Roman" w:hAnsi="Times New Roman"/>
          <w:sz w:val="26"/>
          <w:szCs w:val="26"/>
          <w:lang w:val="nl-NL"/>
        </w:rPr>
        <w:tab/>
        <w:t>Không</w:t>
      </w:r>
      <w:r w:rsidRPr="00CA5CE4">
        <w:rPr>
          <w:rFonts w:ascii="Times New Roman" w:hAnsi="Times New Roman"/>
          <w:sz w:val="26"/>
          <w:szCs w:val="26"/>
          <w:lang w:val="nl-NL"/>
        </w:rPr>
        <w:tab/>
        <w:t xml:space="preserve"> có</w:t>
      </w:r>
    </w:p>
    <w:p w:rsidR="00E46EE3" w:rsidRPr="00CA5CE4" w:rsidRDefault="00E46EE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Quyền lợi mâu thuẫn với lợi ích </w:t>
      </w:r>
      <w:r w:rsidR="007B041A" w:rsidRPr="00CA5CE4">
        <w:rPr>
          <w:rFonts w:ascii="Times New Roman" w:hAnsi="Times New Roman"/>
          <w:sz w:val="26"/>
          <w:szCs w:val="26"/>
          <w:lang w:val="nl-NL"/>
        </w:rPr>
        <w:t>Công ty</w:t>
      </w:r>
      <w:r w:rsidRPr="00CA5CE4">
        <w:rPr>
          <w:rFonts w:ascii="Times New Roman" w:hAnsi="Times New Roman"/>
          <w:sz w:val="26"/>
          <w:szCs w:val="26"/>
          <w:lang w:val="nl-NL"/>
        </w:rPr>
        <w:t>:</w:t>
      </w:r>
      <w:r w:rsidRPr="00CA5CE4">
        <w:rPr>
          <w:rFonts w:ascii="Times New Roman" w:hAnsi="Times New Roman"/>
          <w:sz w:val="26"/>
          <w:szCs w:val="26"/>
          <w:lang w:val="nl-NL"/>
        </w:rPr>
        <w:tab/>
      </w:r>
      <w:r w:rsidRPr="00CA5CE4">
        <w:rPr>
          <w:rFonts w:ascii="Times New Roman" w:hAnsi="Times New Roman"/>
          <w:sz w:val="26"/>
          <w:szCs w:val="26"/>
          <w:lang w:val="nl-NL"/>
        </w:rPr>
        <w:tab/>
        <w:t>Không có</w:t>
      </w:r>
    </w:p>
    <w:p w:rsidR="00E46EE3" w:rsidRPr="00CA5CE4" w:rsidRDefault="00E46EE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Các khoản nợ đối với Công ty:</w:t>
      </w:r>
      <w:r w:rsidRPr="00CA5CE4">
        <w:rPr>
          <w:rFonts w:ascii="Times New Roman" w:hAnsi="Times New Roman"/>
          <w:sz w:val="26"/>
          <w:szCs w:val="26"/>
          <w:lang w:val="nl-NL"/>
        </w:rPr>
        <w:tab/>
      </w:r>
      <w:r w:rsidRPr="00CA5CE4">
        <w:rPr>
          <w:rFonts w:ascii="Times New Roman" w:hAnsi="Times New Roman"/>
          <w:sz w:val="26"/>
          <w:szCs w:val="26"/>
          <w:lang w:val="nl-NL"/>
        </w:rPr>
        <w:tab/>
      </w:r>
      <w:r w:rsidRPr="00CA5CE4">
        <w:rPr>
          <w:rFonts w:ascii="Times New Roman" w:hAnsi="Times New Roman"/>
          <w:sz w:val="26"/>
          <w:szCs w:val="26"/>
          <w:lang w:val="nl-NL"/>
        </w:rPr>
        <w:tab/>
        <w:t>Không có</w:t>
      </w:r>
    </w:p>
    <w:p w:rsidR="00E46EE3" w:rsidRPr="00CA5CE4" w:rsidRDefault="00E46EE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Số lượng cổ phần nắm giữ (tại ngày </w:t>
      </w:r>
      <w:r w:rsidR="003116CF" w:rsidRPr="00CA5CE4">
        <w:rPr>
          <w:rFonts w:ascii="Times New Roman" w:hAnsi="Times New Roman"/>
          <w:sz w:val="26"/>
          <w:szCs w:val="26"/>
          <w:lang w:val="nl-NL"/>
        </w:rPr>
        <w:t>23/10/2017</w:t>
      </w:r>
      <w:r w:rsidR="006A5636" w:rsidRPr="00CA5CE4">
        <w:rPr>
          <w:rFonts w:ascii="Times New Roman" w:hAnsi="Times New Roman"/>
          <w:sz w:val="26"/>
          <w:szCs w:val="26"/>
          <w:lang w:val="nl-NL"/>
        </w:rPr>
        <w:t xml:space="preserve">): </w:t>
      </w:r>
      <w:r w:rsidRPr="00CA5CE4">
        <w:rPr>
          <w:rFonts w:ascii="Times New Roman" w:hAnsi="Times New Roman"/>
          <w:sz w:val="26"/>
          <w:szCs w:val="26"/>
          <w:lang w:val="nl-NL"/>
        </w:rPr>
        <w:t>1.9</w:t>
      </w:r>
      <w:r w:rsidR="007E3489" w:rsidRPr="00CA5CE4">
        <w:rPr>
          <w:rFonts w:ascii="Times New Roman" w:hAnsi="Times New Roman"/>
          <w:sz w:val="26"/>
          <w:szCs w:val="26"/>
          <w:lang w:val="nl-NL"/>
        </w:rPr>
        <w:t>7</w:t>
      </w:r>
      <w:r w:rsidRPr="00CA5CE4">
        <w:rPr>
          <w:rFonts w:ascii="Times New Roman" w:hAnsi="Times New Roman"/>
          <w:sz w:val="26"/>
          <w:szCs w:val="26"/>
          <w:lang w:val="nl-NL"/>
        </w:rPr>
        <w:t>0.000 cổ phần, chiếm 19,8% vốn điều lệ:</w:t>
      </w:r>
    </w:p>
    <w:p w:rsidR="00E46EE3" w:rsidRPr="00CA5CE4" w:rsidRDefault="00E46EE3" w:rsidP="00091075">
      <w:pPr>
        <w:pStyle w:val="ListParagraph"/>
        <w:numPr>
          <w:ilvl w:val="1"/>
          <w:numId w:val="4"/>
        </w:numPr>
        <w:spacing w:before="120" w:after="120" w:line="312" w:lineRule="auto"/>
        <w:ind w:left="1080"/>
        <w:jc w:val="both"/>
        <w:rPr>
          <w:rFonts w:ascii="Times New Roman" w:eastAsia="Helvetica" w:hAnsi="Times New Roman"/>
          <w:sz w:val="26"/>
          <w:szCs w:val="26"/>
          <w:lang w:val="nl-NL"/>
        </w:rPr>
      </w:pPr>
      <w:r w:rsidRPr="00CA5CE4">
        <w:rPr>
          <w:rFonts w:ascii="Times New Roman" w:eastAsia="Helvetica" w:hAnsi="Times New Roman"/>
          <w:sz w:val="26"/>
          <w:szCs w:val="26"/>
          <w:lang w:val="nl-NL"/>
        </w:rPr>
        <w:t xml:space="preserve">Đại diện sở hữu cho </w:t>
      </w:r>
      <w:r w:rsidR="00D9010B" w:rsidRPr="00CA5CE4">
        <w:rPr>
          <w:rFonts w:ascii="Times New Roman" w:eastAsia="Helvetica" w:hAnsi="Times New Roman"/>
          <w:sz w:val="26"/>
          <w:szCs w:val="26"/>
          <w:lang w:val="nl-NL"/>
        </w:rPr>
        <w:t>CTCP</w:t>
      </w:r>
      <w:r w:rsidRPr="00CA5CE4">
        <w:rPr>
          <w:rFonts w:ascii="Times New Roman" w:eastAsia="Helvetica" w:hAnsi="Times New Roman"/>
          <w:sz w:val="26"/>
          <w:szCs w:val="26"/>
          <w:lang w:val="nl-NL"/>
        </w:rPr>
        <w:t xml:space="preserve"> </w:t>
      </w:r>
      <w:r w:rsidR="007E3489" w:rsidRPr="00CA5CE4">
        <w:rPr>
          <w:rFonts w:ascii="Times New Roman" w:eastAsia="Helvetica" w:hAnsi="Times New Roman"/>
          <w:sz w:val="26"/>
          <w:szCs w:val="26"/>
          <w:lang w:val="nl-NL"/>
        </w:rPr>
        <w:t>Đầu tư Phát triển Con Đường Xanh</w:t>
      </w:r>
      <w:r w:rsidRPr="00CA5CE4">
        <w:rPr>
          <w:rFonts w:ascii="Times New Roman" w:eastAsia="Helvetica" w:hAnsi="Times New Roman"/>
          <w:sz w:val="26"/>
          <w:szCs w:val="26"/>
          <w:lang w:val="nl-NL"/>
        </w:rPr>
        <w:t>: 990.000 cổ phần, chiếm 9,9% vốn điều lệ</w:t>
      </w:r>
    </w:p>
    <w:p w:rsidR="00E46EE3" w:rsidRPr="00CA5CE4" w:rsidRDefault="00E46EE3" w:rsidP="00091075">
      <w:pPr>
        <w:pStyle w:val="ListParagraph"/>
        <w:numPr>
          <w:ilvl w:val="1"/>
          <w:numId w:val="4"/>
        </w:numPr>
        <w:spacing w:before="120" w:after="120" w:line="312" w:lineRule="auto"/>
        <w:ind w:left="1080"/>
        <w:jc w:val="both"/>
        <w:rPr>
          <w:rFonts w:ascii="Times New Roman" w:hAnsi="Times New Roman"/>
          <w:sz w:val="26"/>
          <w:szCs w:val="26"/>
          <w:lang w:val="nl-NL"/>
        </w:rPr>
      </w:pPr>
      <w:r w:rsidRPr="00CA5CE4">
        <w:rPr>
          <w:rFonts w:ascii="Times New Roman" w:eastAsia="Helvetica" w:hAnsi="Times New Roman"/>
          <w:sz w:val="26"/>
          <w:szCs w:val="26"/>
          <w:lang w:val="nl-NL"/>
        </w:rPr>
        <w:t>Sở</w:t>
      </w:r>
      <w:r w:rsidRPr="00CA5CE4">
        <w:rPr>
          <w:rFonts w:ascii="Times New Roman" w:hAnsi="Times New Roman"/>
          <w:sz w:val="26"/>
          <w:szCs w:val="26"/>
          <w:lang w:val="nl-NL"/>
        </w:rPr>
        <w:t xml:space="preserve"> hữu cá nhân: 9</w:t>
      </w:r>
      <w:r w:rsidR="007E3489" w:rsidRPr="00CA5CE4">
        <w:rPr>
          <w:rFonts w:ascii="Times New Roman" w:hAnsi="Times New Roman"/>
          <w:sz w:val="26"/>
          <w:szCs w:val="26"/>
          <w:lang w:val="nl-NL"/>
        </w:rPr>
        <w:t>8</w:t>
      </w:r>
      <w:r w:rsidRPr="00CA5CE4">
        <w:rPr>
          <w:rFonts w:ascii="Times New Roman" w:hAnsi="Times New Roman"/>
          <w:sz w:val="26"/>
          <w:szCs w:val="26"/>
          <w:lang w:val="nl-NL"/>
        </w:rPr>
        <w:t>0.000 cổ phần, chiếm 9,</w:t>
      </w:r>
      <w:r w:rsidR="000438B2" w:rsidRPr="00CA5CE4">
        <w:rPr>
          <w:rFonts w:ascii="Times New Roman" w:hAnsi="Times New Roman"/>
          <w:sz w:val="26"/>
          <w:szCs w:val="26"/>
          <w:lang w:val="nl-NL"/>
        </w:rPr>
        <w:t>8</w:t>
      </w:r>
      <w:r w:rsidRPr="00CA5CE4">
        <w:rPr>
          <w:rFonts w:ascii="Times New Roman" w:hAnsi="Times New Roman"/>
          <w:sz w:val="26"/>
          <w:szCs w:val="26"/>
          <w:lang w:val="nl-NL"/>
        </w:rPr>
        <w:t>% vốn điều lệ</w:t>
      </w:r>
    </w:p>
    <w:p w:rsidR="00E46EE3" w:rsidRPr="00CA5CE4" w:rsidRDefault="00E46EE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Tổng số lượng cổ phiếu đang nắm giữ của những ngư</w:t>
      </w:r>
      <w:r w:rsidR="007E3489" w:rsidRPr="00CA5CE4">
        <w:rPr>
          <w:rFonts w:ascii="Times New Roman" w:hAnsi="Times New Roman"/>
          <w:sz w:val="26"/>
          <w:szCs w:val="26"/>
          <w:lang w:val="nl-NL"/>
        </w:rPr>
        <w:t>ời có liên quan: 990</w:t>
      </w:r>
      <w:r w:rsidRPr="00CA5CE4">
        <w:rPr>
          <w:rFonts w:ascii="Times New Roman" w:hAnsi="Times New Roman"/>
          <w:sz w:val="26"/>
          <w:szCs w:val="26"/>
          <w:lang w:val="nl-NL"/>
        </w:rPr>
        <w:t>.000 cổ phần</w:t>
      </w:r>
    </w:p>
    <w:tbl>
      <w:tblPr>
        <w:tblW w:w="9356"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709"/>
        <w:gridCol w:w="3402"/>
        <w:gridCol w:w="2693"/>
        <w:gridCol w:w="2552"/>
      </w:tblGrid>
      <w:tr w:rsidR="00E46EE3" w:rsidRPr="005A6EB9" w:rsidTr="00D605C9">
        <w:tc>
          <w:tcPr>
            <w:tcW w:w="709" w:type="dxa"/>
            <w:shd w:val="clear" w:color="auto" w:fill="auto"/>
            <w:vAlign w:val="center"/>
          </w:tcPr>
          <w:p w:rsidR="00E46EE3" w:rsidRPr="00CA5CE4" w:rsidRDefault="00E46EE3" w:rsidP="00D605C9">
            <w:pPr>
              <w:spacing w:before="60" w:after="60" w:line="288" w:lineRule="auto"/>
              <w:jc w:val="center"/>
              <w:rPr>
                <w:b/>
                <w:sz w:val="26"/>
                <w:szCs w:val="26"/>
                <w:lang w:val="nl-NL"/>
              </w:rPr>
            </w:pPr>
            <w:r w:rsidRPr="00CA5CE4">
              <w:rPr>
                <w:b/>
                <w:sz w:val="26"/>
                <w:szCs w:val="26"/>
                <w:lang w:val="nl-NL"/>
              </w:rPr>
              <w:lastRenderedPageBreak/>
              <w:t>TT</w:t>
            </w:r>
          </w:p>
        </w:tc>
        <w:tc>
          <w:tcPr>
            <w:tcW w:w="3402" w:type="dxa"/>
            <w:shd w:val="clear" w:color="auto" w:fill="auto"/>
            <w:vAlign w:val="center"/>
          </w:tcPr>
          <w:p w:rsidR="00E46EE3" w:rsidRPr="00CA5CE4" w:rsidRDefault="00E46EE3" w:rsidP="00D605C9">
            <w:pPr>
              <w:spacing w:before="60" w:after="60" w:line="288" w:lineRule="auto"/>
              <w:jc w:val="center"/>
              <w:rPr>
                <w:b/>
                <w:sz w:val="26"/>
                <w:szCs w:val="26"/>
                <w:lang w:val="nl-NL"/>
              </w:rPr>
            </w:pPr>
            <w:r w:rsidRPr="00CA5CE4">
              <w:rPr>
                <w:b/>
                <w:sz w:val="26"/>
                <w:szCs w:val="26"/>
                <w:lang w:val="nl-NL"/>
              </w:rPr>
              <w:t>Họ và tên/Tên tổ chức có liên quan</w:t>
            </w:r>
          </w:p>
        </w:tc>
        <w:tc>
          <w:tcPr>
            <w:tcW w:w="2693" w:type="dxa"/>
            <w:shd w:val="clear" w:color="auto" w:fill="auto"/>
            <w:vAlign w:val="center"/>
          </w:tcPr>
          <w:p w:rsidR="00E46EE3" w:rsidRPr="00CA5CE4" w:rsidRDefault="00E46EE3" w:rsidP="00D605C9">
            <w:pPr>
              <w:spacing w:before="60" w:after="60" w:line="288" w:lineRule="auto"/>
              <w:jc w:val="center"/>
              <w:rPr>
                <w:b/>
                <w:sz w:val="26"/>
                <w:szCs w:val="26"/>
                <w:lang w:val="nl-NL"/>
              </w:rPr>
            </w:pPr>
            <w:r w:rsidRPr="00CA5CE4">
              <w:rPr>
                <w:b/>
                <w:sz w:val="26"/>
                <w:szCs w:val="26"/>
                <w:lang w:val="nl-NL"/>
              </w:rPr>
              <w:t>Mối quan hệ với người khai</w:t>
            </w:r>
          </w:p>
        </w:tc>
        <w:tc>
          <w:tcPr>
            <w:tcW w:w="2552" w:type="dxa"/>
            <w:shd w:val="clear" w:color="auto" w:fill="auto"/>
          </w:tcPr>
          <w:p w:rsidR="00E46EE3" w:rsidRPr="00CA5CE4" w:rsidRDefault="00E46EE3" w:rsidP="00D605C9">
            <w:pPr>
              <w:spacing w:before="60" w:after="60" w:line="288" w:lineRule="auto"/>
              <w:rPr>
                <w:b/>
                <w:sz w:val="26"/>
                <w:szCs w:val="26"/>
                <w:lang w:val="nl-NL"/>
              </w:rPr>
            </w:pPr>
            <w:r w:rsidRPr="00CA5CE4">
              <w:rPr>
                <w:b/>
                <w:sz w:val="26"/>
                <w:szCs w:val="26"/>
                <w:lang w:val="nl-NL"/>
              </w:rPr>
              <w:t>Số lượng cổ phần, tỷ lệ nắm giữ</w:t>
            </w:r>
          </w:p>
        </w:tc>
      </w:tr>
      <w:tr w:rsidR="00E46EE3" w:rsidRPr="005A6EB9" w:rsidTr="00D605C9">
        <w:tc>
          <w:tcPr>
            <w:tcW w:w="709" w:type="dxa"/>
            <w:shd w:val="clear" w:color="auto" w:fill="auto"/>
            <w:vAlign w:val="center"/>
          </w:tcPr>
          <w:p w:rsidR="00E46EE3" w:rsidRPr="00CA5CE4" w:rsidRDefault="007E3489" w:rsidP="00D605C9">
            <w:pPr>
              <w:spacing w:before="60" w:after="60" w:line="288" w:lineRule="auto"/>
              <w:jc w:val="center"/>
              <w:rPr>
                <w:sz w:val="26"/>
                <w:szCs w:val="26"/>
                <w:lang w:val="sv-SE"/>
              </w:rPr>
            </w:pPr>
            <w:r w:rsidRPr="00CA5CE4">
              <w:rPr>
                <w:sz w:val="26"/>
                <w:szCs w:val="26"/>
                <w:lang w:val="sv-SE"/>
              </w:rPr>
              <w:t>1</w:t>
            </w:r>
          </w:p>
        </w:tc>
        <w:tc>
          <w:tcPr>
            <w:tcW w:w="3402" w:type="dxa"/>
            <w:shd w:val="clear" w:color="auto" w:fill="auto"/>
            <w:vAlign w:val="center"/>
          </w:tcPr>
          <w:p w:rsidR="00E46EE3" w:rsidRPr="00CA5CE4" w:rsidRDefault="00E46EE3" w:rsidP="00D605C9">
            <w:pPr>
              <w:spacing w:before="60" w:after="60" w:line="288" w:lineRule="auto"/>
              <w:rPr>
                <w:sz w:val="26"/>
                <w:szCs w:val="26"/>
                <w:lang w:val="nl-NL"/>
              </w:rPr>
            </w:pPr>
            <w:r w:rsidRPr="00CA5CE4">
              <w:rPr>
                <w:sz w:val="26"/>
                <w:szCs w:val="26"/>
                <w:lang w:val="nl-NL"/>
              </w:rPr>
              <w:t xml:space="preserve">CTCP </w:t>
            </w:r>
            <w:r w:rsidR="007E3489" w:rsidRPr="00CA5CE4">
              <w:rPr>
                <w:sz w:val="26"/>
                <w:szCs w:val="26"/>
                <w:lang w:val="nl-NL"/>
              </w:rPr>
              <w:t>Đầu tư Phát triển Con Đường Xanh</w:t>
            </w:r>
          </w:p>
        </w:tc>
        <w:tc>
          <w:tcPr>
            <w:tcW w:w="2693" w:type="dxa"/>
            <w:shd w:val="clear" w:color="auto" w:fill="auto"/>
            <w:vAlign w:val="center"/>
          </w:tcPr>
          <w:p w:rsidR="00E46EE3" w:rsidRPr="00CA5CE4" w:rsidRDefault="00E46EE3">
            <w:pPr>
              <w:spacing w:before="60" w:after="60" w:line="288" w:lineRule="auto"/>
              <w:rPr>
                <w:sz w:val="26"/>
                <w:szCs w:val="26"/>
                <w:lang w:val="nl-NL"/>
              </w:rPr>
            </w:pPr>
            <w:r w:rsidRPr="00CA5CE4">
              <w:rPr>
                <w:sz w:val="26"/>
                <w:szCs w:val="26"/>
                <w:lang w:val="nl-NL"/>
              </w:rPr>
              <w:t xml:space="preserve">Giám đốc, đại diện </w:t>
            </w:r>
            <w:r w:rsidR="00B82C12" w:rsidRPr="00CA5CE4">
              <w:rPr>
                <w:sz w:val="26"/>
                <w:szCs w:val="26"/>
                <w:lang w:val="nl-NL"/>
              </w:rPr>
              <w:t>sở hữu vốn</w:t>
            </w:r>
          </w:p>
        </w:tc>
        <w:tc>
          <w:tcPr>
            <w:tcW w:w="2552" w:type="dxa"/>
            <w:shd w:val="clear" w:color="auto" w:fill="auto"/>
            <w:vAlign w:val="center"/>
          </w:tcPr>
          <w:p w:rsidR="00E46EE3" w:rsidRPr="00CA5CE4" w:rsidRDefault="00E46EE3" w:rsidP="00D605C9">
            <w:pPr>
              <w:spacing w:before="60" w:after="60" w:line="288" w:lineRule="auto"/>
              <w:rPr>
                <w:sz w:val="26"/>
                <w:szCs w:val="26"/>
                <w:lang w:val="nl-NL"/>
              </w:rPr>
            </w:pPr>
            <w:r w:rsidRPr="00CA5CE4">
              <w:rPr>
                <w:sz w:val="26"/>
                <w:szCs w:val="26"/>
                <w:lang w:val="nl-NL"/>
              </w:rPr>
              <w:t>990.000 cổ phần, tỷ lệ</w:t>
            </w:r>
            <w:r w:rsidR="006D04DA" w:rsidRPr="00CA5CE4">
              <w:rPr>
                <w:sz w:val="26"/>
                <w:szCs w:val="26"/>
                <w:lang w:val="nl-NL"/>
              </w:rPr>
              <w:t xml:space="preserve"> 9,9</w:t>
            </w:r>
            <w:r w:rsidRPr="00CA5CE4">
              <w:rPr>
                <w:sz w:val="26"/>
                <w:szCs w:val="26"/>
                <w:lang w:val="nl-NL"/>
              </w:rPr>
              <w:t>% vốn điều lệ</w:t>
            </w:r>
          </w:p>
        </w:tc>
      </w:tr>
    </w:tbl>
    <w:p w:rsidR="00120038" w:rsidRPr="00CA5CE4" w:rsidRDefault="00120038" w:rsidP="00091075">
      <w:pPr>
        <w:pStyle w:val="m2"/>
        <w:spacing w:before="120" w:after="120" w:line="312" w:lineRule="auto"/>
        <w:ind w:hanging="720"/>
        <w:rPr>
          <w:color w:val="23498C"/>
        </w:rPr>
      </w:pPr>
      <w:bookmarkStart w:id="115" w:name="_Toc500434595"/>
      <w:r w:rsidRPr="00CA5CE4">
        <w:rPr>
          <w:color w:val="23498C"/>
        </w:rPr>
        <w:t>Ban kiểm soát</w:t>
      </w:r>
      <w:bookmarkEnd w:id="115"/>
    </w:p>
    <w:p w:rsidR="00120038" w:rsidRPr="00CA5CE4" w:rsidRDefault="00120038" w:rsidP="00091075">
      <w:pPr>
        <w:pStyle w:val="m3"/>
        <w:tabs>
          <w:tab w:val="left" w:pos="851"/>
        </w:tabs>
        <w:spacing w:before="120" w:after="120" w:line="312" w:lineRule="auto"/>
        <w:ind w:left="720" w:hanging="720"/>
        <w:jc w:val="both"/>
        <w:rPr>
          <w:color w:val="23498C"/>
        </w:rPr>
      </w:pPr>
      <w:r w:rsidRPr="00CA5CE4">
        <w:rPr>
          <w:color w:val="23498C"/>
        </w:rPr>
        <w:t>Danh sách thành viên Ban kiểm soát</w:t>
      </w:r>
    </w:p>
    <w:p w:rsidR="00120038" w:rsidRPr="00CA5CE4" w:rsidRDefault="00120038" w:rsidP="000D04A9">
      <w:pPr>
        <w:pStyle w:val="m4"/>
        <w:tabs>
          <w:tab w:val="clear" w:pos="1134"/>
          <w:tab w:val="left" w:pos="990"/>
        </w:tabs>
        <w:spacing w:before="120" w:after="120" w:line="312" w:lineRule="auto"/>
        <w:ind w:left="990" w:hanging="990"/>
        <w:jc w:val="center"/>
      </w:pPr>
      <w:bookmarkStart w:id="116" w:name="_Toc500434630"/>
      <w:r w:rsidRPr="00CA5CE4">
        <w:t xml:space="preserve">Cơ cấu </w:t>
      </w:r>
      <w:r w:rsidR="007E3489" w:rsidRPr="00CA5CE4">
        <w:t>Ban Kiểm soát</w:t>
      </w:r>
      <w:bookmarkEnd w:id="116"/>
    </w:p>
    <w:tbl>
      <w:tblPr>
        <w:tblStyle w:val="TableGrid"/>
        <w:tblW w:w="9356"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708"/>
        <w:gridCol w:w="3403"/>
        <w:gridCol w:w="3119"/>
        <w:gridCol w:w="2126"/>
      </w:tblGrid>
      <w:tr w:rsidR="00D605C9" w:rsidRPr="00CA5CE4" w:rsidTr="00D605C9">
        <w:trPr>
          <w:trHeight w:val="603"/>
        </w:trPr>
        <w:tc>
          <w:tcPr>
            <w:tcW w:w="708" w:type="dxa"/>
            <w:shd w:val="clear" w:color="auto" w:fill="243B76"/>
            <w:vAlign w:val="center"/>
          </w:tcPr>
          <w:p w:rsidR="00D605C9" w:rsidRPr="00CA5CE4" w:rsidRDefault="00D605C9" w:rsidP="00D605C9">
            <w:pPr>
              <w:spacing w:before="60" w:after="60" w:line="288" w:lineRule="auto"/>
              <w:jc w:val="center"/>
              <w:rPr>
                <w:b/>
                <w:sz w:val="26"/>
                <w:szCs w:val="26"/>
                <w:lang w:val="nl-NL"/>
              </w:rPr>
            </w:pPr>
            <w:r w:rsidRPr="00CA5CE4">
              <w:rPr>
                <w:b/>
                <w:sz w:val="26"/>
                <w:szCs w:val="26"/>
                <w:lang w:val="nl-NL"/>
              </w:rPr>
              <w:t>STT</w:t>
            </w:r>
          </w:p>
        </w:tc>
        <w:tc>
          <w:tcPr>
            <w:tcW w:w="3403" w:type="dxa"/>
            <w:shd w:val="clear" w:color="auto" w:fill="243B76"/>
            <w:vAlign w:val="center"/>
          </w:tcPr>
          <w:p w:rsidR="00D605C9" w:rsidRPr="00CA5CE4" w:rsidRDefault="00D605C9" w:rsidP="00D605C9">
            <w:pPr>
              <w:spacing w:before="60" w:after="60" w:line="288" w:lineRule="auto"/>
              <w:jc w:val="center"/>
              <w:rPr>
                <w:b/>
                <w:sz w:val="26"/>
                <w:szCs w:val="26"/>
                <w:lang w:val="nl-NL"/>
              </w:rPr>
            </w:pPr>
            <w:r w:rsidRPr="00CA5CE4">
              <w:rPr>
                <w:b/>
                <w:sz w:val="26"/>
                <w:szCs w:val="26"/>
                <w:lang w:val="nl-NL"/>
              </w:rPr>
              <w:t>Thành viên Ban kiểm soát</w:t>
            </w:r>
          </w:p>
        </w:tc>
        <w:tc>
          <w:tcPr>
            <w:tcW w:w="3119" w:type="dxa"/>
            <w:shd w:val="clear" w:color="auto" w:fill="243B76"/>
            <w:vAlign w:val="center"/>
          </w:tcPr>
          <w:p w:rsidR="00D605C9" w:rsidRPr="00CA5CE4" w:rsidRDefault="00D605C9" w:rsidP="00D605C9">
            <w:pPr>
              <w:spacing w:before="60" w:after="60" w:line="288" w:lineRule="auto"/>
              <w:jc w:val="center"/>
              <w:rPr>
                <w:b/>
                <w:sz w:val="26"/>
                <w:szCs w:val="26"/>
                <w:lang w:val="nl-NL"/>
              </w:rPr>
            </w:pPr>
            <w:r w:rsidRPr="00CA5CE4">
              <w:rPr>
                <w:b/>
                <w:sz w:val="26"/>
                <w:szCs w:val="26"/>
                <w:lang w:val="nl-NL"/>
              </w:rPr>
              <w:t>Chức vụ</w:t>
            </w:r>
          </w:p>
        </w:tc>
        <w:tc>
          <w:tcPr>
            <w:tcW w:w="2126" w:type="dxa"/>
            <w:shd w:val="clear" w:color="auto" w:fill="243B76"/>
          </w:tcPr>
          <w:p w:rsidR="00D605C9" w:rsidRPr="00CA5CE4" w:rsidRDefault="00D605C9" w:rsidP="00D605C9">
            <w:pPr>
              <w:spacing w:before="60" w:after="60" w:line="288" w:lineRule="auto"/>
              <w:jc w:val="center"/>
              <w:rPr>
                <w:b/>
                <w:sz w:val="26"/>
                <w:szCs w:val="26"/>
                <w:lang w:val="nl-NL"/>
              </w:rPr>
            </w:pPr>
            <w:r w:rsidRPr="00CA5CE4">
              <w:rPr>
                <w:b/>
                <w:sz w:val="26"/>
                <w:szCs w:val="26"/>
                <w:lang w:val="nl-NL"/>
              </w:rPr>
              <w:t>Ghi chú</w:t>
            </w:r>
          </w:p>
        </w:tc>
      </w:tr>
      <w:tr w:rsidR="00D605C9" w:rsidRPr="00CA5CE4" w:rsidTr="00D605C9">
        <w:tc>
          <w:tcPr>
            <w:tcW w:w="708" w:type="dxa"/>
            <w:shd w:val="clear" w:color="auto" w:fill="auto"/>
            <w:vAlign w:val="center"/>
          </w:tcPr>
          <w:p w:rsidR="00D605C9" w:rsidRPr="00CA5CE4" w:rsidRDefault="00D605C9" w:rsidP="00D605C9">
            <w:pPr>
              <w:pStyle w:val="ListParagraph"/>
              <w:spacing w:before="60" w:after="60" w:line="288" w:lineRule="auto"/>
              <w:ind w:left="0"/>
              <w:jc w:val="center"/>
              <w:rPr>
                <w:rFonts w:ascii="Times New Roman" w:hAnsi="Times New Roman"/>
                <w:sz w:val="26"/>
                <w:szCs w:val="26"/>
              </w:rPr>
            </w:pPr>
            <w:r w:rsidRPr="00CA5CE4">
              <w:rPr>
                <w:rFonts w:ascii="Times New Roman" w:hAnsi="Times New Roman"/>
                <w:sz w:val="26"/>
                <w:szCs w:val="26"/>
              </w:rPr>
              <w:t>1</w:t>
            </w:r>
          </w:p>
        </w:tc>
        <w:tc>
          <w:tcPr>
            <w:tcW w:w="3403" w:type="dxa"/>
            <w:shd w:val="clear" w:color="auto" w:fill="auto"/>
            <w:vAlign w:val="center"/>
          </w:tcPr>
          <w:p w:rsidR="00D605C9" w:rsidRPr="00CA5CE4" w:rsidRDefault="00D605C9" w:rsidP="00D605C9">
            <w:pPr>
              <w:pStyle w:val="ListParagraph"/>
              <w:spacing w:before="60" w:after="60" w:line="288" w:lineRule="auto"/>
              <w:ind w:left="0"/>
              <w:rPr>
                <w:rFonts w:ascii="Times New Roman" w:hAnsi="Times New Roman"/>
                <w:sz w:val="26"/>
                <w:szCs w:val="26"/>
              </w:rPr>
            </w:pPr>
            <w:r w:rsidRPr="00CA5CE4">
              <w:rPr>
                <w:rFonts w:ascii="Times New Roman" w:hAnsi="Times New Roman"/>
                <w:sz w:val="26"/>
                <w:szCs w:val="26"/>
              </w:rPr>
              <w:t>Bà Chu Thị L</w:t>
            </w:r>
            <w:r w:rsidR="00835B68" w:rsidRPr="00CA5CE4">
              <w:rPr>
                <w:rFonts w:ascii="Times New Roman" w:hAnsi="Times New Roman"/>
                <w:sz w:val="26"/>
                <w:szCs w:val="26"/>
              </w:rPr>
              <w:t>ụa</w:t>
            </w:r>
          </w:p>
        </w:tc>
        <w:tc>
          <w:tcPr>
            <w:tcW w:w="3119" w:type="dxa"/>
            <w:shd w:val="clear" w:color="auto" w:fill="auto"/>
            <w:vAlign w:val="center"/>
          </w:tcPr>
          <w:p w:rsidR="00D605C9" w:rsidRPr="00CA5CE4" w:rsidRDefault="00EC6E3D" w:rsidP="00A3062E">
            <w:pPr>
              <w:pStyle w:val="ListParagraph"/>
              <w:spacing w:before="60" w:after="60" w:line="288" w:lineRule="auto"/>
              <w:ind w:left="0"/>
              <w:rPr>
                <w:rFonts w:ascii="Times New Roman" w:hAnsi="Times New Roman"/>
                <w:sz w:val="26"/>
                <w:szCs w:val="26"/>
              </w:rPr>
            </w:pPr>
            <w:r w:rsidRPr="00CA5CE4">
              <w:rPr>
                <w:rFonts w:ascii="Times New Roman" w:hAnsi="Times New Roman"/>
                <w:sz w:val="26"/>
                <w:szCs w:val="26"/>
              </w:rPr>
              <w:t xml:space="preserve"> </w:t>
            </w:r>
            <w:r w:rsidR="00D605C9" w:rsidRPr="00CA5CE4">
              <w:rPr>
                <w:rFonts w:ascii="Times New Roman" w:hAnsi="Times New Roman"/>
                <w:sz w:val="26"/>
                <w:szCs w:val="26"/>
              </w:rPr>
              <w:t>Trưởng Ban kiểm soát</w:t>
            </w:r>
          </w:p>
        </w:tc>
        <w:tc>
          <w:tcPr>
            <w:tcW w:w="2126" w:type="dxa"/>
          </w:tcPr>
          <w:p w:rsidR="00D605C9" w:rsidRPr="00CA5CE4" w:rsidRDefault="00D605C9" w:rsidP="00D605C9">
            <w:pPr>
              <w:pStyle w:val="ListParagraph"/>
              <w:spacing w:before="60" w:after="60" w:line="288" w:lineRule="auto"/>
              <w:ind w:left="0"/>
              <w:jc w:val="center"/>
              <w:rPr>
                <w:rFonts w:ascii="Times New Roman" w:hAnsi="Times New Roman"/>
                <w:sz w:val="26"/>
                <w:szCs w:val="26"/>
              </w:rPr>
            </w:pPr>
          </w:p>
        </w:tc>
      </w:tr>
      <w:tr w:rsidR="00D605C9" w:rsidRPr="00CA5CE4" w:rsidTr="00D605C9">
        <w:tc>
          <w:tcPr>
            <w:tcW w:w="708" w:type="dxa"/>
            <w:shd w:val="clear" w:color="auto" w:fill="auto"/>
            <w:vAlign w:val="center"/>
          </w:tcPr>
          <w:p w:rsidR="00D605C9" w:rsidRPr="00CA5CE4" w:rsidRDefault="00D605C9" w:rsidP="00D605C9">
            <w:pPr>
              <w:pStyle w:val="ListParagraph"/>
              <w:spacing w:before="60" w:after="60" w:line="288" w:lineRule="auto"/>
              <w:ind w:left="0"/>
              <w:jc w:val="center"/>
              <w:rPr>
                <w:rFonts w:ascii="Times New Roman" w:hAnsi="Times New Roman"/>
                <w:sz w:val="26"/>
                <w:szCs w:val="26"/>
              </w:rPr>
            </w:pPr>
            <w:r w:rsidRPr="00CA5CE4">
              <w:rPr>
                <w:rFonts w:ascii="Times New Roman" w:hAnsi="Times New Roman"/>
                <w:sz w:val="26"/>
                <w:szCs w:val="26"/>
              </w:rPr>
              <w:t>2</w:t>
            </w:r>
          </w:p>
        </w:tc>
        <w:tc>
          <w:tcPr>
            <w:tcW w:w="3403" w:type="dxa"/>
            <w:shd w:val="clear" w:color="auto" w:fill="auto"/>
            <w:vAlign w:val="center"/>
          </w:tcPr>
          <w:p w:rsidR="00D605C9" w:rsidRPr="00CA5CE4" w:rsidRDefault="00D605C9" w:rsidP="00D605C9">
            <w:pPr>
              <w:pStyle w:val="ListParagraph"/>
              <w:spacing w:before="60" w:after="60" w:line="288" w:lineRule="auto"/>
              <w:ind w:left="0"/>
              <w:rPr>
                <w:rFonts w:ascii="Times New Roman" w:hAnsi="Times New Roman"/>
                <w:sz w:val="26"/>
                <w:szCs w:val="26"/>
              </w:rPr>
            </w:pPr>
            <w:r w:rsidRPr="00CA5CE4">
              <w:rPr>
                <w:rFonts w:ascii="Times New Roman" w:hAnsi="Times New Roman"/>
                <w:sz w:val="26"/>
                <w:szCs w:val="26"/>
              </w:rPr>
              <w:t>Bà Mai Thị Diệp</w:t>
            </w:r>
          </w:p>
        </w:tc>
        <w:tc>
          <w:tcPr>
            <w:tcW w:w="3119" w:type="dxa"/>
            <w:shd w:val="clear" w:color="auto" w:fill="auto"/>
            <w:vAlign w:val="center"/>
          </w:tcPr>
          <w:p w:rsidR="00D605C9" w:rsidRPr="00CA5CE4" w:rsidRDefault="00D605C9" w:rsidP="00D605C9">
            <w:pPr>
              <w:pStyle w:val="ListParagraph"/>
              <w:spacing w:before="60" w:after="60" w:line="288" w:lineRule="auto"/>
              <w:ind w:left="0"/>
              <w:jc w:val="center"/>
              <w:rPr>
                <w:rFonts w:ascii="Times New Roman" w:hAnsi="Times New Roman"/>
                <w:sz w:val="26"/>
                <w:szCs w:val="26"/>
              </w:rPr>
            </w:pPr>
            <w:r w:rsidRPr="00CA5CE4">
              <w:rPr>
                <w:rFonts w:ascii="Times New Roman" w:hAnsi="Times New Roman"/>
                <w:sz w:val="26"/>
                <w:szCs w:val="26"/>
              </w:rPr>
              <w:t>Thành viên Ban kiểm soát</w:t>
            </w:r>
          </w:p>
        </w:tc>
        <w:tc>
          <w:tcPr>
            <w:tcW w:w="2126" w:type="dxa"/>
          </w:tcPr>
          <w:p w:rsidR="00D605C9" w:rsidRPr="00CA5CE4" w:rsidRDefault="00D605C9" w:rsidP="00D605C9">
            <w:pPr>
              <w:pStyle w:val="ListParagraph"/>
              <w:spacing w:before="60" w:after="60" w:line="288" w:lineRule="auto"/>
              <w:ind w:left="0"/>
              <w:jc w:val="center"/>
              <w:rPr>
                <w:rFonts w:ascii="Times New Roman" w:hAnsi="Times New Roman"/>
                <w:sz w:val="26"/>
                <w:szCs w:val="26"/>
              </w:rPr>
            </w:pPr>
          </w:p>
        </w:tc>
      </w:tr>
      <w:tr w:rsidR="00D605C9" w:rsidRPr="00CA5CE4" w:rsidTr="00D605C9">
        <w:tc>
          <w:tcPr>
            <w:tcW w:w="708" w:type="dxa"/>
            <w:shd w:val="clear" w:color="auto" w:fill="auto"/>
            <w:vAlign w:val="center"/>
          </w:tcPr>
          <w:p w:rsidR="00D605C9" w:rsidRPr="00CA5CE4" w:rsidRDefault="00D605C9" w:rsidP="00D605C9">
            <w:pPr>
              <w:pStyle w:val="ListParagraph"/>
              <w:spacing w:before="60" w:after="60" w:line="288" w:lineRule="auto"/>
              <w:ind w:left="0"/>
              <w:jc w:val="center"/>
              <w:rPr>
                <w:rFonts w:ascii="Times New Roman" w:hAnsi="Times New Roman"/>
                <w:sz w:val="26"/>
                <w:szCs w:val="26"/>
              </w:rPr>
            </w:pPr>
            <w:r w:rsidRPr="00CA5CE4">
              <w:rPr>
                <w:rFonts w:ascii="Times New Roman" w:hAnsi="Times New Roman"/>
                <w:sz w:val="26"/>
                <w:szCs w:val="26"/>
              </w:rPr>
              <w:t>3</w:t>
            </w:r>
          </w:p>
        </w:tc>
        <w:tc>
          <w:tcPr>
            <w:tcW w:w="3403" w:type="dxa"/>
            <w:shd w:val="clear" w:color="auto" w:fill="auto"/>
            <w:vAlign w:val="center"/>
          </w:tcPr>
          <w:p w:rsidR="00D605C9" w:rsidRPr="00CA5CE4" w:rsidRDefault="00D605C9" w:rsidP="00D605C9">
            <w:pPr>
              <w:pStyle w:val="ListParagraph"/>
              <w:spacing w:before="60" w:after="60" w:line="288" w:lineRule="auto"/>
              <w:ind w:left="0"/>
              <w:rPr>
                <w:rFonts w:ascii="Times New Roman" w:hAnsi="Times New Roman"/>
                <w:sz w:val="26"/>
                <w:szCs w:val="26"/>
              </w:rPr>
            </w:pPr>
            <w:r w:rsidRPr="00CA5CE4">
              <w:rPr>
                <w:rFonts w:ascii="Times New Roman" w:hAnsi="Times New Roman"/>
                <w:sz w:val="26"/>
                <w:szCs w:val="26"/>
              </w:rPr>
              <w:t>Bà Nguyễn Thị Thanh Nga</w:t>
            </w:r>
          </w:p>
        </w:tc>
        <w:tc>
          <w:tcPr>
            <w:tcW w:w="3119" w:type="dxa"/>
            <w:shd w:val="clear" w:color="auto" w:fill="auto"/>
            <w:vAlign w:val="center"/>
          </w:tcPr>
          <w:p w:rsidR="00D605C9" w:rsidRPr="00CA5CE4" w:rsidRDefault="00D605C9" w:rsidP="00D605C9">
            <w:pPr>
              <w:pStyle w:val="ListParagraph"/>
              <w:spacing w:before="60" w:after="60" w:line="288" w:lineRule="auto"/>
              <w:ind w:left="0"/>
              <w:jc w:val="center"/>
              <w:rPr>
                <w:rFonts w:ascii="Times New Roman" w:hAnsi="Times New Roman"/>
                <w:sz w:val="26"/>
                <w:szCs w:val="26"/>
              </w:rPr>
            </w:pPr>
            <w:r w:rsidRPr="00CA5CE4">
              <w:rPr>
                <w:rFonts w:ascii="Times New Roman" w:hAnsi="Times New Roman"/>
                <w:sz w:val="26"/>
                <w:szCs w:val="26"/>
              </w:rPr>
              <w:t>Thành viên Ban kiểm soát</w:t>
            </w:r>
          </w:p>
        </w:tc>
        <w:tc>
          <w:tcPr>
            <w:tcW w:w="2126" w:type="dxa"/>
          </w:tcPr>
          <w:p w:rsidR="00D605C9" w:rsidRPr="00CA5CE4" w:rsidRDefault="00D605C9" w:rsidP="00D605C9">
            <w:pPr>
              <w:pStyle w:val="ListParagraph"/>
              <w:spacing w:before="60" w:after="60" w:line="288" w:lineRule="auto"/>
              <w:ind w:left="0"/>
              <w:jc w:val="center"/>
              <w:rPr>
                <w:rFonts w:ascii="Times New Roman" w:hAnsi="Times New Roman"/>
                <w:sz w:val="26"/>
                <w:szCs w:val="26"/>
              </w:rPr>
            </w:pPr>
          </w:p>
        </w:tc>
      </w:tr>
    </w:tbl>
    <w:p w:rsidR="00120038" w:rsidRPr="00CA5CE4" w:rsidRDefault="00120038" w:rsidP="00D63F40">
      <w:pPr>
        <w:spacing w:before="120" w:after="120" w:line="312" w:lineRule="auto"/>
        <w:jc w:val="right"/>
        <w:rPr>
          <w:i/>
          <w:sz w:val="26"/>
          <w:szCs w:val="26"/>
          <w:lang w:val="nl-NL"/>
        </w:rPr>
      </w:pPr>
      <w:r w:rsidRPr="00CA5CE4">
        <w:rPr>
          <w:i/>
          <w:sz w:val="26"/>
          <w:szCs w:val="26"/>
          <w:lang w:val="nl-NL"/>
        </w:rPr>
        <w:t xml:space="preserve">Nguồn: </w:t>
      </w:r>
      <w:r w:rsidR="001B7B57" w:rsidRPr="00CA5CE4">
        <w:rPr>
          <w:i/>
          <w:sz w:val="26"/>
          <w:szCs w:val="26"/>
          <w:lang w:val="nl-NL"/>
        </w:rPr>
        <w:t xml:space="preserve">HFT </w:t>
      </w:r>
    </w:p>
    <w:p w:rsidR="003D655B" w:rsidRPr="00CA5CE4" w:rsidRDefault="00120038" w:rsidP="00091075">
      <w:pPr>
        <w:pStyle w:val="m3"/>
        <w:tabs>
          <w:tab w:val="left" w:pos="851"/>
        </w:tabs>
        <w:spacing w:before="120" w:after="120" w:line="312" w:lineRule="auto"/>
        <w:ind w:left="720" w:hanging="720"/>
        <w:jc w:val="both"/>
        <w:rPr>
          <w:color w:val="23498C"/>
        </w:rPr>
      </w:pPr>
      <w:r w:rsidRPr="00CA5CE4">
        <w:rPr>
          <w:color w:val="23498C"/>
        </w:rPr>
        <w:t>Sơ yếu lý lịch Ban kiểm soát</w:t>
      </w:r>
    </w:p>
    <w:p w:rsidR="003D655B" w:rsidRPr="00CA5CE4" w:rsidRDefault="00120038" w:rsidP="00091075">
      <w:pPr>
        <w:pStyle w:val="ListParagraph"/>
        <w:numPr>
          <w:ilvl w:val="0"/>
          <w:numId w:val="5"/>
        </w:numPr>
        <w:spacing w:before="120" w:after="120" w:line="312" w:lineRule="auto"/>
        <w:ind w:hanging="720"/>
        <w:jc w:val="both"/>
        <w:rPr>
          <w:rFonts w:ascii="Times New Roman" w:hAnsi="Times New Roman"/>
          <w:b/>
          <w:bCs/>
          <w:sz w:val="26"/>
          <w:szCs w:val="26"/>
          <w:lang w:val="nl-NL"/>
        </w:rPr>
      </w:pPr>
      <w:r w:rsidRPr="00CA5CE4">
        <w:rPr>
          <w:rFonts w:ascii="Times New Roman" w:hAnsi="Times New Roman"/>
          <w:b/>
          <w:bCs/>
          <w:sz w:val="26"/>
          <w:szCs w:val="26"/>
          <w:lang w:val="nl-NL"/>
        </w:rPr>
        <w:t>Bà Chu Thị Lụa – Trưởng Ban Kiểm Soát</w:t>
      </w:r>
    </w:p>
    <w:p w:rsidR="001B0C53" w:rsidRPr="00CA5CE4" w:rsidRDefault="00CE76A6"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Họ và tên: </w:t>
      </w:r>
      <w:r w:rsidRPr="00CA5CE4">
        <w:rPr>
          <w:rFonts w:ascii="Times New Roman" w:hAnsi="Times New Roman"/>
          <w:sz w:val="26"/>
          <w:szCs w:val="26"/>
          <w:lang w:val="nl-NL"/>
        </w:rPr>
        <w:tab/>
      </w:r>
      <w:r w:rsidRPr="00CA5CE4">
        <w:rPr>
          <w:rFonts w:ascii="Times New Roman" w:hAnsi="Times New Roman"/>
          <w:sz w:val="26"/>
          <w:szCs w:val="26"/>
          <w:lang w:val="nl-NL"/>
        </w:rPr>
        <w:tab/>
      </w:r>
      <w:r w:rsidRPr="00CA5CE4">
        <w:rPr>
          <w:rFonts w:ascii="Times New Roman" w:hAnsi="Times New Roman"/>
          <w:sz w:val="26"/>
          <w:szCs w:val="26"/>
          <w:lang w:val="nl-NL"/>
        </w:rPr>
        <w:tab/>
        <w:t xml:space="preserve">Chu Thị Lụa </w:t>
      </w:r>
      <w:r w:rsidR="001B0C53" w:rsidRPr="00CA5CE4">
        <w:rPr>
          <w:rFonts w:ascii="Times New Roman" w:hAnsi="Times New Roman"/>
          <w:sz w:val="26"/>
          <w:szCs w:val="26"/>
          <w:lang w:val="nl-NL"/>
        </w:rPr>
        <w:tab/>
      </w:r>
      <w:r w:rsidRPr="00CA5CE4">
        <w:rPr>
          <w:rFonts w:ascii="Times New Roman" w:hAnsi="Times New Roman"/>
          <w:sz w:val="26"/>
          <w:szCs w:val="26"/>
          <w:lang w:val="nl-NL"/>
        </w:rPr>
        <w:tab/>
        <w:t xml:space="preserve">Giới tính: </w:t>
      </w:r>
      <w:r w:rsidR="001B0C53" w:rsidRPr="00CA5CE4">
        <w:rPr>
          <w:rFonts w:ascii="Times New Roman" w:hAnsi="Times New Roman"/>
          <w:sz w:val="26"/>
          <w:szCs w:val="26"/>
          <w:lang w:val="nl-NL"/>
        </w:rPr>
        <w:t>Nữ</w:t>
      </w:r>
    </w:p>
    <w:p w:rsidR="00CE76A6" w:rsidRPr="00CA5CE4" w:rsidRDefault="00CE76A6"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Ngày sinh: </w:t>
      </w:r>
      <w:r w:rsidRPr="00CA5CE4">
        <w:rPr>
          <w:rFonts w:ascii="Times New Roman" w:hAnsi="Times New Roman"/>
          <w:sz w:val="26"/>
          <w:szCs w:val="26"/>
          <w:lang w:val="nl-NL"/>
        </w:rPr>
        <w:tab/>
      </w:r>
      <w:r w:rsidRPr="00CA5CE4">
        <w:rPr>
          <w:rFonts w:ascii="Times New Roman" w:hAnsi="Times New Roman"/>
          <w:sz w:val="26"/>
          <w:szCs w:val="26"/>
          <w:lang w:val="nl-NL"/>
        </w:rPr>
        <w:tab/>
      </w:r>
      <w:r w:rsidRPr="00CA5CE4">
        <w:rPr>
          <w:rFonts w:ascii="Times New Roman" w:hAnsi="Times New Roman"/>
          <w:sz w:val="26"/>
          <w:szCs w:val="26"/>
          <w:lang w:val="nl-NL"/>
        </w:rPr>
        <w:tab/>
      </w:r>
      <w:r w:rsidR="001B0C53" w:rsidRPr="00CA5CE4">
        <w:rPr>
          <w:rFonts w:ascii="Times New Roman" w:hAnsi="Times New Roman"/>
          <w:sz w:val="26"/>
          <w:szCs w:val="26"/>
          <w:lang w:val="nl-NL"/>
        </w:rPr>
        <w:t>17/02/1990</w:t>
      </w:r>
    </w:p>
    <w:p w:rsidR="00CE76A6" w:rsidRPr="00CA5CE4" w:rsidRDefault="00CE76A6"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Nơi sinh: </w:t>
      </w:r>
      <w:r w:rsidRPr="00CA5CE4">
        <w:rPr>
          <w:rFonts w:ascii="Times New Roman" w:hAnsi="Times New Roman"/>
          <w:sz w:val="26"/>
          <w:szCs w:val="26"/>
          <w:lang w:val="nl-NL"/>
        </w:rPr>
        <w:tab/>
      </w:r>
      <w:r w:rsidRPr="00CA5CE4">
        <w:rPr>
          <w:rFonts w:ascii="Times New Roman" w:hAnsi="Times New Roman"/>
          <w:sz w:val="26"/>
          <w:szCs w:val="26"/>
          <w:lang w:val="nl-NL"/>
        </w:rPr>
        <w:tab/>
      </w:r>
      <w:r w:rsidRPr="00CA5CE4">
        <w:rPr>
          <w:rFonts w:ascii="Times New Roman" w:hAnsi="Times New Roman"/>
          <w:sz w:val="26"/>
          <w:szCs w:val="26"/>
          <w:lang w:val="nl-NL"/>
        </w:rPr>
        <w:tab/>
      </w:r>
      <w:r w:rsidR="001B0C53" w:rsidRPr="00CA5CE4">
        <w:rPr>
          <w:rFonts w:ascii="Times New Roman" w:hAnsi="Times New Roman"/>
          <w:sz w:val="26"/>
          <w:szCs w:val="26"/>
          <w:lang w:val="nl-NL"/>
        </w:rPr>
        <w:t>Xuân Châu, Xuân Trường, Nam Định</w:t>
      </w:r>
    </w:p>
    <w:p w:rsidR="00CE76A6" w:rsidRPr="00CA5CE4" w:rsidRDefault="00CE76A6"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Quốc tịch: </w:t>
      </w:r>
      <w:r w:rsidRPr="00CA5CE4">
        <w:rPr>
          <w:rFonts w:ascii="Times New Roman" w:hAnsi="Times New Roman"/>
          <w:sz w:val="26"/>
          <w:szCs w:val="26"/>
          <w:lang w:val="nl-NL"/>
        </w:rPr>
        <w:tab/>
      </w:r>
      <w:r w:rsidRPr="00CA5CE4">
        <w:rPr>
          <w:rFonts w:ascii="Times New Roman" w:hAnsi="Times New Roman"/>
          <w:sz w:val="26"/>
          <w:szCs w:val="26"/>
          <w:lang w:val="nl-NL"/>
        </w:rPr>
        <w:tab/>
      </w:r>
      <w:r w:rsidRPr="00CA5CE4">
        <w:rPr>
          <w:rFonts w:ascii="Times New Roman" w:hAnsi="Times New Roman"/>
          <w:sz w:val="26"/>
          <w:szCs w:val="26"/>
          <w:lang w:val="nl-NL"/>
        </w:rPr>
        <w:tab/>
        <w:t>Việt Nam</w:t>
      </w:r>
    </w:p>
    <w:p w:rsidR="00CE76A6" w:rsidRPr="00CA5CE4" w:rsidRDefault="00CE76A6"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Số chứng minh nhân dân: </w:t>
      </w:r>
      <w:r w:rsidR="001B0C53" w:rsidRPr="00CA5CE4">
        <w:rPr>
          <w:rFonts w:ascii="Times New Roman" w:hAnsi="Times New Roman"/>
          <w:sz w:val="26"/>
          <w:szCs w:val="26"/>
          <w:lang w:val="nl-NL"/>
        </w:rPr>
        <w:tab/>
        <w:t xml:space="preserve">163 105 235  </w:t>
      </w:r>
    </w:p>
    <w:p w:rsidR="00CE76A6" w:rsidRPr="00CA5CE4" w:rsidRDefault="00CE76A6"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Hộ khẩu thường trú: </w:t>
      </w:r>
      <w:r w:rsidRPr="00CA5CE4">
        <w:rPr>
          <w:rFonts w:ascii="Times New Roman" w:hAnsi="Times New Roman"/>
          <w:sz w:val="26"/>
          <w:szCs w:val="26"/>
          <w:lang w:val="nl-NL"/>
        </w:rPr>
        <w:tab/>
      </w:r>
      <w:r w:rsidR="001B0C53" w:rsidRPr="00CA5CE4">
        <w:rPr>
          <w:rFonts w:ascii="Times New Roman" w:hAnsi="Times New Roman"/>
          <w:sz w:val="26"/>
          <w:szCs w:val="26"/>
          <w:lang w:val="nl-NL"/>
        </w:rPr>
        <w:t>Xuân Châu, Xuân Trường, Nam Định</w:t>
      </w:r>
    </w:p>
    <w:p w:rsidR="00CE76A6" w:rsidRPr="00CA5CE4" w:rsidRDefault="00CE76A6"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Số điện thoại liên lạc:</w:t>
      </w:r>
      <w:r w:rsidRPr="00CA5CE4">
        <w:rPr>
          <w:rFonts w:ascii="Times New Roman" w:hAnsi="Times New Roman"/>
          <w:sz w:val="26"/>
          <w:szCs w:val="26"/>
          <w:lang w:val="nl-NL"/>
        </w:rPr>
        <w:tab/>
      </w:r>
      <w:r w:rsidR="00D05226" w:rsidRPr="00CA5CE4">
        <w:rPr>
          <w:rFonts w:ascii="Times New Roman" w:hAnsi="Times New Roman"/>
          <w:sz w:val="26"/>
          <w:szCs w:val="26"/>
          <w:lang w:val="nl-NL"/>
        </w:rPr>
        <w:t>(84-24) 6276 1818</w:t>
      </w:r>
    </w:p>
    <w:p w:rsidR="00CE76A6" w:rsidRPr="00CA5CE4" w:rsidRDefault="00CE76A6"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Trình độ văn hóa:</w:t>
      </w:r>
      <w:r w:rsidRPr="00CA5CE4">
        <w:rPr>
          <w:rFonts w:ascii="Times New Roman" w:hAnsi="Times New Roman"/>
          <w:sz w:val="26"/>
          <w:szCs w:val="26"/>
          <w:lang w:val="nl-NL"/>
        </w:rPr>
        <w:tab/>
      </w:r>
      <w:r w:rsidRPr="00CA5CE4">
        <w:rPr>
          <w:rFonts w:ascii="Times New Roman" w:hAnsi="Times New Roman"/>
          <w:sz w:val="26"/>
          <w:szCs w:val="26"/>
          <w:lang w:val="nl-NL"/>
        </w:rPr>
        <w:tab/>
        <w:t>12/12</w:t>
      </w:r>
    </w:p>
    <w:p w:rsidR="00CE76A6" w:rsidRPr="00CA5CE4" w:rsidRDefault="00CE76A6"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Trình độ chuyên môn: </w:t>
      </w:r>
      <w:r w:rsidRPr="00CA5CE4">
        <w:rPr>
          <w:rFonts w:ascii="Times New Roman" w:hAnsi="Times New Roman"/>
          <w:sz w:val="26"/>
          <w:szCs w:val="26"/>
          <w:lang w:val="nl-NL"/>
        </w:rPr>
        <w:tab/>
        <w:t>Cử nhân</w:t>
      </w:r>
      <w:r w:rsidR="008A2411" w:rsidRPr="00CA5CE4">
        <w:rPr>
          <w:rFonts w:ascii="Times New Roman" w:hAnsi="Times New Roman"/>
          <w:sz w:val="26"/>
          <w:szCs w:val="26"/>
          <w:lang w:val="nl-NL"/>
        </w:rPr>
        <w:t xml:space="preserve"> Tài chính - Kế toán</w:t>
      </w:r>
    </w:p>
    <w:p w:rsidR="00FE5E46" w:rsidRPr="00CA5CE4" w:rsidRDefault="00FE5E46"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Quá trình công tác:</w:t>
      </w:r>
    </w:p>
    <w:p w:rsidR="00FE5E46" w:rsidRPr="00CA5CE4" w:rsidRDefault="00FE5E46" w:rsidP="00091075">
      <w:pPr>
        <w:pStyle w:val="ListParagraph"/>
        <w:numPr>
          <w:ilvl w:val="1"/>
          <w:numId w:val="4"/>
        </w:numPr>
        <w:spacing w:before="120" w:after="120" w:line="312" w:lineRule="auto"/>
        <w:ind w:left="1080"/>
        <w:jc w:val="both"/>
        <w:rPr>
          <w:rFonts w:ascii="Times New Roman" w:hAnsi="Times New Roman"/>
          <w:sz w:val="26"/>
          <w:szCs w:val="26"/>
          <w:lang w:val="nl-NL"/>
        </w:rPr>
      </w:pPr>
      <w:r w:rsidRPr="00CA5CE4">
        <w:rPr>
          <w:rFonts w:ascii="Times New Roman" w:hAnsi="Times New Roman"/>
          <w:sz w:val="26"/>
          <w:szCs w:val="26"/>
          <w:lang w:val="nl-NL"/>
        </w:rPr>
        <w:t>2013-2014: Nhân viên kế toán – Chi nhánh Công ty TNHH Đất Mộng tại Hà Nội</w:t>
      </w:r>
    </w:p>
    <w:p w:rsidR="00FE5E46" w:rsidRPr="00CA5CE4" w:rsidRDefault="00FE5E46" w:rsidP="00091075">
      <w:pPr>
        <w:pStyle w:val="ListParagraph"/>
        <w:numPr>
          <w:ilvl w:val="1"/>
          <w:numId w:val="4"/>
        </w:numPr>
        <w:spacing w:before="120" w:after="120" w:line="312" w:lineRule="auto"/>
        <w:ind w:left="1080"/>
        <w:jc w:val="both"/>
        <w:rPr>
          <w:rFonts w:ascii="Times New Roman" w:hAnsi="Times New Roman"/>
          <w:sz w:val="26"/>
          <w:szCs w:val="26"/>
          <w:lang w:val="nl-NL"/>
        </w:rPr>
      </w:pPr>
      <w:r w:rsidRPr="00CA5CE4">
        <w:rPr>
          <w:rFonts w:ascii="Times New Roman" w:hAnsi="Times New Roman"/>
          <w:sz w:val="26"/>
          <w:szCs w:val="26"/>
          <w:lang w:val="nl-NL"/>
        </w:rPr>
        <w:t>2015</w:t>
      </w:r>
      <w:r w:rsidR="007E6EB0" w:rsidRPr="00CA5CE4">
        <w:rPr>
          <w:rFonts w:ascii="Times New Roman" w:hAnsi="Times New Roman"/>
          <w:sz w:val="26"/>
          <w:szCs w:val="26"/>
          <w:lang w:val="nl-NL"/>
        </w:rPr>
        <w:t xml:space="preserve"> </w:t>
      </w:r>
      <w:r w:rsidRPr="00CA5CE4">
        <w:rPr>
          <w:rFonts w:ascii="Times New Roman" w:hAnsi="Times New Roman"/>
          <w:sz w:val="26"/>
          <w:szCs w:val="26"/>
          <w:lang w:val="nl-NL"/>
        </w:rPr>
        <w:t>-</w:t>
      </w:r>
      <w:r w:rsidR="007E6EB0" w:rsidRPr="00CA5CE4">
        <w:rPr>
          <w:rFonts w:ascii="Times New Roman" w:hAnsi="Times New Roman"/>
          <w:sz w:val="26"/>
          <w:szCs w:val="26"/>
          <w:lang w:val="nl-NL"/>
        </w:rPr>
        <w:t xml:space="preserve"> </w:t>
      </w:r>
      <w:r w:rsidRPr="00CA5CE4">
        <w:rPr>
          <w:rFonts w:ascii="Times New Roman" w:hAnsi="Times New Roman"/>
          <w:sz w:val="26"/>
          <w:szCs w:val="26"/>
          <w:lang w:val="nl-NL"/>
        </w:rPr>
        <w:t xml:space="preserve">nay: Nhân viên kế toán - </w:t>
      </w:r>
      <w:r w:rsidR="007E3350" w:rsidRPr="00CA5CE4">
        <w:rPr>
          <w:rFonts w:ascii="Times New Roman" w:hAnsi="Times New Roman"/>
          <w:sz w:val="26"/>
          <w:szCs w:val="26"/>
          <w:lang w:val="nl-NL"/>
        </w:rPr>
        <w:t>CTCP</w:t>
      </w:r>
      <w:r w:rsidRPr="00CA5CE4">
        <w:rPr>
          <w:rFonts w:ascii="Times New Roman" w:hAnsi="Times New Roman"/>
          <w:sz w:val="26"/>
          <w:szCs w:val="26"/>
          <w:lang w:val="nl-NL"/>
        </w:rPr>
        <w:t xml:space="preserve"> Logistics Con Đường Xanh</w:t>
      </w:r>
    </w:p>
    <w:p w:rsidR="00313432" w:rsidRPr="00CA5CE4" w:rsidRDefault="00313432" w:rsidP="00091075">
      <w:pPr>
        <w:pStyle w:val="ListParagraph"/>
        <w:numPr>
          <w:ilvl w:val="1"/>
          <w:numId w:val="4"/>
        </w:numPr>
        <w:spacing w:before="120" w:after="120" w:line="312" w:lineRule="auto"/>
        <w:ind w:left="1080"/>
        <w:jc w:val="both"/>
        <w:rPr>
          <w:rFonts w:ascii="Times New Roman" w:hAnsi="Times New Roman"/>
          <w:sz w:val="26"/>
          <w:szCs w:val="26"/>
          <w:lang w:val="nl-NL"/>
        </w:rPr>
      </w:pPr>
      <w:r w:rsidRPr="00CA5CE4">
        <w:rPr>
          <w:rFonts w:ascii="Times New Roman" w:hAnsi="Times New Roman"/>
          <w:sz w:val="26"/>
          <w:szCs w:val="26"/>
          <w:lang w:val="nl-NL"/>
        </w:rPr>
        <w:t>2016 – nay: Trường ban Kiểm soát – CTCP Chứng khoán HFT</w:t>
      </w:r>
    </w:p>
    <w:p w:rsidR="00CE76A6" w:rsidRPr="00CA5CE4" w:rsidRDefault="00CE76A6"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Chức vụ công tác hiện nay tại Công ty:</w:t>
      </w:r>
      <w:r w:rsidRPr="00CA5CE4">
        <w:rPr>
          <w:rFonts w:ascii="Times New Roman" w:hAnsi="Times New Roman"/>
          <w:sz w:val="26"/>
          <w:szCs w:val="26"/>
          <w:lang w:val="nl-NL"/>
        </w:rPr>
        <w:tab/>
      </w:r>
      <w:r w:rsidRPr="00CA5CE4">
        <w:rPr>
          <w:rFonts w:ascii="Times New Roman" w:hAnsi="Times New Roman"/>
          <w:sz w:val="26"/>
          <w:szCs w:val="26"/>
          <w:lang w:val="nl-NL"/>
        </w:rPr>
        <w:tab/>
      </w:r>
      <w:r w:rsidR="001B0C53" w:rsidRPr="00CA5CE4">
        <w:rPr>
          <w:rFonts w:ascii="Times New Roman" w:hAnsi="Times New Roman"/>
          <w:sz w:val="26"/>
          <w:szCs w:val="26"/>
          <w:lang w:val="nl-NL"/>
        </w:rPr>
        <w:t>Trưởng ban Kiểm soát</w:t>
      </w:r>
    </w:p>
    <w:p w:rsidR="00CE76A6" w:rsidRPr="00CA5CE4" w:rsidRDefault="00CE76A6"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Chức vụ công tác tại tổ chức khác:</w:t>
      </w:r>
      <w:r w:rsidR="000D04A9" w:rsidRPr="00CA5CE4">
        <w:rPr>
          <w:rFonts w:ascii="Times New Roman" w:hAnsi="Times New Roman"/>
          <w:sz w:val="26"/>
          <w:szCs w:val="26"/>
          <w:lang w:val="nl-NL"/>
        </w:rPr>
        <w:tab/>
        <w:t xml:space="preserve"> </w:t>
      </w:r>
      <w:r w:rsidR="00463440" w:rsidRPr="00CA5CE4">
        <w:rPr>
          <w:rFonts w:ascii="Times New Roman" w:hAnsi="Times New Roman"/>
          <w:sz w:val="26"/>
          <w:szCs w:val="26"/>
          <w:lang w:val="nl-NL"/>
        </w:rPr>
        <w:t xml:space="preserve">Nhân viên </w:t>
      </w:r>
      <w:r w:rsidR="000D04A9" w:rsidRPr="00CA5CE4">
        <w:rPr>
          <w:rFonts w:ascii="Times New Roman" w:hAnsi="Times New Roman"/>
          <w:sz w:val="26"/>
          <w:szCs w:val="26"/>
          <w:lang w:val="nl-NL"/>
        </w:rPr>
        <w:t>Kế toán -</w:t>
      </w:r>
      <w:r w:rsidR="00FE5E46" w:rsidRPr="00CA5CE4">
        <w:rPr>
          <w:rFonts w:ascii="Times New Roman" w:hAnsi="Times New Roman"/>
          <w:sz w:val="26"/>
          <w:szCs w:val="26"/>
          <w:lang w:val="nl-NL"/>
        </w:rPr>
        <w:t xml:space="preserve"> </w:t>
      </w:r>
      <w:r w:rsidR="000D04A9" w:rsidRPr="00CA5CE4">
        <w:rPr>
          <w:rFonts w:ascii="Times New Roman" w:hAnsi="Times New Roman"/>
          <w:sz w:val="26"/>
          <w:szCs w:val="26"/>
          <w:lang w:val="nl-NL"/>
        </w:rPr>
        <w:t>CTCP Logistics Con Đường Xanh</w:t>
      </w:r>
    </w:p>
    <w:p w:rsidR="00CE76A6" w:rsidRPr="00CA5CE4" w:rsidRDefault="00CE76A6"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Hành vi vi phạm pháp luật:</w:t>
      </w:r>
      <w:r w:rsidRPr="00CA5CE4">
        <w:rPr>
          <w:rFonts w:ascii="Times New Roman" w:hAnsi="Times New Roman"/>
          <w:sz w:val="26"/>
          <w:szCs w:val="26"/>
          <w:lang w:val="nl-NL"/>
        </w:rPr>
        <w:tab/>
      </w:r>
      <w:r w:rsidRPr="00CA5CE4">
        <w:rPr>
          <w:rFonts w:ascii="Times New Roman" w:hAnsi="Times New Roman"/>
          <w:sz w:val="26"/>
          <w:szCs w:val="26"/>
          <w:lang w:val="nl-NL"/>
        </w:rPr>
        <w:tab/>
      </w:r>
      <w:r w:rsidRPr="00CA5CE4">
        <w:rPr>
          <w:rFonts w:ascii="Times New Roman" w:hAnsi="Times New Roman"/>
          <w:sz w:val="26"/>
          <w:szCs w:val="26"/>
          <w:lang w:val="nl-NL"/>
        </w:rPr>
        <w:tab/>
      </w:r>
      <w:r w:rsidRPr="00CA5CE4">
        <w:rPr>
          <w:rFonts w:ascii="Times New Roman" w:hAnsi="Times New Roman"/>
          <w:sz w:val="26"/>
          <w:szCs w:val="26"/>
          <w:lang w:val="nl-NL"/>
        </w:rPr>
        <w:tab/>
        <w:t>Không</w:t>
      </w:r>
      <w:r w:rsidRPr="00CA5CE4">
        <w:rPr>
          <w:rFonts w:ascii="Times New Roman" w:hAnsi="Times New Roman"/>
          <w:sz w:val="26"/>
          <w:szCs w:val="26"/>
          <w:lang w:val="nl-NL"/>
        </w:rPr>
        <w:tab/>
        <w:t xml:space="preserve"> có</w:t>
      </w:r>
    </w:p>
    <w:p w:rsidR="00CE76A6" w:rsidRPr="00CA5CE4" w:rsidRDefault="00CE76A6"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Quyền lợi mâu thuẫn với lợi ích </w:t>
      </w:r>
      <w:r w:rsidR="007B041A" w:rsidRPr="00CA5CE4">
        <w:rPr>
          <w:rFonts w:ascii="Times New Roman" w:hAnsi="Times New Roman"/>
          <w:sz w:val="26"/>
          <w:szCs w:val="26"/>
          <w:lang w:val="nl-NL"/>
        </w:rPr>
        <w:t>Công ty</w:t>
      </w:r>
      <w:r w:rsidRPr="00CA5CE4">
        <w:rPr>
          <w:rFonts w:ascii="Times New Roman" w:hAnsi="Times New Roman"/>
          <w:sz w:val="26"/>
          <w:szCs w:val="26"/>
          <w:lang w:val="nl-NL"/>
        </w:rPr>
        <w:t>:</w:t>
      </w:r>
      <w:r w:rsidRPr="00CA5CE4">
        <w:rPr>
          <w:rFonts w:ascii="Times New Roman" w:hAnsi="Times New Roman"/>
          <w:sz w:val="26"/>
          <w:szCs w:val="26"/>
          <w:lang w:val="nl-NL"/>
        </w:rPr>
        <w:tab/>
      </w:r>
      <w:r w:rsidRPr="00CA5CE4">
        <w:rPr>
          <w:rFonts w:ascii="Times New Roman" w:hAnsi="Times New Roman"/>
          <w:sz w:val="26"/>
          <w:szCs w:val="26"/>
          <w:lang w:val="nl-NL"/>
        </w:rPr>
        <w:tab/>
        <w:t>Không có</w:t>
      </w:r>
    </w:p>
    <w:p w:rsidR="00CE76A6" w:rsidRPr="00CA5CE4" w:rsidRDefault="00CE76A6"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lastRenderedPageBreak/>
        <w:t>Các khoản nợ đối với Công ty:</w:t>
      </w:r>
      <w:r w:rsidRPr="00CA5CE4">
        <w:rPr>
          <w:rFonts w:ascii="Times New Roman" w:hAnsi="Times New Roman"/>
          <w:sz w:val="26"/>
          <w:szCs w:val="26"/>
          <w:lang w:val="nl-NL"/>
        </w:rPr>
        <w:tab/>
      </w:r>
      <w:r w:rsidRPr="00CA5CE4">
        <w:rPr>
          <w:rFonts w:ascii="Times New Roman" w:hAnsi="Times New Roman"/>
          <w:sz w:val="26"/>
          <w:szCs w:val="26"/>
          <w:lang w:val="nl-NL"/>
        </w:rPr>
        <w:tab/>
      </w:r>
      <w:r w:rsidRPr="00CA5CE4">
        <w:rPr>
          <w:rFonts w:ascii="Times New Roman" w:hAnsi="Times New Roman"/>
          <w:sz w:val="26"/>
          <w:szCs w:val="26"/>
          <w:lang w:val="nl-NL"/>
        </w:rPr>
        <w:tab/>
        <w:t>Không có</w:t>
      </w:r>
    </w:p>
    <w:p w:rsidR="00CE76A6" w:rsidRPr="00CA5CE4" w:rsidRDefault="00CE76A6"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Số lượng cổ phần nắm giữ</w:t>
      </w:r>
      <w:r w:rsidR="00EE36DD" w:rsidRPr="00CA5CE4">
        <w:rPr>
          <w:rFonts w:ascii="Times New Roman" w:hAnsi="Times New Roman"/>
          <w:sz w:val="26"/>
          <w:szCs w:val="26"/>
          <w:lang w:val="nl-NL"/>
        </w:rPr>
        <w:t xml:space="preserve">: </w:t>
      </w:r>
      <w:r w:rsidR="00C150E4" w:rsidRPr="00CA5CE4">
        <w:rPr>
          <w:rFonts w:ascii="Times New Roman" w:hAnsi="Times New Roman"/>
          <w:sz w:val="26"/>
          <w:szCs w:val="26"/>
          <w:lang w:val="nl-NL"/>
        </w:rPr>
        <w:tab/>
      </w:r>
      <w:r w:rsidR="00C150E4" w:rsidRPr="00CA5CE4">
        <w:rPr>
          <w:rFonts w:ascii="Times New Roman" w:hAnsi="Times New Roman"/>
          <w:sz w:val="26"/>
          <w:szCs w:val="26"/>
          <w:lang w:val="nl-NL"/>
        </w:rPr>
        <w:tab/>
      </w:r>
      <w:r w:rsidR="00C150E4" w:rsidRPr="00CA5CE4">
        <w:rPr>
          <w:rFonts w:ascii="Times New Roman" w:hAnsi="Times New Roman"/>
          <w:sz w:val="26"/>
          <w:szCs w:val="26"/>
          <w:lang w:val="nl-NL"/>
        </w:rPr>
        <w:tab/>
      </w:r>
      <w:r w:rsidR="00C150E4" w:rsidRPr="00CA5CE4">
        <w:rPr>
          <w:rFonts w:ascii="Times New Roman" w:hAnsi="Times New Roman"/>
          <w:sz w:val="26"/>
          <w:szCs w:val="26"/>
          <w:lang w:val="nl-NL"/>
        </w:rPr>
        <w:tab/>
      </w:r>
      <w:r w:rsidR="001B0C53" w:rsidRPr="00CA5CE4">
        <w:rPr>
          <w:rFonts w:ascii="Times New Roman" w:hAnsi="Times New Roman"/>
          <w:sz w:val="26"/>
          <w:szCs w:val="26"/>
          <w:lang w:val="nl-NL"/>
        </w:rPr>
        <w:t>0 cổ phần</w:t>
      </w:r>
    </w:p>
    <w:p w:rsidR="00E952EA" w:rsidRPr="00CA5CE4" w:rsidRDefault="00E952EA" w:rsidP="00E952EA">
      <w:pPr>
        <w:pStyle w:val="ListParagraph"/>
        <w:numPr>
          <w:ilvl w:val="1"/>
          <w:numId w:val="14"/>
        </w:numPr>
        <w:spacing w:before="120" w:after="120" w:line="312" w:lineRule="auto"/>
        <w:jc w:val="both"/>
        <w:rPr>
          <w:rFonts w:ascii="Times New Roman" w:hAnsi="Times New Roman"/>
          <w:sz w:val="26"/>
          <w:szCs w:val="26"/>
          <w:lang w:val="nl-NL"/>
        </w:rPr>
      </w:pPr>
      <w:r w:rsidRPr="00CA5CE4">
        <w:rPr>
          <w:rFonts w:ascii="Times New Roman" w:hAnsi="Times New Roman"/>
          <w:sz w:val="26"/>
          <w:szCs w:val="26"/>
          <w:lang w:val="nl-NL"/>
        </w:rPr>
        <w:t xml:space="preserve">Đại diện sở hữu: </w:t>
      </w:r>
      <w:r w:rsidR="00D97108" w:rsidRPr="00CA5CE4">
        <w:rPr>
          <w:rFonts w:ascii="Times New Roman" w:hAnsi="Times New Roman"/>
          <w:sz w:val="26"/>
          <w:szCs w:val="26"/>
          <w:lang w:val="nl-NL"/>
        </w:rPr>
        <w:t>0 cổ phần, chiếm 0% vốn điều lệ</w:t>
      </w:r>
    </w:p>
    <w:p w:rsidR="00E952EA" w:rsidRPr="00CA5CE4" w:rsidRDefault="00E952EA" w:rsidP="00D97108">
      <w:pPr>
        <w:pStyle w:val="ListParagraph"/>
        <w:numPr>
          <w:ilvl w:val="1"/>
          <w:numId w:val="14"/>
        </w:numPr>
        <w:spacing w:before="120" w:after="120" w:line="312" w:lineRule="auto"/>
        <w:jc w:val="both"/>
        <w:rPr>
          <w:rFonts w:ascii="Times New Roman" w:hAnsi="Times New Roman"/>
          <w:sz w:val="26"/>
          <w:szCs w:val="26"/>
          <w:lang w:val="nl-NL"/>
        </w:rPr>
      </w:pPr>
      <w:r w:rsidRPr="00CA5CE4">
        <w:rPr>
          <w:rFonts w:ascii="Times New Roman" w:hAnsi="Times New Roman"/>
          <w:sz w:val="26"/>
          <w:szCs w:val="26"/>
          <w:lang w:val="nl-NL"/>
        </w:rPr>
        <w:t>Sở hữu cá nhân: 0 cổ phần, chiếm 0% vốn điều lệ</w:t>
      </w:r>
    </w:p>
    <w:p w:rsidR="003D655B" w:rsidRPr="00CA5CE4" w:rsidRDefault="00CE76A6">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Tổng số lượng cổ phiếu đang nắm giữ của những người có liên quan:</w:t>
      </w:r>
      <w:r w:rsidR="00D97108" w:rsidRPr="00CA5CE4">
        <w:rPr>
          <w:rFonts w:ascii="Times New Roman" w:hAnsi="Times New Roman"/>
          <w:sz w:val="26"/>
          <w:szCs w:val="26"/>
          <w:lang w:val="nl-NL"/>
        </w:rPr>
        <w:t xml:space="preserve"> 990.000 cổ phần</w:t>
      </w:r>
    </w:p>
    <w:tbl>
      <w:tblPr>
        <w:tblW w:w="9364"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709"/>
        <w:gridCol w:w="3260"/>
        <w:gridCol w:w="2693"/>
        <w:gridCol w:w="2702"/>
      </w:tblGrid>
      <w:tr w:rsidR="00D97108" w:rsidRPr="005A6EB9" w:rsidTr="00D97108">
        <w:tc>
          <w:tcPr>
            <w:tcW w:w="709" w:type="dxa"/>
            <w:shd w:val="clear" w:color="auto" w:fill="auto"/>
            <w:vAlign w:val="center"/>
          </w:tcPr>
          <w:p w:rsidR="00D97108" w:rsidRPr="00CA5CE4" w:rsidRDefault="00D97108" w:rsidP="00D97108">
            <w:pPr>
              <w:spacing w:before="60" w:after="60"/>
              <w:jc w:val="center"/>
              <w:rPr>
                <w:b/>
                <w:sz w:val="26"/>
                <w:szCs w:val="26"/>
                <w:lang w:val="nl-NL"/>
              </w:rPr>
            </w:pPr>
            <w:r w:rsidRPr="00CA5CE4">
              <w:rPr>
                <w:b/>
                <w:sz w:val="26"/>
                <w:szCs w:val="26"/>
                <w:lang w:val="nl-NL"/>
              </w:rPr>
              <w:t>STT</w:t>
            </w:r>
          </w:p>
        </w:tc>
        <w:tc>
          <w:tcPr>
            <w:tcW w:w="3260" w:type="dxa"/>
            <w:shd w:val="clear" w:color="auto" w:fill="auto"/>
            <w:vAlign w:val="center"/>
          </w:tcPr>
          <w:p w:rsidR="00D97108" w:rsidRPr="00CA5CE4" w:rsidRDefault="00D97108" w:rsidP="00D97108">
            <w:pPr>
              <w:spacing w:before="60" w:after="60"/>
              <w:jc w:val="center"/>
              <w:rPr>
                <w:b/>
                <w:sz w:val="26"/>
                <w:szCs w:val="26"/>
                <w:lang w:val="nl-NL"/>
              </w:rPr>
            </w:pPr>
            <w:r w:rsidRPr="00CA5CE4">
              <w:rPr>
                <w:b/>
                <w:sz w:val="26"/>
                <w:szCs w:val="26"/>
                <w:lang w:val="nl-NL"/>
              </w:rPr>
              <w:t>Họ và tên/Tên tổ chức có liên quan</w:t>
            </w:r>
          </w:p>
        </w:tc>
        <w:tc>
          <w:tcPr>
            <w:tcW w:w="2693" w:type="dxa"/>
            <w:shd w:val="clear" w:color="auto" w:fill="auto"/>
            <w:vAlign w:val="center"/>
          </w:tcPr>
          <w:p w:rsidR="00D97108" w:rsidRPr="00CA5CE4" w:rsidRDefault="00D97108" w:rsidP="00D97108">
            <w:pPr>
              <w:spacing w:before="60" w:after="60"/>
              <w:jc w:val="center"/>
              <w:rPr>
                <w:b/>
                <w:sz w:val="26"/>
                <w:szCs w:val="26"/>
                <w:lang w:val="nl-NL"/>
              </w:rPr>
            </w:pPr>
            <w:r w:rsidRPr="00CA5CE4">
              <w:rPr>
                <w:b/>
                <w:sz w:val="26"/>
                <w:szCs w:val="26"/>
                <w:lang w:val="nl-NL"/>
              </w:rPr>
              <w:t>Mối quan hệ với người khai</w:t>
            </w:r>
          </w:p>
        </w:tc>
        <w:tc>
          <w:tcPr>
            <w:tcW w:w="2702" w:type="dxa"/>
            <w:shd w:val="clear" w:color="auto" w:fill="auto"/>
          </w:tcPr>
          <w:p w:rsidR="00D97108" w:rsidRPr="00CA5CE4" w:rsidRDefault="00D97108" w:rsidP="00D97108">
            <w:pPr>
              <w:spacing w:before="60" w:after="60"/>
              <w:rPr>
                <w:b/>
                <w:sz w:val="26"/>
                <w:szCs w:val="26"/>
                <w:lang w:val="nl-NL"/>
              </w:rPr>
            </w:pPr>
            <w:r w:rsidRPr="00CA5CE4">
              <w:rPr>
                <w:b/>
                <w:sz w:val="26"/>
                <w:szCs w:val="26"/>
                <w:lang w:val="nl-NL"/>
              </w:rPr>
              <w:t>Số lượng cổ phần, tỷ lệ nắm giữ</w:t>
            </w:r>
          </w:p>
        </w:tc>
      </w:tr>
      <w:tr w:rsidR="00D97108" w:rsidRPr="005A6EB9" w:rsidTr="00D97108">
        <w:tc>
          <w:tcPr>
            <w:tcW w:w="709" w:type="dxa"/>
            <w:shd w:val="clear" w:color="auto" w:fill="auto"/>
            <w:vAlign w:val="center"/>
          </w:tcPr>
          <w:p w:rsidR="00D97108" w:rsidRPr="00CA5CE4" w:rsidRDefault="00D97108" w:rsidP="00D97108">
            <w:pPr>
              <w:spacing w:before="60" w:after="60"/>
              <w:jc w:val="center"/>
              <w:rPr>
                <w:sz w:val="26"/>
                <w:szCs w:val="26"/>
                <w:lang w:val="sv-SE"/>
              </w:rPr>
            </w:pPr>
            <w:r w:rsidRPr="00CA5CE4">
              <w:rPr>
                <w:sz w:val="26"/>
                <w:szCs w:val="26"/>
                <w:lang w:val="sv-SE"/>
              </w:rPr>
              <w:t>1</w:t>
            </w:r>
          </w:p>
        </w:tc>
        <w:tc>
          <w:tcPr>
            <w:tcW w:w="3260" w:type="dxa"/>
            <w:shd w:val="clear" w:color="auto" w:fill="auto"/>
            <w:vAlign w:val="center"/>
          </w:tcPr>
          <w:p w:rsidR="00D97108" w:rsidRPr="00CA5CE4" w:rsidRDefault="00D97108" w:rsidP="00D97108">
            <w:pPr>
              <w:spacing w:before="60" w:after="60"/>
              <w:rPr>
                <w:sz w:val="26"/>
                <w:szCs w:val="26"/>
                <w:lang w:val="nl-NL"/>
              </w:rPr>
            </w:pPr>
            <w:r w:rsidRPr="00CA5CE4">
              <w:rPr>
                <w:sz w:val="26"/>
                <w:szCs w:val="26"/>
                <w:lang w:val="nl-NL"/>
              </w:rPr>
              <w:t>CTCP Logistics Con Đường Xanh</w:t>
            </w:r>
          </w:p>
        </w:tc>
        <w:tc>
          <w:tcPr>
            <w:tcW w:w="2693" w:type="dxa"/>
            <w:shd w:val="clear" w:color="auto" w:fill="auto"/>
            <w:vAlign w:val="center"/>
          </w:tcPr>
          <w:p w:rsidR="00D97108" w:rsidRPr="00CA5CE4" w:rsidRDefault="00D97108" w:rsidP="00D97108">
            <w:pPr>
              <w:spacing w:before="60" w:after="60"/>
              <w:rPr>
                <w:sz w:val="26"/>
                <w:szCs w:val="26"/>
                <w:lang w:val="nl-NL"/>
              </w:rPr>
            </w:pPr>
            <w:r w:rsidRPr="00CA5CE4">
              <w:rPr>
                <w:sz w:val="26"/>
                <w:szCs w:val="26"/>
                <w:lang w:val="nl-NL"/>
              </w:rPr>
              <w:t>Nhân viên Công ty</w:t>
            </w:r>
          </w:p>
        </w:tc>
        <w:tc>
          <w:tcPr>
            <w:tcW w:w="2702" w:type="dxa"/>
            <w:shd w:val="clear" w:color="auto" w:fill="auto"/>
            <w:vAlign w:val="center"/>
          </w:tcPr>
          <w:p w:rsidR="00D97108" w:rsidRPr="00CA5CE4" w:rsidRDefault="00D97108" w:rsidP="00D97108">
            <w:pPr>
              <w:spacing w:before="60" w:after="60"/>
              <w:rPr>
                <w:sz w:val="26"/>
                <w:szCs w:val="26"/>
                <w:lang w:val="nl-NL"/>
              </w:rPr>
            </w:pPr>
            <w:r w:rsidRPr="00CA5CE4">
              <w:rPr>
                <w:sz w:val="26"/>
                <w:szCs w:val="26"/>
                <w:lang w:val="nl-NL"/>
              </w:rPr>
              <w:t>990.000 cổ phần, tỷ lệ 9,9% vốn điều lệ</w:t>
            </w:r>
          </w:p>
        </w:tc>
      </w:tr>
    </w:tbl>
    <w:p w:rsidR="00120038" w:rsidRPr="00CA5CE4" w:rsidRDefault="00120038" w:rsidP="00091075">
      <w:pPr>
        <w:pStyle w:val="ListParagraph"/>
        <w:numPr>
          <w:ilvl w:val="0"/>
          <w:numId w:val="5"/>
        </w:numPr>
        <w:spacing w:before="120" w:after="120" w:line="312" w:lineRule="auto"/>
        <w:ind w:hanging="720"/>
        <w:jc w:val="both"/>
        <w:rPr>
          <w:rFonts w:ascii="Times New Roman" w:hAnsi="Times New Roman"/>
          <w:b/>
          <w:bCs/>
          <w:sz w:val="26"/>
          <w:szCs w:val="26"/>
          <w:lang w:val="nl-NL"/>
        </w:rPr>
      </w:pPr>
      <w:r w:rsidRPr="00CA5CE4">
        <w:rPr>
          <w:rFonts w:ascii="Times New Roman" w:hAnsi="Times New Roman"/>
          <w:b/>
          <w:bCs/>
          <w:sz w:val="26"/>
          <w:szCs w:val="26"/>
          <w:lang w:val="nl-NL"/>
        </w:rPr>
        <w:t xml:space="preserve">Bà Mai Thị </w:t>
      </w:r>
      <w:r w:rsidR="000E51A3" w:rsidRPr="00CA5CE4">
        <w:rPr>
          <w:rFonts w:ascii="Times New Roman" w:hAnsi="Times New Roman"/>
          <w:b/>
          <w:bCs/>
          <w:sz w:val="26"/>
          <w:szCs w:val="26"/>
          <w:lang w:val="nl-NL"/>
        </w:rPr>
        <w:t>D</w:t>
      </w:r>
      <w:r w:rsidRPr="00CA5CE4">
        <w:rPr>
          <w:rFonts w:ascii="Times New Roman" w:hAnsi="Times New Roman"/>
          <w:b/>
          <w:bCs/>
          <w:sz w:val="26"/>
          <w:szCs w:val="26"/>
          <w:lang w:val="nl-NL"/>
        </w:rPr>
        <w:t>iệp – Thành viên Ban Kiểm soát</w:t>
      </w:r>
    </w:p>
    <w:p w:rsidR="001B0C53" w:rsidRPr="00CA5CE4" w:rsidRDefault="001B0C5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Họ và tên: </w:t>
      </w:r>
      <w:r w:rsidRPr="00CA5CE4">
        <w:rPr>
          <w:rFonts w:ascii="Times New Roman" w:hAnsi="Times New Roman"/>
          <w:sz w:val="26"/>
          <w:szCs w:val="26"/>
          <w:lang w:val="nl-NL"/>
        </w:rPr>
        <w:tab/>
      </w:r>
      <w:r w:rsidRPr="00CA5CE4">
        <w:rPr>
          <w:rFonts w:ascii="Times New Roman" w:hAnsi="Times New Roman"/>
          <w:sz w:val="26"/>
          <w:szCs w:val="26"/>
          <w:lang w:val="nl-NL"/>
        </w:rPr>
        <w:tab/>
      </w:r>
      <w:r w:rsidRPr="00CA5CE4">
        <w:rPr>
          <w:rFonts w:ascii="Times New Roman" w:hAnsi="Times New Roman"/>
          <w:sz w:val="26"/>
          <w:szCs w:val="26"/>
          <w:lang w:val="nl-NL"/>
        </w:rPr>
        <w:tab/>
        <w:t xml:space="preserve">Mai Thị </w:t>
      </w:r>
      <w:r w:rsidR="000E51A3" w:rsidRPr="00CA5CE4">
        <w:rPr>
          <w:rFonts w:ascii="Times New Roman" w:hAnsi="Times New Roman"/>
          <w:sz w:val="26"/>
          <w:szCs w:val="26"/>
          <w:lang w:val="nl-NL"/>
        </w:rPr>
        <w:t>D</w:t>
      </w:r>
      <w:r w:rsidRPr="00CA5CE4">
        <w:rPr>
          <w:rFonts w:ascii="Times New Roman" w:hAnsi="Times New Roman"/>
          <w:sz w:val="26"/>
          <w:szCs w:val="26"/>
          <w:lang w:val="nl-NL"/>
        </w:rPr>
        <w:t>iệp</w:t>
      </w:r>
      <w:r w:rsidRPr="00CA5CE4">
        <w:rPr>
          <w:rFonts w:ascii="Times New Roman" w:hAnsi="Times New Roman"/>
          <w:sz w:val="26"/>
          <w:szCs w:val="26"/>
          <w:lang w:val="nl-NL"/>
        </w:rPr>
        <w:tab/>
      </w:r>
      <w:r w:rsidRPr="00CA5CE4">
        <w:rPr>
          <w:rFonts w:ascii="Times New Roman" w:hAnsi="Times New Roman"/>
          <w:sz w:val="26"/>
          <w:szCs w:val="26"/>
          <w:lang w:val="nl-NL"/>
        </w:rPr>
        <w:tab/>
        <w:t>Giới tính: Nữ</w:t>
      </w:r>
    </w:p>
    <w:p w:rsidR="001B0C53" w:rsidRPr="00CA5CE4" w:rsidRDefault="001B0C5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Ngày sinh: </w:t>
      </w:r>
      <w:r w:rsidRPr="00CA5CE4">
        <w:rPr>
          <w:rFonts w:ascii="Times New Roman" w:hAnsi="Times New Roman"/>
          <w:sz w:val="26"/>
          <w:szCs w:val="26"/>
          <w:lang w:val="nl-NL"/>
        </w:rPr>
        <w:tab/>
      </w:r>
      <w:r w:rsidRPr="00CA5CE4">
        <w:rPr>
          <w:rFonts w:ascii="Times New Roman" w:hAnsi="Times New Roman"/>
          <w:sz w:val="26"/>
          <w:szCs w:val="26"/>
          <w:lang w:val="nl-NL"/>
        </w:rPr>
        <w:tab/>
      </w:r>
      <w:r w:rsidRPr="00CA5CE4">
        <w:rPr>
          <w:rFonts w:ascii="Times New Roman" w:hAnsi="Times New Roman"/>
          <w:sz w:val="26"/>
          <w:szCs w:val="26"/>
          <w:lang w:val="nl-NL"/>
        </w:rPr>
        <w:tab/>
        <w:t>07/08/1985</w:t>
      </w:r>
    </w:p>
    <w:p w:rsidR="001B0C53" w:rsidRPr="00CA5CE4" w:rsidRDefault="001B0C5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Nơi sinh: </w:t>
      </w:r>
      <w:r w:rsidRPr="00CA5CE4">
        <w:rPr>
          <w:rFonts w:ascii="Times New Roman" w:hAnsi="Times New Roman"/>
          <w:sz w:val="26"/>
          <w:szCs w:val="26"/>
          <w:lang w:val="nl-NL"/>
        </w:rPr>
        <w:tab/>
      </w:r>
      <w:r w:rsidRPr="00CA5CE4">
        <w:rPr>
          <w:rFonts w:ascii="Times New Roman" w:hAnsi="Times New Roman"/>
          <w:sz w:val="26"/>
          <w:szCs w:val="26"/>
          <w:lang w:val="nl-NL"/>
        </w:rPr>
        <w:tab/>
      </w:r>
      <w:r w:rsidRPr="00CA5CE4">
        <w:rPr>
          <w:rFonts w:ascii="Times New Roman" w:hAnsi="Times New Roman"/>
          <w:sz w:val="26"/>
          <w:szCs w:val="26"/>
          <w:lang w:val="nl-NL"/>
        </w:rPr>
        <w:tab/>
        <w:t>Nga An, Nga Sơn, Thanh Hóa</w:t>
      </w:r>
    </w:p>
    <w:p w:rsidR="001B0C53" w:rsidRPr="00CA5CE4" w:rsidRDefault="001B0C5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Quốc tịch: </w:t>
      </w:r>
      <w:r w:rsidRPr="00CA5CE4">
        <w:rPr>
          <w:rFonts w:ascii="Times New Roman" w:hAnsi="Times New Roman"/>
          <w:sz w:val="26"/>
          <w:szCs w:val="26"/>
          <w:lang w:val="nl-NL"/>
        </w:rPr>
        <w:tab/>
      </w:r>
      <w:r w:rsidRPr="00CA5CE4">
        <w:rPr>
          <w:rFonts w:ascii="Times New Roman" w:hAnsi="Times New Roman"/>
          <w:sz w:val="26"/>
          <w:szCs w:val="26"/>
          <w:lang w:val="nl-NL"/>
        </w:rPr>
        <w:tab/>
      </w:r>
      <w:r w:rsidRPr="00CA5CE4">
        <w:rPr>
          <w:rFonts w:ascii="Times New Roman" w:hAnsi="Times New Roman"/>
          <w:sz w:val="26"/>
          <w:szCs w:val="26"/>
          <w:lang w:val="nl-NL"/>
        </w:rPr>
        <w:tab/>
        <w:t>Việt Nam</w:t>
      </w:r>
    </w:p>
    <w:p w:rsidR="001B0C53" w:rsidRPr="00CA5CE4" w:rsidRDefault="001B0C5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Số chứng minh nhân dân: </w:t>
      </w:r>
      <w:r w:rsidRPr="00CA5CE4">
        <w:rPr>
          <w:rFonts w:ascii="Times New Roman" w:hAnsi="Times New Roman"/>
          <w:sz w:val="26"/>
          <w:szCs w:val="26"/>
          <w:lang w:val="nl-NL"/>
        </w:rPr>
        <w:tab/>
        <w:t>172704988</w:t>
      </w:r>
    </w:p>
    <w:p w:rsidR="001B0C53" w:rsidRPr="00CA5CE4" w:rsidRDefault="001B0C53" w:rsidP="00A53B6E">
      <w:pPr>
        <w:pStyle w:val="ListParagraph"/>
        <w:numPr>
          <w:ilvl w:val="0"/>
          <w:numId w:val="14"/>
        </w:numPr>
        <w:tabs>
          <w:tab w:val="left" w:pos="709"/>
          <w:tab w:val="left" w:pos="3686"/>
        </w:tabs>
        <w:spacing w:before="120" w:after="120" w:line="312" w:lineRule="auto"/>
        <w:ind w:left="3686" w:hanging="3697"/>
        <w:jc w:val="both"/>
        <w:rPr>
          <w:rFonts w:ascii="Times New Roman" w:hAnsi="Times New Roman"/>
          <w:sz w:val="26"/>
          <w:szCs w:val="26"/>
          <w:lang w:val="nl-NL"/>
        </w:rPr>
      </w:pPr>
      <w:r w:rsidRPr="00CA5CE4">
        <w:rPr>
          <w:rFonts w:ascii="Times New Roman" w:hAnsi="Times New Roman"/>
          <w:sz w:val="26"/>
          <w:szCs w:val="26"/>
          <w:lang w:val="nl-NL"/>
        </w:rPr>
        <w:t xml:space="preserve">Hộ khẩu thường trú: </w:t>
      </w:r>
      <w:r w:rsidRPr="00CA5CE4">
        <w:rPr>
          <w:rFonts w:ascii="Times New Roman" w:hAnsi="Times New Roman"/>
          <w:sz w:val="26"/>
          <w:szCs w:val="26"/>
          <w:lang w:val="nl-NL"/>
        </w:rPr>
        <w:tab/>
        <w:t>Căn Hộ P1020-CT10A chung cư Đại Thanh- Tả Thanh Oai- Thanh Trì – Hà Nội</w:t>
      </w:r>
    </w:p>
    <w:p w:rsidR="001B0C53" w:rsidRPr="00CA5CE4" w:rsidRDefault="001B0C5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Số điện thoại liên lạc:</w:t>
      </w:r>
      <w:r w:rsidRPr="00CA5CE4">
        <w:rPr>
          <w:rFonts w:ascii="Times New Roman" w:hAnsi="Times New Roman"/>
          <w:sz w:val="26"/>
          <w:szCs w:val="26"/>
          <w:lang w:val="nl-NL"/>
        </w:rPr>
        <w:tab/>
      </w:r>
      <w:r w:rsidR="00D05226" w:rsidRPr="00CA5CE4">
        <w:rPr>
          <w:rFonts w:ascii="Times New Roman" w:hAnsi="Times New Roman"/>
          <w:sz w:val="26"/>
          <w:szCs w:val="26"/>
          <w:lang w:val="nl-NL"/>
        </w:rPr>
        <w:t>(84-24) 6276 1818</w:t>
      </w:r>
    </w:p>
    <w:p w:rsidR="001B0C53" w:rsidRPr="00CA5CE4" w:rsidRDefault="001B0C5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Trình độ văn hóa:</w:t>
      </w:r>
      <w:r w:rsidRPr="00CA5CE4">
        <w:rPr>
          <w:rFonts w:ascii="Times New Roman" w:hAnsi="Times New Roman"/>
          <w:sz w:val="26"/>
          <w:szCs w:val="26"/>
          <w:lang w:val="nl-NL"/>
        </w:rPr>
        <w:tab/>
      </w:r>
      <w:r w:rsidRPr="00CA5CE4">
        <w:rPr>
          <w:rFonts w:ascii="Times New Roman" w:hAnsi="Times New Roman"/>
          <w:sz w:val="26"/>
          <w:szCs w:val="26"/>
          <w:lang w:val="nl-NL"/>
        </w:rPr>
        <w:tab/>
        <w:t>12/12</w:t>
      </w:r>
    </w:p>
    <w:p w:rsidR="001B0C53" w:rsidRPr="00CA5CE4" w:rsidRDefault="001B0C5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Trình độ chuyên môn: </w:t>
      </w:r>
      <w:r w:rsidRPr="00CA5CE4">
        <w:rPr>
          <w:rFonts w:ascii="Times New Roman" w:hAnsi="Times New Roman"/>
          <w:sz w:val="26"/>
          <w:szCs w:val="26"/>
          <w:lang w:val="nl-NL"/>
        </w:rPr>
        <w:tab/>
        <w:t>Cử nhân</w:t>
      </w:r>
      <w:r w:rsidR="008A2411" w:rsidRPr="00CA5CE4">
        <w:rPr>
          <w:rFonts w:ascii="Times New Roman" w:hAnsi="Times New Roman"/>
          <w:sz w:val="26"/>
          <w:szCs w:val="26"/>
          <w:lang w:val="nl-NL"/>
        </w:rPr>
        <w:t xml:space="preserve"> – Tài chính Kế toán</w:t>
      </w:r>
    </w:p>
    <w:p w:rsidR="00FE5E46" w:rsidRPr="00CA5CE4" w:rsidRDefault="00FE5E46"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Quá trình công tác:</w:t>
      </w:r>
    </w:p>
    <w:p w:rsidR="00FE5E46" w:rsidRPr="00CA5CE4" w:rsidRDefault="00FE5E46" w:rsidP="00091075">
      <w:pPr>
        <w:pStyle w:val="ListParagraph"/>
        <w:numPr>
          <w:ilvl w:val="1"/>
          <w:numId w:val="4"/>
        </w:numPr>
        <w:spacing w:before="120" w:after="120" w:line="312" w:lineRule="auto"/>
        <w:ind w:left="1080"/>
        <w:jc w:val="both"/>
        <w:rPr>
          <w:rFonts w:ascii="Times New Roman" w:hAnsi="Times New Roman"/>
          <w:sz w:val="26"/>
          <w:szCs w:val="26"/>
          <w:lang w:val="nl-NL"/>
        </w:rPr>
      </w:pPr>
      <w:r w:rsidRPr="00CA5CE4">
        <w:rPr>
          <w:rFonts w:ascii="Times New Roman" w:hAnsi="Times New Roman"/>
          <w:sz w:val="26"/>
          <w:szCs w:val="26"/>
          <w:lang w:val="nl-NL"/>
        </w:rPr>
        <w:t xml:space="preserve">2008-2011:  Kế toán tổng hợp - </w:t>
      </w:r>
      <w:r w:rsidR="005E2C47" w:rsidRPr="00CA5CE4">
        <w:rPr>
          <w:rFonts w:ascii="Times New Roman" w:hAnsi="Times New Roman"/>
          <w:sz w:val="26"/>
          <w:szCs w:val="26"/>
          <w:lang w:val="nl-NL"/>
        </w:rPr>
        <w:t>CT</w:t>
      </w:r>
      <w:r w:rsidR="00EC6E3D" w:rsidRPr="00CA5CE4">
        <w:rPr>
          <w:rFonts w:ascii="Times New Roman" w:hAnsi="Times New Roman"/>
          <w:sz w:val="26"/>
          <w:szCs w:val="26"/>
          <w:lang w:val="nl-NL"/>
        </w:rPr>
        <w:t>CP Đầu tư P</w:t>
      </w:r>
      <w:r w:rsidRPr="00CA5CE4">
        <w:rPr>
          <w:rFonts w:ascii="Times New Roman" w:hAnsi="Times New Roman"/>
          <w:sz w:val="26"/>
          <w:szCs w:val="26"/>
          <w:lang w:val="nl-NL"/>
        </w:rPr>
        <w:t xml:space="preserve">hát triển Kinh Bắc </w:t>
      </w:r>
    </w:p>
    <w:p w:rsidR="00FE5E46" w:rsidRPr="00CA5CE4" w:rsidRDefault="00FE5E46" w:rsidP="00091075">
      <w:pPr>
        <w:pStyle w:val="ListParagraph"/>
        <w:numPr>
          <w:ilvl w:val="1"/>
          <w:numId w:val="4"/>
        </w:numPr>
        <w:spacing w:before="120" w:after="120" w:line="312" w:lineRule="auto"/>
        <w:ind w:left="1080"/>
        <w:jc w:val="both"/>
        <w:rPr>
          <w:rFonts w:ascii="Times New Roman" w:hAnsi="Times New Roman"/>
          <w:sz w:val="26"/>
          <w:szCs w:val="26"/>
          <w:lang w:val="nl-NL"/>
        </w:rPr>
      </w:pPr>
      <w:r w:rsidRPr="00CA5CE4">
        <w:rPr>
          <w:rFonts w:ascii="Times New Roman" w:hAnsi="Times New Roman"/>
          <w:sz w:val="26"/>
          <w:szCs w:val="26"/>
          <w:lang w:val="nl-NL"/>
        </w:rPr>
        <w:t>2012-nay: Phụ trách kế toán - C</w:t>
      </w:r>
      <w:r w:rsidR="00F11EC6" w:rsidRPr="00CA5CE4">
        <w:rPr>
          <w:rFonts w:ascii="Times New Roman" w:hAnsi="Times New Roman"/>
          <w:sz w:val="26"/>
          <w:szCs w:val="26"/>
          <w:lang w:val="nl-NL"/>
        </w:rPr>
        <w:t>T</w:t>
      </w:r>
      <w:r w:rsidR="00A87C77" w:rsidRPr="00CA5CE4">
        <w:rPr>
          <w:rFonts w:ascii="Times New Roman" w:hAnsi="Times New Roman"/>
          <w:sz w:val="26"/>
          <w:szCs w:val="26"/>
          <w:lang w:val="nl-NL"/>
        </w:rPr>
        <w:t>CP</w:t>
      </w:r>
      <w:r w:rsidRPr="00CA5CE4">
        <w:rPr>
          <w:rFonts w:ascii="Times New Roman" w:hAnsi="Times New Roman"/>
          <w:sz w:val="26"/>
          <w:szCs w:val="26"/>
          <w:lang w:val="nl-NL"/>
        </w:rPr>
        <w:t xml:space="preserve"> </w:t>
      </w:r>
      <w:r w:rsidR="009D4AAB" w:rsidRPr="00CA5CE4">
        <w:rPr>
          <w:rFonts w:ascii="Times New Roman" w:hAnsi="Times New Roman"/>
          <w:sz w:val="26"/>
          <w:szCs w:val="26"/>
          <w:lang w:val="nl-NL"/>
        </w:rPr>
        <w:t>Đ</w:t>
      </w:r>
      <w:r w:rsidR="00EC6E3D" w:rsidRPr="00CA5CE4">
        <w:rPr>
          <w:rFonts w:ascii="Times New Roman" w:hAnsi="Times New Roman"/>
          <w:sz w:val="26"/>
          <w:szCs w:val="26"/>
          <w:lang w:val="nl-NL"/>
        </w:rPr>
        <w:t>ầu tư D</w:t>
      </w:r>
      <w:r w:rsidRPr="00CA5CE4">
        <w:rPr>
          <w:rFonts w:ascii="Times New Roman" w:hAnsi="Times New Roman"/>
          <w:sz w:val="26"/>
          <w:szCs w:val="26"/>
          <w:lang w:val="nl-NL"/>
        </w:rPr>
        <w:t>ịch vụ Thiên Phát</w:t>
      </w:r>
    </w:p>
    <w:p w:rsidR="00313432" w:rsidRPr="00CA5CE4" w:rsidRDefault="00313432" w:rsidP="00091075">
      <w:pPr>
        <w:pStyle w:val="ListParagraph"/>
        <w:numPr>
          <w:ilvl w:val="1"/>
          <w:numId w:val="4"/>
        </w:numPr>
        <w:spacing w:before="120" w:after="120" w:line="312" w:lineRule="auto"/>
        <w:ind w:left="1080"/>
        <w:jc w:val="both"/>
        <w:rPr>
          <w:rFonts w:ascii="Times New Roman" w:hAnsi="Times New Roman"/>
          <w:sz w:val="26"/>
          <w:szCs w:val="26"/>
          <w:lang w:val="nl-NL"/>
        </w:rPr>
      </w:pPr>
      <w:r w:rsidRPr="00CA5CE4">
        <w:rPr>
          <w:rFonts w:ascii="Times New Roman" w:hAnsi="Times New Roman"/>
          <w:sz w:val="26"/>
          <w:szCs w:val="26"/>
          <w:lang w:val="nl-NL"/>
        </w:rPr>
        <w:t>2016-nay: Thành viên Ban Kiểm soát CTCP Chứng khoán HFT</w:t>
      </w:r>
    </w:p>
    <w:p w:rsidR="001B0C53" w:rsidRPr="00CA5CE4" w:rsidRDefault="001B0C5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Chức vụ công tác hiện nay tại Công ty:</w:t>
      </w:r>
      <w:r w:rsidRPr="00CA5CE4">
        <w:rPr>
          <w:rFonts w:ascii="Times New Roman" w:hAnsi="Times New Roman"/>
          <w:sz w:val="26"/>
          <w:szCs w:val="26"/>
          <w:lang w:val="nl-NL"/>
        </w:rPr>
        <w:tab/>
      </w:r>
      <w:r w:rsidRPr="00CA5CE4">
        <w:rPr>
          <w:rFonts w:ascii="Times New Roman" w:hAnsi="Times New Roman"/>
          <w:sz w:val="26"/>
          <w:szCs w:val="26"/>
          <w:lang w:val="nl-NL"/>
        </w:rPr>
        <w:tab/>
        <w:t>Thành viên Ban Kiểm soát</w:t>
      </w:r>
    </w:p>
    <w:p w:rsidR="00FE5E46" w:rsidRPr="00CA5CE4" w:rsidRDefault="00FE5E46"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Chức vụ công tác tại tổ chức khác: Phụ trách kế toán - </w:t>
      </w:r>
      <w:r w:rsidR="00EC6E3D" w:rsidRPr="00CA5CE4">
        <w:rPr>
          <w:rFonts w:ascii="Times New Roman" w:hAnsi="Times New Roman"/>
          <w:sz w:val="26"/>
          <w:szCs w:val="26"/>
          <w:lang w:val="nl-NL"/>
        </w:rPr>
        <w:t>CTCP Đ</w:t>
      </w:r>
      <w:r w:rsidRPr="00CA5CE4">
        <w:rPr>
          <w:rFonts w:ascii="Times New Roman" w:hAnsi="Times New Roman"/>
          <w:sz w:val="26"/>
          <w:szCs w:val="26"/>
          <w:lang w:val="nl-NL"/>
        </w:rPr>
        <w:t>ầu tư</w:t>
      </w:r>
      <w:r w:rsidR="00EC6E3D" w:rsidRPr="00CA5CE4">
        <w:rPr>
          <w:rFonts w:ascii="Times New Roman" w:hAnsi="Times New Roman"/>
          <w:sz w:val="26"/>
          <w:szCs w:val="26"/>
          <w:lang w:val="nl-NL"/>
        </w:rPr>
        <w:t xml:space="preserve"> D</w:t>
      </w:r>
      <w:r w:rsidRPr="00CA5CE4">
        <w:rPr>
          <w:rFonts w:ascii="Times New Roman" w:hAnsi="Times New Roman"/>
          <w:sz w:val="26"/>
          <w:szCs w:val="26"/>
          <w:lang w:val="nl-NL"/>
        </w:rPr>
        <w:t>ịch vụ Thiên Phát</w:t>
      </w:r>
    </w:p>
    <w:p w:rsidR="001B0C53" w:rsidRPr="00CA5CE4" w:rsidRDefault="001B0C5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Hành vi vi phạm pháp luật:</w:t>
      </w:r>
      <w:r w:rsidRPr="00CA5CE4">
        <w:rPr>
          <w:rFonts w:ascii="Times New Roman" w:hAnsi="Times New Roman"/>
          <w:sz w:val="26"/>
          <w:szCs w:val="26"/>
          <w:lang w:val="nl-NL"/>
        </w:rPr>
        <w:tab/>
      </w:r>
      <w:r w:rsidRPr="00CA5CE4">
        <w:rPr>
          <w:rFonts w:ascii="Times New Roman" w:hAnsi="Times New Roman"/>
          <w:sz w:val="26"/>
          <w:szCs w:val="26"/>
          <w:lang w:val="nl-NL"/>
        </w:rPr>
        <w:tab/>
      </w:r>
      <w:r w:rsidRPr="00CA5CE4">
        <w:rPr>
          <w:rFonts w:ascii="Times New Roman" w:hAnsi="Times New Roman"/>
          <w:sz w:val="26"/>
          <w:szCs w:val="26"/>
          <w:lang w:val="nl-NL"/>
        </w:rPr>
        <w:tab/>
      </w:r>
      <w:r w:rsidRPr="00CA5CE4">
        <w:rPr>
          <w:rFonts w:ascii="Times New Roman" w:hAnsi="Times New Roman"/>
          <w:sz w:val="26"/>
          <w:szCs w:val="26"/>
          <w:lang w:val="nl-NL"/>
        </w:rPr>
        <w:tab/>
        <w:t>Không</w:t>
      </w:r>
      <w:r w:rsidRPr="00CA5CE4">
        <w:rPr>
          <w:rFonts w:ascii="Times New Roman" w:hAnsi="Times New Roman"/>
          <w:sz w:val="26"/>
          <w:szCs w:val="26"/>
          <w:lang w:val="nl-NL"/>
        </w:rPr>
        <w:tab/>
        <w:t xml:space="preserve"> có</w:t>
      </w:r>
    </w:p>
    <w:p w:rsidR="001B0C53" w:rsidRPr="00CA5CE4" w:rsidRDefault="001B0C5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Q</w:t>
      </w:r>
      <w:r w:rsidR="007B041A" w:rsidRPr="00CA5CE4">
        <w:rPr>
          <w:rFonts w:ascii="Times New Roman" w:hAnsi="Times New Roman"/>
          <w:sz w:val="26"/>
          <w:szCs w:val="26"/>
          <w:lang w:val="nl-NL"/>
        </w:rPr>
        <w:t>uyền lợi mâu thuẫn với lợi ích C</w:t>
      </w:r>
      <w:r w:rsidRPr="00CA5CE4">
        <w:rPr>
          <w:rFonts w:ascii="Times New Roman" w:hAnsi="Times New Roman"/>
          <w:sz w:val="26"/>
          <w:szCs w:val="26"/>
          <w:lang w:val="nl-NL"/>
        </w:rPr>
        <w:t>ông ty:</w:t>
      </w:r>
      <w:r w:rsidRPr="00CA5CE4">
        <w:rPr>
          <w:rFonts w:ascii="Times New Roman" w:hAnsi="Times New Roman"/>
          <w:sz w:val="26"/>
          <w:szCs w:val="26"/>
          <w:lang w:val="nl-NL"/>
        </w:rPr>
        <w:tab/>
      </w:r>
      <w:r w:rsidRPr="00CA5CE4">
        <w:rPr>
          <w:rFonts w:ascii="Times New Roman" w:hAnsi="Times New Roman"/>
          <w:sz w:val="26"/>
          <w:szCs w:val="26"/>
          <w:lang w:val="nl-NL"/>
        </w:rPr>
        <w:tab/>
        <w:t>Không có</w:t>
      </w:r>
    </w:p>
    <w:p w:rsidR="001B0C53" w:rsidRPr="00CA5CE4" w:rsidRDefault="001B0C5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Các khoản nợ đối với Công ty:</w:t>
      </w:r>
      <w:r w:rsidRPr="00CA5CE4">
        <w:rPr>
          <w:rFonts w:ascii="Times New Roman" w:hAnsi="Times New Roman"/>
          <w:sz w:val="26"/>
          <w:szCs w:val="26"/>
          <w:lang w:val="nl-NL"/>
        </w:rPr>
        <w:tab/>
      </w:r>
      <w:r w:rsidRPr="00CA5CE4">
        <w:rPr>
          <w:rFonts w:ascii="Times New Roman" w:hAnsi="Times New Roman"/>
          <w:sz w:val="26"/>
          <w:szCs w:val="26"/>
          <w:lang w:val="nl-NL"/>
        </w:rPr>
        <w:tab/>
      </w:r>
      <w:r w:rsidRPr="00CA5CE4">
        <w:rPr>
          <w:rFonts w:ascii="Times New Roman" w:hAnsi="Times New Roman"/>
          <w:sz w:val="26"/>
          <w:szCs w:val="26"/>
          <w:lang w:val="nl-NL"/>
        </w:rPr>
        <w:tab/>
        <w:t>Không có</w:t>
      </w:r>
    </w:p>
    <w:p w:rsidR="001B0C53" w:rsidRPr="00CA5CE4" w:rsidRDefault="001B0C5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Số lượng cổ phần nắm giữ </w:t>
      </w:r>
      <w:r w:rsidR="001C3BCE" w:rsidRPr="00CA5CE4">
        <w:rPr>
          <w:rFonts w:ascii="Times New Roman" w:hAnsi="Times New Roman"/>
          <w:sz w:val="26"/>
          <w:szCs w:val="26"/>
          <w:lang w:val="nl-NL"/>
        </w:rPr>
        <w:t xml:space="preserve">: </w:t>
      </w:r>
      <w:r w:rsidR="00C150E4" w:rsidRPr="00CA5CE4">
        <w:rPr>
          <w:rFonts w:ascii="Times New Roman" w:hAnsi="Times New Roman"/>
          <w:sz w:val="26"/>
          <w:szCs w:val="26"/>
          <w:lang w:val="nl-NL"/>
        </w:rPr>
        <w:tab/>
      </w:r>
      <w:r w:rsidR="00C150E4" w:rsidRPr="00CA5CE4">
        <w:rPr>
          <w:rFonts w:ascii="Times New Roman" w:hAnsi="Times New Roman"/>
          <w:sz w:val="26"/>
          <w:szCs w:val="26"/>
          <w:lang w:val="nl-NL"/>
        </w:rPr>
        <w:tab/>
      </w:r>
      <w:r w:rsidR="00C150E4" w:rsidRPr="00CA5CE4">
        <w:rPr>
          <w:rFonts w:ascii="Times New Roman" w:hAnsi="Times New Roman"/>
          <w:sz w:val="26"/>
          <w:szCs w:val="26"/>
          <w:lang w:val="nl-NL"/>
        </w:rPr>
        <w:tab/>
      </w:r>
      <w:r w:rsidRPr="00CA5CE4">
        <w:rPr>
          <w:rFonts w:ascii="Times New Roman" w:hAnsi="Times New Roman"/>
          <w:sz w:val="26"/>
          <w:szCs w:val="26"/>
          <w:lang w:val="nl-NL"/>
        </w:rPr>
        <w:t>0 cổ phần</w:t>
      </w:r>
    </w:p>
    <w:p w:rsidR="00E952EA" w:rsidRPr="00CA5CE4" w:rsidRDefault="00E952EA" w:rsidP="00E952EA">
      <w:pPr>
        <w:pStyle w:val="ListParagraph"/>
        <w:numPr>
          <w:ilvl w:val="1"/>
          <w:numId w:val="14"/>
        </w:numPr>
        <w:spacing w:before="120" w:after="120" w:line="312" w:lineRule="auto"/>
        <w:jc w:val="both"/>
        <w:rPr>
          <w:rFonts w:ascii="Times New Roman" w:hAnsi="Times New Roman"/>
          <w:sz w:val="26"/>
          <w:szCs w:val="26"/>
          <w:lang w:val="nl-NL"/>
        </w:rPr>
      </w:pPr>
      <w:r w:rsidRPr="00CA5CE4">
        <w:rPr>
          <w:rFonts w:ascii="Times New Roman" w:hAnsi="Times New Roman"/>
          <w:sz w:val="26"/>
          <w:szCs w:val="26"/>
          <w:lang w:val="nl-NL"/>
        </w:rPr>
        <w:t xml:space="preserve">Đại diện sở hữu: </w:t>
      </w:r>
      <w:r w:rsidR="00D97108" w:rsidRPr="00CA5CE4">
        <w:rPr>
          <w:rFonts w:ascii="Times New Roman" w:hAnsi="Times New Roman"/>
          <w:sz w:val="26"/>
          <w:szCs w:val="26"/>
          <w:lang w:val="nl-NL"/>
        </w:rPr>
        <w:t>0 cổ phần, chiếm 0% vốn điều lệ</w:t>
      </w:r>
    </w:p>
    <w:p w:rsidR="00E952EA" w:rsidRPr="00CA5CE4" w:rsidRDefault="00E952EA" w:rsidP="00D97108">
      <w:pPr>
        <w:pStyle w:val="ListParagraph"/>
        <w:numPr>
          <w:ilvl w:val="1"/>
          <w:numId w:val="14"/>
        </w:numPr>
        <w:spacing w:before="120" w:after="120" w:line="312" w:lineRule="auto"/>
        <w:jc w:val="both"/>
        <w:rPr>
          <w:rFonts w:ascii="Times New Roman" w:hAnsi="Times New Roman"/>
          <w:sz w:val="26"/>
          <w:szCs w:val="26"/>
          <w:lang w:val="nl-NL"/>
        </w:rPr>
      </w:pPr>
      <w:r w:rsidRPr="00CA5CE4">
        <w:rPr>
          <w:rFonts w:ascii="Times New Roman" w:hAnsi="Times New Roman"/>
          <w:sz w:val="26"/>
          <w:szCs w:val="26"/>
          <w:lang w:val="nl-NL"/>
        </w:rPr>
        <w:t>Sở hữu cá nhân: 0 cổ phần, chiếm 0% vốn điều lệ</w:t>
      </w:r>
    </w:p>
    <w:p w:rsidR="001B0C53" w:rsidRPr="00CA5CE4" w:rsidRDefault="001B0C5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Tổng số lượng cổ phiếu đang nắm giữ của những người có liên quan: 0 cổ phần</w:t>
      </w:r>
    </w:p>
    <w:p w:rsidR="005B0A19" w:rsidRPr="00CA5CE4" w:rsidRDefault="005B0A19" w:rsidP="005B0A19">
      <w:pPr>
        <w:pStyle w:val="ListParagraph"/>
        <w:spacing w:before="120" w:after="120" w:line="312" w:lineRule="auto"/>
        <w:ind w:left="709"/>
        <w:jc w:val="both"/>
        <w:rPr>
          <w:rFonts w:ascii="Times New Roman" w:hAnsi="Times New Roman"/>
          <w:sz w:val="26"/>
          <w:szCs w:val="26"/>
          <w:lang w:val="nl-NL"/>
        </w:rPr>
      </w:pPr>
    </w:p>
    <w:p w:rsidR="00120038" w:rsidRPr="00CA5CE4" w:rsidRDefault="00120038" w:rsidP="00091075">
      <w:pPr>
        <w:pStyle w:val="ListParagraph"/>
        <w:numPr>
          <w:ilvl w:val="0"/>
          <w:numId w:val="5"/>
        </w:numPr>
        <w:spacing w:before="120" w:after="120" w:line="312" w:lineRule="auto"/>
        <w:ind w:hanging="720"/>
        <w:jc w:val="both"/>
        <w:rPr>
          <w:rFonts w:ascii="Times New Roman" w:hAnsi="Times New Roman"/>
          <w:b/>
          <w:bCs/>
          <w:sz w:val="26"/>
          <w:szCs w:val="26"/>
          <w:lang w:val="nl-NL"/>
        </w:rPr>
      </w:pPr>
      <w:r w:rsidRPr="00CA5CE4">
        <w:rPr>
          <w:rFonts w:ascii="Times New Roman" w:hAnsi="Times New Roman"/>
          <w:b/>
          <w:bCs/>
          <w:sz w:val="26"/>
          <w:szCs w:val="26"/>
          <w:lang w:val="nl-NL"/>
        </w:rPr>
        <w:lastRenderedPageBreak/>
        <w:t>Bà Nguyễn Thị Thanh Nga – Thành viên Ban Kiểm Soát</w:t>
      </w:r>
    </w:p>
    <w:p w:rsidR="001B0C53" w:rsidRPr="00CA5CE4" w:rsidRDefault="001B0C5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Họ và tên: </w:t>
      </w:r>
      <w:r w:rsidRPr="00CA5CE4">
        <w:rPr>
          <w:rFonts w:ascii="Times New Roman" w:hAnsi="Times New Roman"/>
          <w:sz w:val="26"/>
          <w:szCs w:val="26"/>
          <w:lang w:val="nl-NL"/>
        </w:rPr>
        <w:tab/>
      </w:r>
      <w:r w:rsidRPr="00CA5CE4">
        <w:rPr>
          <w:rFonts w:ascii="Times New Roman" w:hAnsi="Times New Roman"/>
          <w:sz w:val="26"/>
          <w:szCs w:val="26"/>
          <w:lang w:val="nl-NL"/>
        </w:rPr>
        <w:tab/>
      </w:r>
      <w:r w:rsidRPr="00CA5CE4">
        <w:rPr>
          <w:rFonts w:ascii="Times New Roman" w:hAnsi="Times New Roman"/>
          <w:sz w:val="26"/>
          <w:szCs w:val="26"/>
          <w:lang w:val="nl-NL"/>
        </w:rPr>
        <w:tab/>
        <w:t>Nguyễn Thị Thanh Nga</w:t>
      </w:r>
      <w:r w:rsidRPr="00CA5CE4">
        <w:rPr>
          <w:rFonts w:ascii="Times New Roman" w:hAnsi="Times New Roman"/>
          <w:sz w:val="26"/>
          <w:szCs w:val="26"/>
          <w:lang w:val="nl-NL"/>
        </w:rPr>
        <w:tab/>
      </w:r>
      <w:r w:rsidRPr="00CA5CE4">
        <w:rPr>
          <w:rFonts w:ascii="Times New Roman" w:hAnsi="Times New Roman"/>
          <w:sz w:val="26"/>
          <w:szCs w:val="26"/>
          <w:lang w:val="nl-NL"/>
        </w:rPr>
        <w:tab/>
        <w:t>Giới tính: Nữ</w:t>
      </w:r>
    </w:p>
    <w:p w:rsidR="001B0C53" w:rsidRPr="00CA5CE4" w:rsidRDefault="001B0C5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Ngày sinh: </w:t>
      </w:r>
      <w:r w:rsidRPr="00CA5CE4">
        <w:rPr>
          <w:rFonts w:ascii="Times New Roman" w:hAnsi="Times New Roman"/>
          <w:sz w:val="26"/>
          <w:szCs w:val="26"/>
          <w:lang w:val="nl-NL"/>
        </w:rPr>
        <w:tab/>
      </w:r>
      <w:r w:rsidRPr="00CA5CE4">
        <w:rPr>
          <w:rFonts w:ascii="Times New Roman" w:hAnsi="Times New Roman"/>
          <w:sz w:val="26"/>
          <w:szCs w:val="26"/>
          <w:lang w:val="nl-NL"/>
        </w:rPr>
        <w:tab/>
      </w:r>
      <w:r w:rsidRPr="00CA5CE4">
        <w:rPr>
          <w:rFonts w:ascii="Times New Roman" w:hAnsi="Times New Roman"/>
          <w:sz w:val="26"/>
          <w:szCs w:val="26"/>
          <w:lang w:val="nl-NL"/>
        </w:rPr>
        <w:tab/>
        <w:t>02/12/1989</w:t>
      </w:r>
    </w:p>
    <w:p w:rsidR="001B0C53" w:rsidRPr="00CA5CE4" w:rsidRDefault="001B0C5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Nơi sinh: </w:t>
      </w:r>
      <w:r w:rsidRPr="00CA5CE4">
        <w:rPr>
          <w:rFonts w:ascii="Times New Roman" w:hAnsi="Times New Roman"/>
          <w:sz w:val="26"/>
          <w:szCs w:val="26"/>
          <w:lang w:val="nl-NL"/>
        </w:rPr>
        <w:tab/>
      </w:r>
      <w:r w:rsidRPr="00CA5CE4">
        <w:rPr>
          <w:rFonts w:ascii="Times New Roman" w:hAnsi="Times New Roman"/>
          <w:sz w:val="26"/>
          <w:szCs w:val="26"/>
          <w:lang w:val="nl-NL"/>
        </w:rPr>
        <w:tab/>
      </w:r>
      <w:r w:rsidRPr="00CA5CE4">
        <w:rPr>
          <w:rFonts w:ascii="Times New Roman" w:hAnsi="Times New Roman"/>
          <w:sz w:val="26"/>
          <w:szCs w:val="26"/>
          <w:lang w:val="nl-NL"/>
        </w:rPr>
        <w:tab/>
        <w:t>Xã Sơn Dương, huyện Lâm Thao, tỉnh Phú Thọ</w:t>
      </w:r>
    </w:p>
    <w:p w:rsidR="001B0C53" w:rsidRPr="00CA5CE4" w:rsidRDefault="001B0C5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Quốc tịch: </w:t>
      </w:r>
      <w:r w:rsidRPr="00CA5CE4">
        <w:rPr>
          <w:rFonts w:ascii="Times New Roman" w:hAnsi="Times New Roman"/>
          <w:sz w:val="26"/>
          <w:szCs w:val="26"/>
          <w:lang w:val="nl-NL"/>
        </w:rPr>
        <w:tab/>
      </w:r>
      <w:r w:rsidRPr="00CA5CE4">
        <w:rPr>
          <w:rFonts w:ascii="Times New Roman" w:hAnsi="Times New Roman"/>
          <w:sz w:val="26"/>
          <w:szCs w:val="26"/>
          <w:lang w:val="nl-NL"/>
        </w:rPr>
        <w:tab/>
      </w:r>
      <w:r w:rsidRPr="00CA5CE4">
        <w:rPr>
          <w:rFonts w:ascii="Times New Roman" w:hAnsi="Times New Roman"/>
          <w:sz w:val="26"/>
          <w:szCs w:val="26"/>
          <w:lang w:val="nl-NL"/>
        </w:rPr>
        <w:tab/>
        <w:t>Việt Nam</w:t>
      </w:r>
    </w:p>
    <w:p w:rsidR="001B0C53" w:rsidRPr="00CA5CE4" w:rsidRDefault="001B0C5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Số chứng minh nhân dân: </w:t>
      </w:r>
      <w:r w:rsidRPr="00CA5CE4">
        <w:rPr>
          <w:rFonts w:ascii="Times New Roman" w:hAnsi="Times New Roman"/>
          <w:sz w:val="26"/>
          <w:szCs w:val="26"/>
          <w:lang w:val="nl-NL"/>
        </w:rPr>
        <w:tab/>
        <w:t>1314 58 356</w:t>
      </w:r>
    </w:p>
    <w:p w:rsidR="001B0C53" w:rsidRPr="00CA5CE4" w:rsidRDefault="001B0C5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Hộ khẩu thường trú: </w:t>
      </w:r>
      <w:r w:rsidRPr="00CA5CE4">
        <w:rPr>
          <w:rFonts w:ascii="Times New Roman" w:hAnsi="Times New Roman"/>
          <w:sz w:val="26"/>
          <w:szCs w:val="26"/>
          <w:lang w:val="nl-NL"/>
        </w:rPr>
        <w:tab/>
      </w:r>
      <w:r w:rsidR="00941BF8" w:rsidRPr="00CA5CE4">
        <w:rPr>
          <w:rFonts w:ascii="Times New Roman" w:hAnsi="Times New Roman"/>
          <w:sz w:val="26"/>
          <w:szCs w:val="26"/>
          <w:lang w:val="nl-NL"/>
        </w:rPr>
        <w:t>Xã Sơn Dương, huyện Lâm Thao, tỉnh Phú Thọ</w:t>
      </w:r>
    </w:p>
    <w:p w:rsidR="001B0C53" w:rsidRPr="00CA5CE4" w:rsidRDefault="001B0C5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 tỉnh Hà Nam</w:t>
      </w:r>
    </w:p>
    <w:p w:rsidR="001B0C53" w:rsidRPr="00CA5CE4" w:rsidRDefault="001B0C5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Số điện thoại liên lạc:</w:t>
      </w:r>
      <w:r w:rsidRPr="00CA5CE4">
        <w:rPr>
          <w:rFonts w:ascii="Times New Roman" w:hAnsi="Times New Roman"/>
          <w:sz w:val="26"/>
          <w:szCs w:val="26"/>
          <w:lang w:val="nl-NL"/>
        </w:rPr>
        <w:tab/>
      </w:r>
      <w:r w:rsidR="00D05226" w:rsidRPr="00CA5CE4">
        <w:rPr>
          <w:rFonts w:ascii="Times New Roman" w:hAnsi="Times New Roman"/>
          <w:sz w:val="26"/>
          <w:szCs w:val="26"/>
          <w:lang w:val="nl-NL"/>
        </w:rPr>
        <w:t>(84-24) 6276 1818</w:t>
      </w:r>
    </w:p>
    <w:p w:rsidR="001B0C53" w:rsidRPr="00CA5CE4" w:rsidRDefault="001B0C5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Trình độ văn hóa:</w:t>
      </w:r>
      <w:r w:rsidRPr="00CA5CE4">
        <w:rPr>
          <w:rFonts w:ascii="Times New Roman" w:hAnsi="Times New Roman"/>
          <w:sz w:val="26"/>
          <w:szCs w:val="26"/>
          <w:lang w:val="nl-NL"/>
        </w:rPr>
        <w:tab/>
      </w:r>
      <w:r w:rsidRPr="00CA5CE4">
        <w:rPr>
          <w:rFonts w:ascii="Times New Roman" w:hAnsi="Times New Roman"/>
          <w:sz w:val="26"/>
          <w:szCs w:val="26"/>
          <w:lang w:val="nl-NL"/>
        </w:rPr>
        <w:tab/>
        <w:t>12/12</w:t>
      </w:r>
    </w:p>
    <w:p w:rsidR="001B0C53" w:rsidRPr="00CA5CE4" w:rsidRDefault="001B0C5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Trình độ chuyên môn: </w:t>
      </w:r>
      <w:r w:rsidRPr="00CA5CE4">
        <w:rPr>
          <w:rFonts w:ascii="Times New Roman" w:hAnsi="Times New Roman"/>
          <w:sz w:val="26"/>
          <w:szCs w:val="26"/>
          <w:lang w:val="nl-NL"/>
        </w:rPr>
        <w:tab/>
        <w:t>Cử nhân</w:t>
      </w:r>
      <w:r w:rsidR="008A2411" w:rsidRPr="00CA5CE4">
        <w:rPr>
          <w:rFonts w:ascii="Times New Roman" w:hAnsi="Times New Roman"/>
          <w:sz w:val="26"/>
          <w:szCs w:val="26"/>
          <w:lang w:val="nl-NL"/>
        </w:rPr>
        <w:t xml:space="preserve"> Tài chính Kế toán</w:t>
      </w:r>
    </w:p>
    <w:p w:rsidR="00FE5E46" w:rsidRPr="00CA5CE4" w:rsidRDefault="00FE5E46"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Quá trình công tác:</w:t>
      </w:r>
    </w:p>
    <w:p w:rsidR="00313432" w:rsidRPr="00CA5CE4" w:rsidRDefault="00FE5E46" w:rsidP="00091075">
      <w:pPr>
        <w:pStyle w:val="ListParagraph"/>
        <w:numPr>
          <w:ilvl w:val="1"/>
          <w:numId w:val="4"/>
        </w:numPr>
        <w:spacing w:before="120" w:after="120" w:line="312" w:lineRule="auto"/>
        <w:ind w:left="1080"/>
        <w:jc w:val="both"/>
        <w:rPr>
          <w:rFonts w:ascii="Times New Roman" w:hAnsi="Times New Roman"/>
          <w:sz w:val="26"/>
          <w:szCs w:val="26"/>
          <w:lang w:val="nl-NL"/>
        </w:rPr>
      </w:pPr>
      <w:r w:rsidRPr="00CA5CE4">
        <w:rPr>
          <w:rFonts w:ascii="Times New Roman" w:hAnsi="Times New Roman"/>
          <w:sz w:val="26"/>
          <w:szCs w:val="26"/>
          <w:lang w:val="nl-NL"/>
        </w:rPr>
        <w:t>2012-2016:  Nhân viên kế toán - Công ty TNHH TM Việt Nam-Hàn Quốc</w:t>
      </w:r>
    </w:p>
    <w:p w:rsidR="00FE5E46" w:rsidRPr="00CA5CE4" w:rsidRDefault="00313432" w:rsidP="00091075">
      <w:pPr>
        <w:pStyle w:val="ListParagraph"/>
        <w:numPr>
          <w:ilvl w:val="1"/>
          <w:numId w:val="4"/>
        </w:numPr>
        <w:spacing w:before="120" w:after="120" w:line="312" w:lineRule="auto"/>
        <w:ind w:left="1080"/>
        <w:jc w:val="both"/>
        <w:rPr>
          <w:rFonts w:ascii="Times New Roman" w:hAnsi="Times New Roman"/>
          <w:sz w:val="26"/>
          <w:szCs w:val="26"/>
          <w:lang w:val="nl-NL"/>
        </w:rPr>
      </w:pPr>
      <w:r w:rsidRPr="00CA5CE4">
        <w:rPr>
          <w:rFonts w:ascii="Times New Roman" w:hAnsi="Times New Roman"/>
          <w:sz w:val="26"/>
          <w:szCs w:val="26"/>
          <w:lang w:val="nl-NL"/>
        </w:rPr>
        <w:t>2016 – nay: Thành viên Ban Kiểm soát CTCP Chứng khoán HFT</w:t>
      </w:r>
      <w:r w:rsidR="00FE5E46" w:rsidRPr="00CA5CE4">
        <w:rPr>
          <w:rFonts w:ascii="Times New Roman" w:hAnsi="Times New Roman"/>
          <w:sz w:val="26"/>
          <w:szCs w:val="26"/>
          <w:lang w:val="nl-NL"/>
        </w:rPr>
        <w:t xml:space="preserve"> </w:t>
      </w:r>
    </w:p>
    <w:p w:rsidR="001B0C53" w:rsidRPr="00CA5CE4" w:rsidRDefault="001B0C5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Chức vụ công tác hiện nay tại Công ty:</w:t>
      </w:r>
      <w:r w:rsidRPr="00CA5CE4">
        <w:rPr>
          <w:rFonts w:ascii="Times New Roman" w:hAnsi="Times New Roman"/>
          <w:sz w:val="26"/>
          <w:szCs w:val="26"/>
          <w:lang w:val="nl-NL"/>
        </w:rPr>
        <w:tab/>
      </w:r>
      <w:r w:rsidRPr="00CA5CE4">
        <w:rPr>
          <w:rFonts w:ascii="Times New Roman" w:hAnsi="Times New Roman"/>
          <w:sz w:val="26"/>
          <w:szCs w:val="26"/>
          <w:lang w:val="nl-NL"/>
        </w:rPr>
        <w:tab/>
        <w:t>Thành viên Ban Kiểm soát</w:t>
      </w:r>
    </w:p>
    <w:p w:rsidR="000A38C6" w:rsidRPr="00CA5CE4" w:rsidRDefault="000A38C6"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Chức vụ công tác tại tổ chức khác:</w:t>
      </w:r>
      <w:r w:rsidR="00313432" w:rsidRPr="00CA5CE4">
        <w:rPr>
          <w:rFonts w:ascii="Times New Roman" w:hAnsi="Times New Roman"/>
          <w:sz w:val="26"/>
          <w:szCs w:val="26"/>
          <w:lang w:val="nl-NL"/>
        </w:rPr>
        <w:tab/>
      </w:r>
      <w:r w:rsidR="00313432" w:rsidRPr="00CA5CE4">
        <w:rPr>
          <w:rFonts w:ascii="Times New Roman" w:hAnsi="Times New Roman"/>
          <w:sz w:val="26"/>
          <w:szCs w:val="26"/>
          <w:lang w:val="nl-NL"/>
        </w:rPr>
        <w:tab/>
      </w:r>
      <w:r w:rsidR="00313432" w:rsidRPr="00CA5CE4">
        <w:rPr>
          <w:rFonts w:ascii="Times New Roman" w:hAnsi="Times New Roman"/>
          <w:sz w:val="26"/>
          <w:szCs w:val="26"/>
          <w:lang w:val="nl-NL"/>
        </w:rPr>
        <w:tab/>
        <w:t>Không có</w:t>
      </w:r>
    </w:p>
    <w:p w:rsidR="001B0C53" w:rsidRPr="00CA5CE4" w:rsidRDefault="001B0C5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Hành vi vi phạm pháp luật:</w:t>
      </w:r>
      <w:r w:rsidRPr="00CA5CE4">
        <w:rPr>
          <w:rFonts w:ascii="Times New Roman" w:hAnsi="Times New Roman"/>
          <w:sz w:val="26"/>
          <w:szCs w:val="26"/>
          <w:lang w:val="nl-NL"/>
        </w:rPr>
        <w:tab/>
      </w:r>
      <w:r w:rsidRPr="00CA5CE4">
        <w:rPr>
          <w:rFonts w:ascii="Times New Roman" w:hAnsi="Times New Roman"/>
          <w:sz w:val="26"/>
          <w:szCs w:val="26"/>
          <w:lang w:val="nl-NL"/>
        </w:rPr>
        <w:tab/>
      </w:r>
      <w:r w:rsidRPr="00CA5CE4">
        <w:rPr>
          <w:rFonts w:ascii="Times New Roman" w:hAnsi="Times New Roman"/>
          <w:sz w:val="26"/>
          <w:szCs w:val="26"/>
          <w:lang w:val="nl-NL"/>
        </w:rPr>
        <w:tab/>
      </w:r>
      <w:r w:rsidRPr="00CA5CE4">
        <w:rPr>
          <w:rFonts w:ascii="Times New Roman" w:hAnsi="Times New Roman"/>
          <w:sz w:val="26"/>
          <w:szCs w:val="26"/>
          <w:lang w:val="nl-NL"/>
        </w:rPr>
        <w:tab/>
        <w:t>Không</w:t>
      </w:r>
      <w:r w:rsidRPr="00CA5CE4">
        <w:rPr>
          <w:rFonts w:ascii="Times New Roman" w:hAnsi="Times New Roman"/>
          <w:sz w:val="26"/>
          <w:szCs w:val="26"/>
          <w:lang w:val="nl-NL"/>
        </w:rPr>
        <w:tab/>
        <w:t xml:space="preserve"> có</w:t>
      </w:r>
    </w:p>
    <w:p w:rsidR="001B0C53" w:rsidRPr="00CA5CE4" w:rsidRDefault="001B0C5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 xml:space="preserve">Quyền lợi mâu thuẫn với lợi ích </w:t>
      </w:r>
      <w:r w:rsidR="007B041A" w:rsidRPr="00CA5CE4">
        <w:rPr>
          <w:rFonts w:ascii="Times New Roman" w:hAnsi="Times New Roman"/>
          <w:sz w:val="26"/>
          <w:szCs w:val="26"/>
          <w:lang w:val="nl-NL"/>
        </w:rPr>
        <w:t>Công ty</w:t>
      </w:r>
      <w:r w:rsidRPr="00CA5CE4">
        <w:rPr>
          <w:rFonts w:ascii="Times New Roman" w:hAnsi="Times New Roman"/>
          <w:sz w:val="26"/>
          <w:szCs w:val="26"/>
          <w:lang w:val="nl-NL"/>
        </w:rPr>
        <w:t>:</w:t>
      </w:r>
      <w:r w:rsidRPr="00CA5CE4">
        <w:rPr>
          <w:rFonts w:ascii="Times New Roman" w:hAnsi="Times New Roman"/>
          <w:sz w:val="26"/>
          <w:szCs w:val="26"/>
          <w:lang w:val="nl-NL"/>
        </w:rPr>
        <w:tab/>
      </w:r>
      <w:r w:rsidRPr="00CA5CE4">
        <w:rPr>
          <w:rFonts w:ascii="Times New Roman" w:hAnsi="Times New Roman"/>
          <w:sz w:val="26"/>
          <w:szCs w:val="26"/>
          <w:lang w:val="nl-NL"/>
        </w:rPr>
        <w:tab/>
        <w:t>Không có</w:t>
      </w:r>
    </w:p>
    <w:p w:rsidR="001B0C53" w:rsidRPr="00CA5CE4" w:rsidRDefault="001B0C5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Các khoản nợ đối với Công ty:</w:t>
      </w:r>
      <w:r w:rsidRPr="00CA5CE4">
        <w:rPr>
          <w:rFonts w:ascii="Times New Roman" w:hAnsi="Times New Roman"/>
          <w:sz w:val="26"/>
          <w:szCs w:val="26"/>
          <w:lang w:val="nl-NL"/>
        </w:rPr>
        <w:tab/>
      </w:r>
      <w:r w:rsidRPr="00CA5CE4">
        <w:rPr>
          <w:rFonts w:ascii="Times New Roman" w:hAnsi="Times New Roman"/>
          <w:sz w:val="26"/>
          <w:szCs w:val="26"/>
          <w:lang w:val="nl-NL"/>
        </w:rPr>
        <w:tab/>
      </w:r>
      <w:r w:rsidRPr="00CA5CE4">
        <w:rPr>
          <w:rFonts w:ascii="Times New Roman" w:hAnsi="Times New Roman"/>
          <w:sz w:val="26"/>
          <w:szCs w:val="26"/>
          <w:lang w:val="nl-NL"/>
        </w:rPr>
        <w:tab/>
        <w:t>Không có</w:t>
      </w:r>
    </w:p>
    <w:p w:rsidR="00313432" w:rsidRPr="00CA5CE4" w:rsidRDefault="001B0C5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Số lượng cổ phần nắm giữ</w:t>
      </w:r>
      <w:r w:rsidR="0042320A" w:rsidRPr="00CA5CE4">
        <w:rPr>
          <w:rFonts w:ascii="Times New Roman" w:hAnsi="Times New Roman"/>
          <w:sz w:val="26"/>
          <w:szCs w:val="26"/>
          <w:lang w:val="nl-NL"/>
        </w:rPr>
        <w:t xml:space="preserve">: </w:t>
      </w:r>
      <w:r w:rsidR="00E952EA" w:rsidRPr="00CA5CE4">
        <w:rPr>
          <w:rFonts w:ascii="Times New Roman" w:hAnsi="Times New Roman"/>
          <w:sz w:val="26"/>
          <w:szCs w:val="26"/>
          <w:lang w:val="nl-NL"/>
        </w:rPr>
        <w:tab/>
      </w:r>
      <w:r w:rsidR="00E952EA" w:rsidRPr="00CA5CE4">
        <w:rPr>
          <w:rFonts w:ascii="Times New Roman" w:hAnsi="Times New Roman"/>
          <w:sz w:val="26"/>
          <w:szCs w:val="26"/>
          <w:lang w:val="nl-NL"/>
        </w:rPr>
        <w:tab/>
      </w:r>
      <w:r w:rsidR="00E952EA" w:rsidRPr="00CA5CE4">
        <w:rPr>
          <w:rFonts w:ascii="Times New Roman" w:hAnsi="Times New Roman"/>
          <w:sz w:val="26"/>
          <w:szCs w:val="26"/>
          <w:lang w:val="nl-NL"/>
        </w:rPr>
        <w:tab/>
      </w:r>
      <w:r w:rsidR="00E952EA" w:rsidRPr="00CA5CE4">
        <w:rPr>
          <w:rFonts w:ascii="Times New Roman" w:hAnsi="Times New Roman"/>
          <w:sz w:val="26"/>
          <w:szCs w:val="26"/>
          <w:lang w:val="nl-NL"/>
        </w:rPr>
        <w:tab/>
        <w:t>0 cổ phần</w:t>
      </w:r>
    </w:p>
    <w:p w:rsidR="00313432" w:rsidRPr="00CA5CE4" w:rsidRDefault="00313432" w:rsidP="00313432">
      <w:pPr>
        <w:pStyle w:val="ListParagraph"/>
        <w:numPr>
          <w:ilvl w:val="1"/>
          <w:numId w:val="14"/>
        </w:numPr>
        <w:spacing w:before="120" w:after="120" w:line="312" w:lineRule="auto"/>
        <w:jc w:val="both"/>
        <w:rPr>
          <w:rFonts w:ascii="Times New Roman" w:hAnsi="Times New Roman"/>
          <w:sz w:val="26"/>
          <w:szCs w:val="26"/>
          <w:lang w:val="nl-NL"/>
        </w:rPr>
      </w:pPr>
      <w:r w:rsidRPr="00CA5CE4">
        <w:rPr>
          <w:rFonts w:ascii="Times New Roman" w:hAnsi="Times New Roman"/>
          <w:sz w:val="26"/>
          <w:szCs w:val="26"/>
          <w:lang w:val="nl-NL"/>
        </w:rPr>
        <w:t xml:space="preserve">Đại diện sở hữu: </w:t>
      </w:r>
      <w:r w:rsidR="00D97108" w:rsidRPr="00CA5CE4">
        <w:rPr>
          <w:rFonts w:ascii="Times New Roman" w:hAnsi="Times New Roman"/>
          <w:sz w:val="26"/>
          <w:szCs w:val="26"/>
          <w:lang w:val="nl-NL"/>
        </w:rPr>
        <w:t>0 cổ phần, chiếm 0% vốn điều lệ</w:t>
      </w:r>
    </w:p>
    <w:p w:rsidR="00313432" w:rsidRPr="00CA5CE4" w:rsidRDefault="00313432" w:rsidP="00313432">
      <w:pPr>
        <w:pStyle w:val="ListParagraph"/>
        <w:numPr>
          <w:ilvl w:val="1"/>
          <w:numId w:val="14"/>
        </w:numPr>
        <w:spacing w:before="120" w:after="120" w:line="312" w:lineRule="auto"/>
        <w:jc w:val="both"/>
        <w:rPr>
          <w:rFonts w:ascii="Times New Roman" w:hAnsi="Times New Roman"/>
          <w:sz w:val="26"/>
          <w:szCs w:val="26"/>
          <w:lang w:val="nl-NL"/>
        </w:rPr>
      </w:pPr>
      <w:r w:rsidRPr="00CA5CE4">
        <w:rPr>
          <w:rFonts w:ascii="Times New Roman" w:hAnsi="Times New Roman"/>
          <w:sz w:val="26"/>
          <w:szCs w:val="26"/>
          <w:lang w:val="nl-NL"/>
        </w:rPr>
        <w:t>Sở hữu cá nhân: 0 cổ phần, chiếm 0% vốn điều lệ</w:t>
      </w:r>
    </w:p>
    <w:p w:rsidR="003D655B" w:rsidRPr="00CA5CE4" w:rsidRDefault="001B0C53" w:rsidP="00091075">
      <w:pPr>
        <w:pStyle w:val="ListParagraph"/>
        <w:numPr>
          <w:ilvl w:val="0"/>
          <w:numId w:val="14"/>
        </w:numPr>
        <w:spacing w:before="120" w:after="120" w:line="312" w:lineRule="auto"/>
        <w:ind w:left="709" w:hanging="720"/>
        <w:jc w:val="both"/>
        <w:rPr>
          <w:rFonts w:ascii="Times New Roman" w:hAnsi="Times New Roman"/>
          <w:sz w:val="26"/>
          <w:szCs w:val="26"/>
          <w:lang w:val="nl-NL"/>
        </w:rPr>
      </w:pPr>
      <w:r w:rsidRPr="00CA5CE4">
        <w:rPr>
          <w:rFonts w:ascii="Times New Roman" w:hAnsi="Times New Roman"/>
          <w:sz w:val="26"/>
          <w:szCs w:val="26"/>
          <w:lang w:val="nl-NL"/>
        </w:rPr>
        <w:t>Tổng số lượng cổ phiếu đang nắm giữ của những người có liên quan: 0 cổ phần</w:t>
      </w:r>
    </w:p>
    <w:p w:rsidR="00120038" w:rsidRPr="00CA5CE4" w:rsidRDefault="00BB115E" w:rsidP="00091075">
      <w:pPr>
        <w:pStyle w:val="m2"/>
        <w:spacing w:before="120" w:after="120" w:line="312" w:lineRule="auto"/>
        <w:ind w:hanging="720"/>
        <w:rPr>
          <w:color w:val="23498C"/>
        </w:rPr>
      </w:pPr>
      <w:bookmarkStart w:id="117" w:name="_Toc500434596"/>
      <w:r w:rsidRPr="00CA5CE4">
        <w:rPr>
          <w:color w:val="23498C"/>
        </w:rPr>
        <w:t>Ban Tổ</w:t>
      </w:r>
      <w:r w:rsidR="00120038" w:rsidRPr="00CA5CE4">
        <w:rPr>
          <w:color w:val="23498C"/>
        </w:rPr>
        <w:t>ng Giám đốc</w:t>
      </w:r>
      <w:bookmarkEnd w:id="117"/>
    </w:p>
    <w:p w:rsidR="00120038" w:rsidRPr="00CA5CE4" w:rsidRDefault="00120038" w:rsidP="00091075">
      <w:pPr>
        <w:pStyle w:val="m3"/>
        <w:tabs>
          <w:tab w:val="left" w:pos="851"/>
        </w:tabs>
        <w:spacing w:before="120" w:after="120" w:line="312" w:lineRule="auto"/>
        <w:ind w:left="720" w:hanging="720"/>
        <w:jc w:val="both"/>
        <w:rPr>
          <w:color w:val="23498C"/>
        </w:rPr>
      </w:pPr>
      <w:r w:rsidRPr="00CA5CE4">
        <w:rPr>
          <w:color w:val="23498C"/>
        </w:rPr>
        <w:t>Danh sách thành viên Ban Tổng Giám đốc</w:t>
      </w:r>
    </w:p>
    <w:p w:rsidR="00120038" w:rsidRPr="00CA5CE4" w:rsidRDefault="00120038" w:rsidP="000D04A9">
      <w:pPr>
        <w:pStyle w:val="m4"/>
        <w:tabs>
          <w:tab w:val="clear" w:pos="1134"/>
          <w:tab w:val="left" w:pos="990"/>
        </w:tabs>
        <w:spacing w:before="120" w:after="120" w:line="312" w:lineRule="auto"/>
        <w:ind w:left="990" w:hanging="990"/>
        <w:jc w:val="center"/>
      </w:pPr>
      <w:bookmarkStart w:id="118" w:name="_Toc500434631"/>
      <w:r w:rsidRPr="00CA5CE4">
        <w:t>Cơ cấu Ban Tổng Giám đốc</w:t>
      </w:r>
      <w:bookmarkEnd w:id="118"/>
    </w:p>
    <w:tbl>
      <w:tblPr>
        <w:tblStyle w:val="TableGrid"/>
        <w:tblW w:w="9356"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09"/>
        <w:gridCol w:w="4253"/>
        <w:gridCol w:w="4394"/>
      </w:tblGrid>
      <w:tr w:rsidR="00120038" w:rsidRPr="00CA5CE4" w:rsidTr="00D605C9">
        <w:trPr>
          <w:trHeight w:val="603"/>
        </w:trPr>
        <w:tc>
          <w:tcPr>
            <w:tcW w:w="709" w:type="dxa"/>
            <w:shd w:val="clear" w:color="auto" w:fill="243B76"/>
            <w:vAlign w:val="center"/>
          </w:tcPr>
          <w:p w:rsidR="00120038" w:rsidRPr="00CA5CE4" w:rsidRDefault="00120038" w:rsidP="00D605C9">
            <w:pPr>
              <w:spacing w:before="60" w:after="60" w:line="288" w:lineRule="auto"/>
              <w:jc w:val="center"/>
              <w:rPr>
                <w:b/>
                <w:sz w:val="26"/>
                <w:szCs w:val="26"/>
                <w:lang w:val="nl-NL"/>
              </w:rPr>
            </w:pPr>
            <w:r w:rsidRPr="00CA5CE4">
              <w:rPr>
                <w:b/>
                <w:sz w:val="26"/>
                <w:szCs w:val="26"/>
                <w:lang w:val="nl-NL"/>
              </w:rPr>
              <w:t>STT</w:t>
            </w:r>
          </w:p>
        </w:tc>
        <w:tc>
          <w:tcPr>
            <w:tcW w:w="4253" w:type="dxa"/>
            <w:shd w:val="clear" w:color="auto" w:fill="243B76"/>
            <w:vAlign w:val="center"/>
          </w:tcPr>
          <w:p w:rsidR="00120038" w:rsidRPr="00CA5CE4" w:rsidRDefault="00120038" w:rsidP="00D605C9">
            <w:pPr>
              <w:spacing w:before="60" w:after="60" w:line="288" w:lineRule="auto"/>
              <w:jc w:val="center"/>
              <w:rPr>
                <w:b/>
                <w:sz w:val="26"/>
                <w:szCs w:val="26"/>
                <w:lang w:val="nl-NL"/>
              </w:rPr>
            </w:pPr>
            <w:r w:rsidRPr="00CA5CE4">
              <w:rPr>
                <w:b/>
                <w:sz w:val="26"/>
                <w:szCs w:val="26"/>
                <w:lang w:val="nl-NL"/>
              </w:rPr>
              <w:t>Thành viên Ban Tổng Giám đốc</w:t>
            </w:r>
          </w:p>
        </w:tc>
        <w:tc>
          <w:tcPr>
            <w:tcW w:w="4394" w:type="dxa"/>
            <w:shd w:val="clear" w:color="auto" w:fill="243B76"/>
            <w:vAlign w:val="center"/>
          </w:tcPr>
          <w:p w:rsidR="00120038" w:rsidRPr="00CA5CE4" w:rsidRDefault="00120038" w:rsidP="00D605C9">
            <w:pPr>
              <w:spacing w:before="60" w:after="60" w:line="288" w:lineRule="auto"/>
              <w:jc w:val="center"/>
              <w:rPr>
                <w:b/>
                <w:sz w:val="26"/>
                <w:szCs w:val="26"/>
                <w:lang w:val="nl-NL"/>
              </w:rPr>
            </w:pPr>
            <w:r w:rsidRPr="00CA5CE4">
              <w:rPr>
                <w:b/>
                <w:sz w:val="26"/>
                <w:szCs w:val="26"/>
                <w:lang w:val="nl-NL"/>
              </w:rPr>
              <w:t>Chức vụ</w:t>
            </w:r>
          </w:p>
        </w:tc>
      </w:tr>
      <w:tr w:rsidR="00120038" w:rsidRPr="00CA5CE4" w:rsidTr="00D605C9">
        <w:tc>
          <w:tcPr>
            <w:tcW w:w="709" w:type="dxa"/>
            <w:shd w:val="clear" w:color="auto" w:fill="auto"/>
            <w:vAlign w:val="center"/>
          </w:tcPr>
          <w:p w:rsidR="00120038" w:rsidRPr="00CA5CE4" w:rsidRDefault="00120038" w:rsidP="00D605C9">
            <w:pPr>
              <w:pStyle w:val="ListParagraph"/>
              <w:spacing w:before="60" w:after="60" w:line="288" w:lineRule="auto"/>
              <w:ind w:left="0"/>
              <w:jc w:val="center"/>
              <w:rPr>
                <w:rFonts w:ascii="Times New Roman" w:hAnsi="Times New Roman"/>
                <w:sz w:val="26"/>
                <w:szCs w:val="26"/>
              </w:rPr>
            </w:pPr>
            <w:r w:rsidRPr="00CA5CE4">
              <w:rPr>
                <w:rFonts w:ascii="Times New Roman" w:hAnsi="Times New Roman"/>
                <w:sz w:val="26"/>
                <w:szCs w:val="26"/>
              </w:rPr>
              <w:t>1</w:t>
            </w:r>
          </w:p>
        </w:tc>
        <w:tc>
          <w:tcPr>
            <w:tcW w:w="4253" w:type="dxa"/>
            <w:shd w:val="clear" w:color="auto" w:fill="auto"/>
            <w:vAlign w:val="center"/>
          </w:tcPr>
          <w:p w:rsidR="00120038" w:rsidRPr="00CA5CE4" w:rsidRDefault="00830B25" w:rsidP="00D605C9">
            <w:pPr>
              <w:spacing w:before="60" w:after="60" w:line="288" w:lineRule="auto"/>
              <w:jc w:val="both"/>
              <w:rPr>
                <w:sz w:val="26"/>
                <w:szCs w:val="26"/>
                <w:lang w:val="nl-NL"/>
              </w:rPr>
            </w:pPr>
            <w:r w:rsidRPr="00CA5CE4">
              <w:rPr>
                <w:sz w:val="26"/>
                <w:szCs w:val="26"/>
                <w:lang w:val="nl-NL"/>
              </w:rPr>
              <w:t>Hoàng Như Hải</w:t>
            </w:r>
          </w:p>
        </w:tc>
        <w:tc>
          <w:tcPr>
            <w:tcW w:w="4394" w:type="dxa"/>
            <w:shd w:val="clear" w:color="auto" w:fill="auto"/>
            <w:vAlign w:val="center"/>
          </w:tcPr>
          <w:p w:rsidR="00120038" w:rsidRPr="00CA5CE4" w:rsidRDefault="00830B25" w:rsidP="00D605C9">
            <w:pPr>
              <w:spacing w:before="60" w:after="60" w:line="288" w:lineRule="auto"/>
              <w:jc w:val="center"/>
              <w:rPr>
                <w:sz w:val="26"/>
                <w:szCs w:val="26"/>
                <w:lang w:val="nl-NL"/>
              </w:rPr>
            </w:pPr>
            <w:r w:rsidRPr="00CA5CE4">
              <w:rPr>
                <w:sz w:val="26"/>
                <w:szCs w:val="26"/>
                <w:lang w:val="nl-NL"/>
              </w:rPr>
              <w:t>Tổng Giám đốc</w:t>
            </w:r>
          </w:p>
        </w:tc>
      </w:tr>
    </w:tbl>
    <w:p w:rsidR="003D655B" w:rsidRPr="00CA5CE4" w:rsidRDefault="00120038" w:rsidP="00D63F40">
      <w:pPr>
        <w:spacing w:before="120" w:after="120" w:line="312" w:lineRule="auto"/>
        <w:jc w:val="right"/>
        <w:rPr>
          <w:sz w:val="26"/>
          <w:szCs w:val="26"/>
          <w:lang w:val="nl-NL"/>
        </w:rPr>
      </w:pPr>
      <w:r w:rsidRPr="00CA5CE4">
        <w:rPr>
          <w:i/>
          <w:sz w:val="26"/>
          <w:szCs w:val="26"/>
          <w:lang w:val="nl-NL"/>
        </w:rPr>
        <w:t xml:space="preserve">Nguồn: </w:t>
      </w:r>
      <w:r w:rsidR="001B7B57" w:rsidRPr="00CA5CE4">
        <w:rPr>
          <w:i/>
          <w:sz w:val="26"/>
          <w:szCs w:val="26"/>
          <w:lang w:val="nl-NL"/>
        </w:rPr>
        <w:t xml:space="preserve">HFT </w:t>
      </w:r>
    </w:p>
    <w:p w:rsidR="00120038" w:rsidRPr="00CA5CE4" w:rsidRDefault="00120038" w:rsidP="00D07118">
      <w:pPr>
        <w:pStyle w:val="m3"/>
        <w:tabs>
          <w:tab w:val="left" w:pos="851"/>
        </w:tabs>
        <w:spacing w:before="120" w:after="120" w:line="360" w:lineRule="auto"/>
        <w:ind w:left="720" w:hanging="720"/>
        <w:jc w:val="both"/>
        <w:rPr>
          <w:color w:val="23498C"/>
        </w:rPr>
      </w:pPr>
      <w:r w:rsidRPr="00CA5CE4">
        <w:rPr>
          <w:color w:val="23498C"/>
        </w:rPr>
        <w:t>Sơ yếu lý lịch Ban Tổng Giám đốc</w:t>
      </w:r>
    </w:p>
    <w:p w:rsidR="00120038" w:rsidRPr="00CA5CE4" w:rsidRDefault="00120038" w:rsidP="00D07118">
      <w:pPr>
        <w:pStyle w:val="ListParagraph"/>
        <w:numPr>
          <w:ilvl w:val="0"/>
          <w:numId w:val="5"/>
        </w:numPr>
        <w:spacing w:before="120" w:after="120" w:line="360" w:lineRule="auto"/>
        <w:ind w:hanging="720"/>
        <w:jc w:val="both"/>
        <w:rPr>
          <w:rFonts w:ascii="Times New Roman" w:hAnsi="Times New Roman"/>
          <w:b/>
          <w:bCs/>
          <w:sz w:val="26"/>
          <w:szCs w:val="26"/>
          <w:lang w:val="nl-NL"/>
        </w:rPr>
      </w:pPr>
      <w:r w:rsidRPr="00CA5CE4">
        <w:rPr>
          <w:rFonts w:ascii="Times New Roman" w:hAnsi="Times New Roman"/>
          <w:b/>
          <w:bCs/>
          <w:sz w:val="26"/>
          <w:szCs w:val="26"/>
          <w:lang w:val="nl-NL"/>
        </w:rPr>
        <w:t>Ông Hoàng Như Hải – Tổng Giám đốc</w:t>
      </w:r>
    </w:p>
    <w:p w:rsidR="00120038" w:rsidRPr="00CA5CE4" w:rsidRDefault="00120038" w:rsidP="00D07118">
      <w:pPr>
        <w:spacing w:before="120" w:after="120" w:line="360" w:lineRule="auto"/>
        <w:ind w:firstLine="720"/>
        <w:jc w:val="both"/>
        <w:rPr>
          <w:sz w:val="26"/>
          <w:szCs w:val="26"/>
          <w:lang w:val="nl-NL"/>
        </w:rPr>
      </w:pPr>
      <w:r w:rsidRPr="00CA5CE4">
        <w:rPr>
          <w:sz w:val="26"/>
          <w:szCs w:val="26"/>
          <w:lang w:val="nl-NL"/>
        </w:rPr>
        <w:t>Sơ yếu lý lịch của Ông Hoàng Như Hải đã được nêu chi tiết ở phần Sơ yếu lý lịch của Hội đồng quản trị.</w:t>
      </w:r>
    </w:p>
    <w:p w:rsidR="00120038" w:rsidRPr="00CA5CE4" w:rsidRDefault="00120038" w:rsidP="00091075">
      <w:pPr>
        <w:pStyle w:val="m2"/>
        <w:spacing w:before="120" w:after="120" w:line="312" w:lineRule="auto"/>
        <w:ind w:hanging="720"/>
        <w:rPr>
          <w:color w:val="23498C"/>
        </w:rPr>
      </w:pPr>
      <w:bookmarkStart w:id="119" w:name="_Toc500434597"/>
      <w:r w:rsidRPr="00CA5CE4">
        <w:rPr>
          <w:color w:val="23498C"/>
        </w:rPr>
        <w:lastRenderedPageBreak/>
        <w:t>Kế toán trưởng</w:t>
      </w:r>
      <w:bookmarkEnd w:id="119"/>
    </w:p>
    <w:p w:rsidR="00120038" w:rsidRPr="00CA5CE4" w:rsidRDefault="00120038" w:rsidP="00091075">
      <w:pPr>
        <w:pStyle w:val="m4"/>
        <w:tabs>
          <w:tab w:val="clear" w:pos="1134"/>
          <w:tab w:val="left" w:pos="990"/>
        </w:tabs>
        <w:spacing w:before="120" w:after="120" w:line="312" w:lineRule="auto"/>
        <w:ind w:left="990" w:hanging="990"/>
        <w:jc w:val="center"/>
      </w:pPr>
      <w:bookmarkStart w:id="120" w:name="_Toc500434632"/>
      <w:r w:rsidRPr="00CA5CE4">
        <w:t>Danh sách kế toán trưởng</w:t>
      </w:r>
      <w:bookmarkEnd w:id="120"/>
    </w:p>
    <w:tbl>
      <w:tblPr>
        <w:tblStyle w:val="TableGrid"/>
        <w:tblW w:w="9356"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709"/>
        <w:gridCol w:w="4253"/>
        <w:gridCol w:w="4394"/>
      </w:tblGrid>
      <w:tr w:rsidR="00120038" w:rsidRPr="00CA5CE4" w:rsidTr="00D605C9">
        <w:trPr>
          <w:trHeight w:val="603"/>
        </w:trPr>
        <w:tc>
          <w:tcPr>
            <w:tcW w:w="709" w:type="dxa"/>
            <w:shd w:val="clear" w:color="auto" w:fill="243B76"/>
            <w:vAlign w:val="center"/>
          </w:tcPr>
          <w:p w:rsidR="00120038" w:rsidRPr="00CA5CE4" w:rsidRDefault="00120038" w:rsidP="00D605C9">
            <w:pPr>
              <w:spacing w:before="60" w:after="60" w:line="288" w:lineRule="auto"/>
              <w:jc w:val="center"/>
              <w:rPr>
                <w:b/>
                <w:sz w:val="26"/>
                <w:szCs w:val="26"/>
                <w:lang w:val="nl-NL"/>
              </w:rPr>
            </w:pPr>
            <w:r w:rsidRPr="00CA5CE4">
              <w:rPr>
                <w:b/>
                <w:sz w:val="26"/>
                <w:szCs w:val="26"/>
                <w:lang w:val="nl-NL"/>
              </w:rPr>
              <w:t>STT</w:t>
            </w:r>
          </w:p>
        </w:tc>
        <w:tc>
          <w:tcPr>
            <w:tcW w:w="4253" w:type="dxa"/>
            <w:shd w:val="clear" w:color="auto" w:fill="243B76"/>
            <w:vAlign w:val="center"/>
          </w:tcPr>
          <w:p w:rsidR="00120038" w:rsidRPr="00CA5CE4" w:rsidRDefault="00120038" w:rsidP="00D605C9">
            <w:pPr>
              <w:spacing w:before="60" w:after="60" w:line="288" w:lineRule="auto"/>
              <w:jc w:val="center"/>
              <w:rPr>
                <w:b/>
                <w:sz w:val="26"/>
                <w:szCs w:val="26"/>
                <w:lang w:val="nl-NL"/>
              </w:rPr>
            </w:pPr>
            <w:r w:rsidRPr="00CA5CE4">
              <w:rPr>
                <w:b/>
                <w:sz w:val="26"/>
                <w:szCs w:val="26"/>
                <w:lang w:val="nl-NL"/>
              </w:rPr>
              <w:t>Họ và tên</w:t>
            </w:r>
          </w:p>
        </w:tc>
        <w:tc>
          <w:tcPr>
            <w:tcW w:w="4394" w:type="dxa"/>
            <w:shd w:val="clear" w:color="auto" w:fill="243B76"/>
            <w:vAlign w:val="center"/>
          </w:tcPr>
          <w:p w:rsidR="00120038" w:rsidRPr="00CA5CE4" w:rsidRDefault="00120038" w:rsidP="00D605C9">
            <w:pPr>
              <w:spacing w:before="60" w:after="60" w:line="288" w:lineRule="auto"/>
              <w:jc w:val="center"/>
              <w:rPr>
                <w:b/>
                <w:sz w:val="26"/>
                <w:szCs w:val="26"/>
                <w:lang w:val="nl-NL"/>
              </w:rPr>
            </w:pPr>
            <w:r w:rsidRPr="00CA5CE4">
              <w:rPr>
                <w:b/>
                <w:sz w:val="26"/>
                <w:szCs w:val="26"/>
                <w:lang w:val="nl-NL"/>
              </w:rPr>
              <w:t>Chức vụ</w:t>
            </w:r>
          </w:p>
        </w:tc>
      </w:tr>
      <w:tr w:rsidR="00120038" w:rsidRPr="00CA5CE4" w:rsidTr="00D605C9">
        <w:tc>
          <w:tcPr>
            <w:tcW w:w="709" w:type="dxa"/>
            <w:shd w:val="clear" w:color="auto" w:fill="auto"/>
            <w:vAlign w:val="center"/>
          </w:tcPr>
          <w:p w:rsidR="00120038" w:rsidRPr="00CA5CE4" w:rsidRDefault="00120038" w:rsidP="00D605C9">
            <w:pPr>
              <w:pStyle w:val="ListParagraph"/>
              <w:spacing w:before="60" w:after="60" w:line="288" w:lineRule="auto"/>
              <w:ind w:left="0"/>
              <w:jc w:val="center"/>
              <w:rPr>
                <w:rFonts w:ascii="Times New Roman" w:hAnsi="Times New Roman"/>
                <w:sz w:val="26"/>
                <w:szCs w:val="26"/>
              </w:rPr>
            </w:pPr>
            <w:r w:rsidRPr="00CA5CE4">
              <w:rPr>
                <w:rFonts w:ascii="Times New Roman" w:hAnsi="Times New Roman"/>
                <w:sz w:val="26"/>
                <w:szCs w:val="26"/>
              </w:rPr>
              <w:t>1</w:t>
            </w:r>
          </w:p>
        </w:tc>
        <w:tc>
          <w:tcPr>
            <w:tcW w:w="4253" w:type="dxa"/>
            <w:shd w:val="clear" w:color="auto" w:fill="auto"/>
            <w:vAlign w:val="center"/>
          </w:tcPr>
          <w:p w:rsidR="00120038" w:rsidRPr="00CA5CE4" w:rsidRDefault="00830B25" w:rsidP="00D605C9">
            <w:pPr>
              <w:spacing w:before="60" w:after="60" w:line="288" w:lineRule="auto"/>
              <w:rPr>
                <w:sz w:val="26"/>
                <w:szCs w:val="26"/>
              </w:rPr>
            </w:pPr>
            <w:r w:rsidRPr="00CA5CE4">
              <w:rPr>
                <w:sz w:val="26"/>
                <w:szCs w:val="26"/>
                <w:lang w:val="nl-NL"/>
              </w:rPr>
              <w:t>Trần Tuấn Anh</w:t>
            </w:r>
          </w:p>
        </w:tc>
        <w:tc>
          <w:tcPr>
            <w:tcW w:w="4394" w:type="dxa"/>
            <w:shd w:val="clear" w:color="auto" w:fill="auto"/>
            <w:vAlign w:val="center"/>
          </w:tcPr>
          <w:p w:rsidR="00120038" w:rsidRPr="00CA5CE4" w:rsidRDefault="00053716" w:rsidP="00D605C9">
            <w:pPr>
              <w:pStyle w:val="ListParagraph"/>
              <w:spacing w:before="60" w:after="60" w:line="288" w:lineRule="auto"/>
              <w:ind w:left="0"/>
              <w:jc w:val="center"/>
              <w:rPr>
                <w:rFonts w:ascii="Times New Roman" w:hAnsi="Times New Roman"/>
                <w:sz w:val="26"/>
                <w:szCs w:val="26"/>
              </w:rPr>
            </w:pPr>
            <w:r w:rsidRPr="00CA5CE4">
              <w:rPr>
                <w:rFonts w:ascii="Times New Roman" w:hAnsi="Times New Roman"/>
                <w:sz w:val="26"/>
                <w:szCs w:val="26"/>
              </w:rPr>
              <w:t xml:space="preserve">Quyền </w:t>
            </w:r>
            <w:r w:rsidR="00D605C9" w:rsidRPr="00CA5CE4">
              <w:rPr>
                <w:rFonts w:ascii="Times New Roman" w:hAnsi="Times New Roman"/>
                <w:sz w:val="26"/>
                <w:szCs w:val="26"/>
              </w:rPr>
              <w:t>Kế toán trưởng</w:t>
            </w:r>
          </w:p>
        </w:tc>
      </w:tr>
    </w:tbl>
    <w:p w:rsidR="00120038" w:rsidRPr="00CA5CE4" w:rsidRDefault="00120038" w:rsidP="00D63F40">
      <w:pPr>
        <w:spacing w:before="120" w:after="120" w:line="312" w:lineRule="auto"/>
        <w:jc w:val="right"/>
        <w:rPr>
          <w:sz w:val="26"/>
          <w:szCs w:val="26"/>
          <w:lang w:val="nl-NL"/>
        </w:rPr>
      </w:pPr>
      <w:r w:rsidRPr="00CA5CE4">
        <w:rPr>
          <w:i/>
          <w:sz w:val="26"/>
          <w:szCs w:val="26"/>
          <w:lang w:val="nl-NL"/>
        </w:rPr>
        <w:t xml:space="preserve">Nguồn: </w:t>
      </w:r>
      <w:r w:rsidR="001B7B57" w:rsidRPr="00CA5CE4">
        <w:rPr>
          <w:i/>
          <w:sz w:val="26"/>
          <w:szCs w:val="26"/>
          <w:lang w:val="nl-NL"/>
        </w:rPr>
        <w:t xml:space="preserve">HFT </w:t>
      </w:r>
    </w:p>
    <w:p w:rsidR="00120038" w:rsidRPr="00CA5CE4" w:rsidRDefault="00120038" w:rsidP="00D605C9">
      <w:pPr>
        <w:spacing w:before="120" w:after="120" w:line="312" w:lineRule="auto"/>
        <w:ind w:firstLine="720"/>
        <w:jc w:val="both"/>
        <w:rPr>
          <w:sz w:val="26"/>
          <w:szCs w:val="26"/>
          <w:lang w:val="nl-NL"/>
        </w:rPr>
      </w:pPr>
      <w:r w:rsidRPr="00CA5CE4">
        <w:rPr>
          <w:sz w:val="26"/>
          <w:szCs w:val="26"/>
          <w:lang w:val="nl-NL"/>
        </w:rPr>
        <w:t>Sơ yếu lý lịch của Ông Trần Tuấn Anh đã được nêu chi tiết ở phần Sơ yếu lý lịch của Hội đồng quản trị.</w:t>
      </w:r>
    </w:p>
    <w:p w:rsidR="00120038" w:rsidRPr="00CA5CE4" w:rsidRDefault="00120038" w:rsidP="00D63F40">
      <w:pPr>
        <w:pStyle w:val="m2"/>
        <w:spacing w:before="120" w:after="120" w:line="312" w:lineRule="auto"/>
        <w:ind w:hanging="720"/>
        <w:rPr>
          <w:color w:val="23498C"/>
        </w:rPr>
      </w:pPr>
      <w:bookmarkStart w:id="121" w:name="_Toc500434598"/>
      <w:r w:rsidRPr="00CA5CE4">
        <w:rPr>
          <w:color w:val="23498C"/>
        </w:rPr>
        <w:t xml:space="preserve">Kế hoạch tăng cường </w:t>
      </w:r>
      <w:r w:rsidR="000964C6" w:rsidRPr="00CA5CE4">
        <w:rPr>
          <w:color w:val="23498C"/>
        </w:rPr>
        <w:t>q</w:t>
      </w:r>
      <w:r w:rsidRPr="00CA5CE4">
        <w:rPr>
          <w:color w:val="23498C"/>
        </w:rPr>
        <w:t xml:space="preserve">uản trị </w:t>
      </w:r>
      <w:r w:rsidR="000964C6" w:rsidRPr="00CA5CE4">
        <w:rPr>
          <w:color w:val="23498C"/>
        </w:rPr>
        <w:t>c</w:t>
      </w:r>
      <w:r w:rsidRPr="00CA5CE4">
        <w:rPr>
          <w:color w:val="23498C"/>
        </w:rPr>
        <w:t>ông ty</w:t>
      </w:r>
      <w:bookmarkEnd w:id="121"/>
    </w:p>
    <w:p w:rsidR="0017422A" w:rsidRPr="00CA5CE4" w:rsidRDefault="0017422A" w:rsidP="006D6CA4">
      <w:pPr>
        <w:pStyle w:val="ListParagraph"/>
        <w:numPr>
          <w:ilvl w:val="0"/>
          <w:numId w:val="13"/>
        </w:numPr>
        <w:spacing w:before="120" w:after="120" w:line="312" w:lineRule="auto"/>
        <w:ind w:hanging="720"/>
        <w:jc w:val="both"/>
        <w:rPr>
          <w:rFonts w:ascii="Times New Roman" w:hAnsi="Times New Roman"/>
          <w:sz w:val="26"/>
          <w:szCs w:val="26"/>
          <w:lang w:val="nl-NL"/>
        </w:rPr>
      </w:pPr>
      <w:r w:rsidRPr="00CA5CE4">
        <w:rPr>
          <w:rFonts w:ascii="Times New Roman" w:hAnsi="Times New Roman"/>
          <w:sz w:val="26"/>
          <w:szCs w:val="26"/>
          <w:lang w:val="nl-NL"/>
        </w:rPr>
        <w:t xml:space="preserve">Tại Đại hội đồng Cổ đông bất thường lần 2 năm 2017 tổ chức ngày </w:t>
      </w:r>
      <w:r w:rsidR="0029743C" w:rsidRPr="00CA5CE4">
        <w:rPr>
          <w:rFonts w:ascii="Times New Roman" w:hAnsi="Times New Roman"/>
          <w:sz w:val="26"/>
          <w:szCs w:val="26"/>
          <w:lang w:val="nl-NL"/>
        </w:rPr>
        <w:t xml:space="preserve">09/10/2017 HĐQT đã trình ĐHĐCĐ thông qua miễn nhiệm 01 thành viên HĐQT và bầu bổ sung 01 thành viên HĐQT Độc lập tuy nhiên không có ứng viên ứng cử vị trí TV.HĐQT độc lập bởi vậy </w:t>
      </w:r>
      <w:r w:rsidR="0029743C" w:rsidRPr="00CA5CE4">
        <w:rPr>
          <w:rFonts w:ascii="Times New Roman" w:hAnsi="Times New Roman" w:hint="eastAsia"/>
          <w:sz w:val="26"/>
          <w:szCs w:val="26"/>
          <w:lang w:val="nl-NL"/>
        </w:rPr>
        <w:t>Đ</w:t>
      </w:r>
      <w:r w:rsidR="0029743C" w:rsidRPr="00CA5CE4">
        <w:rPr>
          <w:rFonts w:ascii="Times New Roman" w:hAnsi="Times New Roman"/>
          <w:sz w:val="26"/>
          <w:szCs w:val="26"/>
          <w:lang w:val="nl-NL"/>
        </w:rPr>
        <w:t>H</w:t>
      </w:r>
      <w:r w:rsidR="0029743C" w:rsidRPr="00CA5CE4">
        <w:rPr>
          <w:rFonts w:ascii="Times New Roman" w:hAnsi="Times New Roman" w:hint="eastAsia"/>
          <w:sz w:val="26"/>
          <w:szCs w:val="26"/>
          <w:lang w:val="nl-NL"/>
        </w:rPr>
        <w:t>Đ</w:t>
      </w:r>
      <w:r w:rsidR="0029743C" w:rsidRPr="00CA5CE4">
        <w:rPr>
          <w:rFonts w:ascii="Times New Roman" w:hAnsi="Times New Roman"/>
          <w:sz w:val="26"/>
          <w:szCs w:val="26"/>
          <w:lang w:val="nl-NL"/>
        </w:rPr>
        <w:t>C</w:t>
      </w:r>
      <w:r w:rsidR="0029743C" w:rsidRPr="00CA5CE4">
        <w:rPr>
          <w:rFonts w:ascii="Times New Roman" w:hAnsi="Times New Roman" w:hint="eastAsia"/>
          <w:sz w:val="26"/>
          <w:szCs w:val="26"/>
          <w:lang w:val="nl-NL"/>
        </w:rPr>
        <w:t>Đ</w:t>
      </w:r>
      <w:r w:rsidR="0029743C" w:rsidRPr="00CA5CE4">
        <w:rPr>
          <w:rFonts w:ascii="Times New Roman" w:hAnsi="Times New Roman"/>
          <w:sz w:val="26"/>
          <w:szCs w:val="26"/>
          <w:lang w:val="nl-NL"/>
        </w:rPr>
        <w:t xml:space="preserve"> </w:t>
      </w:r>
      <w:r w:rsidR="0029743C" w:rsidRPr="00CA5CE4">
        <w:rPr>
          <w:rFonts w:ascii="Times New Roman" w:hAnsi="Times New Roman" w:hint="eastAsia"/>
          <w:sz w:val="26"/>
          <w:szCs w:val="26"/>
          <w:lang w:val="nl-NL"/>
        </w:rPr>
        <w:t>đã</w:t>
      </w:r>
      <w:r w:rsidR="0029743C" w:rsidRPr="00CA5CE4">
        <w:rPr>
          <w:rFonts w:ascii="Times New Roman" w:hAnsi="Times New Roman"/>
          <w:sz w:val="26"/>
          <w:szCs w:val="26"/>
          <w:lang w:val="nl-NL"/>
        </w:rPr>
        <w:t xml:space="preserve"> thông qua việc giữ nguyên thành viên H</w:t>
      </w:r>
      <w:r w:rsidR="0029743C" w:rsidRPr="00CA5CE4">
        <w:rPr>
          <w:rFonts w:ascii="Times New Roman" w:hAnsi="Times New Roman" w:hint="eastAsia"/>
          <w:sz w:val="26"/>
          <w:szCs w:val="26"/>
          <w:lang w:val="nl-NL"/>
        </w:rPr>
        <w:t>Đ</w:t>
      </w:r>
      <w:r w:rsidR="0029743C" w:rsidRPr="00CA5CE4">
        <w:rPr>
          <w:rFonts w:ascii="Times New Roman" w:hAnsi="Times New Roman"/>
          <w:sz w:val="26"/>
          <w:szCs w:val="26"/>
          <w:lang w:val="nl-NL"/>
        </w:rPr>
        <w:t xml:space="preserve">QT </w:t>
      </w:r>
      <w:r w:rsidR="0029743C" w:rsidRPr="00CA5CE4">
        <w:rPr>
          <w:rFonts w:ascii="Times New Roman" w:hAnsi="Times New Roman" w:hint="eastAsia"/>
          <w:sz w:val="26"/>
          <w:szCs w:val="26"/>
          <w:lang w:val="nl-NL"/>
        </w:rPr>
        <w:t>đươ</w:t>
      </w:r>
      <w:r w:rsidR="0029743C" w:rsidRPr="00CA5CE4">
        <w:rPr>
          <w:rFonts w:ascii="Times New Roman" w:hAnsi="Times New Roman"/>
          <w:sz w:val="26"/>
          <w:szCs w:val="26"/>
          <w:lang w:val="nl-NL"/>
        </w:rPr>
        <w:t>n</w:t>
      </w:r>
      <w:r w:rsidR="00625F52" w:rsidRPr="00CA5CE4">
        <w:rPr>
          <w:rFonts w:ascii="Times New Roman" w:hAnsi="Times New Roman"/>
          <w:sz w:val="26"/>
          <w:szCs w:val="26"/>
          <w:lang w:val="nl-NL"/>
        </w:rPr>
        <w:t xml:space="preserve">g nhiệm của nhiệm kỳ 2017-2021 và cam kết </w:t>
      </w:r>
      <w:r w:rsidR="0029743C" w:rsidRPr="00CA5CE4">
        <w:rPr>
          <w:rFonts w:ascii="Times New Roman" w:hAnsi="Times New Roman"/>
          <w:sz w:val="26"/>
          <w:szCs w:val="26"/>
          <w:lang w:val="nl-NL"/>
        </w:rPr>
        <w:t>tiến hành bầu thành viên H</w:t>
      </w:r>
      <w:r w:rsidR="0029743C" w:rsidRPr="00CA5CE4">
        <w:rPr>
          <w:rFonts w:ascii="Times New Roman" w:hAnsi="Times New Roman" w:hint="eastAsia"/>
          <w:sz w:val="26"/>
          <w:szCs w:val="26"/>
          <w:lang w:val="nl-NL"/>
        </w:rPr>
        <w:t>Đ</w:t>
      </w:r>
      <w:r w:rsidR="0029743C" w:rsidRPr="00CA5CE4">
        <w:rPr>
          <w:rFonts w:ascii="Times New Roman" w:hAnsi="Times New Roman"/>
          <w:sz w:val="26"/>
          <w:szCs w:val="26"/>
          <w:lang w:val="nl-NL"/>
        </w:rPr>
        <w:t xml:space="preserve">QT </w:t>
      </w:r>
      <w:r w:rsidR="0029743C" w:rsidRPr="00CA5CE4">
        <w:rPr>
          <w:rFonts w:ascii="Times New Roman" w:hAnsi="Times New Roman" w:hint="eastAsia"/>
          <w:sz w:val="26"/>
          <w:szCs w:val="26"/>
          <w:lang w:val="nl-NL"/>
        </w:rPr>
        <w:t>đ</w:t>
      </w:r>
      <w:r w:rsidR="0029743C" w:rsidRPr="00CA5CE4">
        <w:rPr>
          <w:rFonts w:ascii="Times New Roman" w:hAnsi="Times New Roman"/>
          <w:sz w:val="26"/>
          <w:szCs w:val="26"/>
          <w:lang w:val="nl-NL"/>
        </w:rPr>
        <w:t xml:space="preserve">ộc lập trong </w:t>
      </w:r>
      <w:r w:rsidR="0029743C" w:rsidRPr="00CA5CE4">
        <w:rPr>
          <w:rFonts w:ascii="Times New Roman" w:hAnsi="Times New Roman" w:hint="eastAsia"/>
          <w:sz w:val="26"/>
          <w:szCs w:val="26"/>
          <w:lang w:val="nl-NL"/>
        </w:rPr>
        <w:t>Đ</w:t>
      </w:r>
      <w:r w:rsidR="0029743C" w:rsidRPr="00CA5CE4">
        <w:rPr>
          <w:rFonts w:ascii="Times New Roman" w:hAnsi="Times New Roman"/>
          <w:sz w:val="26"/>
          <w:szCs w:val="26"/>
          <w:lang w:val="nl-NL"/>
        </w:rPr>
        <w:t xml:space="preserve">ại hội </w:t>
      </w:r>
      <w:r w:rsidR="0029743C" w:rsidRPr="00CA5CE4">
        <w:rPr>
          <w:rFonts w:ascii="Times New Roman" w:hAnsi="Times New Roman" w:hint="eastAsia"/>
          <w:sz w:val="26"/>
          <w:szCs w:val="26"/>
          <w:lang w:val="nl-NL"/>
        </w:rPr>
        <w:t>đ</w:t>
      </w:r>
      <w:r w:rsidR="0029743C" w:rsidRPr="00CA5CE4">
        <w:rPr>
          <w:rFonts w:ascii="Times New Roman" w:hAnsi="Times New Roman"/>
          <w:sz w:val="26"/>
          <w:szCs w:val="26"/>
          <w:lang w:val="nl-NL"/>
        </w:rPr>
        <w:t xml:space="preserve">ồng cổ </w:t>
      </w:r>
      <w:r w:rsidR="0029743C" w:rsidRPr="00CA5CE4">
        <w:rPr>
          <w:rFonts w:ascii="Times New Roman" w:hAnsi="Times New Roman" w:hint="eastAsia"/>
          <w:sz w:val="26"/>
          <w:szCs w:val="26"/>
          <w:lang w:val="nl-NL"/>
        </w:rPr>
        <w:t>đô</w:t>
      </w:r>
      <w:r w:rsidR="0029743C" w:rsidRPr="00CA5CE4">
        <w:rPr>
          <w:rFonts w:ascii="Times New Roman" w:hAnsi="Times New Roman"/>
          <w:sz w:val="26"/>
          <w:szCs w:val="26"/>
          <w:lang w:val="nl-NL"/>
        </w:rPr>
        <w:t>ng th</w:t>
      </w:r>
      <w:r w:rsidR="0029743C" w:rsidRPr="00CA5CE4">
        <w:rPr>
          <w:rFonts w:ascii="Times New Roman" w:hAnsi="Times New Roman" w:hint="eastAsia"/>
          <w:sz w:val="26"/>
          <w:szCs w:val="26"/>
          <w:lang w:val="nl-NL"/>
        </w:rPr>
        <w:t>ư</w:t>
      </w:r>
      <w:r w:rsidR="0029743C" w:rsidRPr="00CA5CE4">
        <w:rPr>
          <w:rFonts w:ascii="Times New Roman" w:hAnsi="Times New Roman"/>
          <w:sz w:val="26"/>
          <w:szCs w:val="26"/>
          <w:lang w:val="nl-NL"/>
        </w:rPr>
        <w:t>ờng niên gần nhất</w:t>
      </w:r>
      <w:r w:rsidR="00D97108" w:rsidRPr="00CA5CE4">
        <w:rPr>
          <w:rFonts w:ascii="Times New Roman" w:hAnsi="Times New Roman"/>
          <w:sz w:val="26"/>
          <w:szCs w:val="26"/>
          <w:lang w:val="nl-NL"/>
        </w:rPr>
        <w:t>.</w:t>
      </w:r>
    </w:p>
    <w:p w:rsidR="003D655B" w:rsidRPr="00CA5CE4" w:rsidRDefault="00AC5FD4" w:rsidP="006D6CA4">
      <w:pPr>
        <w:pStyle w:val="ListParagraph"/>
        <w:numPr>
          <w:ilvl w:val="0"/>
          <w:numId w:val="13"/>
        </w:numPr>
        <w:spacing w:before="120" w:after="120" w:line="312" w:lineRule="auto"/>
        <w:ind w:hanging="720"/>
        <w:jc w:val="both"/>
        <w:rPr>
          <w:rFonts w:ascii="Times New Roman" w:hAnsi="Times New Roman"/>
          <w:sz w:val="26"/>
          <w:szCs w:val="26"/>
          <w:lang w:val="nl-NL"/>
        </w:rPr>
      </w:pPr>
      <w:r w:rsidRPr="00CA5CE4">
        <w:rPr>
          <w:rFonts w:ascii="Times New Roman" w:hAnsi="Times New Roman"/>
          <w:sz w:val="26"/>
          <w:szCs w:val="26"/>
          <w:lang w:val="nl-NL"/>
        </w:rPr>
        <w:t>Hội đồng quản trị thống nhất định hướng kinh doanh năm 2017 tiếp tục triển khai mở rộng các các nghiệp vụ kinh doanh, trong đó đẩy mạnh hoạt động môi giới chứng khoán, tư vấn tài chính doanh nghiệp trên nguyên tắc an toàn, hiệu quả. Hội đồng quản trị tập trung chỉ đạo, giám sát thường xuyên công tác thực hiện kế hoạch kinh doanh năm 2017 do ĐHĐCĐ thường niên năm 2017 ngày 06/03/2017 giao trên cơ sở kết hợp phân tích tình hình thực tiễn, diễn biến của thị trường để định hướng hoạt động của Công ty.</w:t>
      </w:r>
    </w:p>
    <w:p w:rsidR="00AC5FD4" w:rsidRPr="00CA5CE4" w:rsidRDefault="00AC5FD4" w:rsidP="006D6CA4">
      <w:pPr>
        <w:pStyle w:val="ListParagraph"/>
        <w:numPr>
          <w:ilvl w:val="0"/>
          <w:numId w:val="13"/>
        </w:numPr>
        <w:spacing w:before="120" w:after="120" w:line="312" w:lineRule="auto"/>
        <w:ind w:hanging="720"/>
        <w:jc w:val="both"/>
        <w:rPr>
          <w:rFonts w:ascii="Times New Roman" w:hAnsi="Times New Roman"/>
          <w:sz w:val="26"/>
          <w:szCs w:val="26"/>
          <w:lang w:val="nl-NL"/>
        </w:rPr>
      </w:pPr>
      <w:r w:rsidRPr="00CA5CE4">
        <w:rPr>
          <w:rFonts w:ascii="Times New Roman" w:hAnsi="Times New Roman"/>
          <w:sz w:val="26"/>
          <w:szCs w:val="26"/>
          <w:lang w:val="nl-NL"/>
        </w:rPr>
        <w:t>Tiếp tục nâng cao năng lực cạnh tranh của Công ty thông qua các hoạt động sau: Chỉ đạo Công ty tiếp tục bám sát những thay đổi từ thị trường, quy định pháp luật để hoàn thiện chiến lược hoạt động Công ty năm 2017 phù hợp với điều kiện thị trường và định hướng Công ty. Và tăng cường vai trò giám sát của HĐQT đối với hoạt động của Công ty thông qua việc rà soát, sửa đổi và ban hành mới các quy chế hoạt động, phân cấp quản trị, chế độ báo cáo…</w:t>
      </w:r>
    </w:p>
    <w:p w:rsidR="003D655B" w:rsidRPr="00CA5CE4" w:rsidRDefault="00AC5FD4" w:rsidP="006D6CA4">
      <w:pPr>
        <w:pStyle w:val="ListParagraph"/>
        <w:numPr>
          <w:ilvl w:val="0"/>
          <w:numId w:val="13"/>
        </w:numPr>
        <w:spacing w:before="120" w:after="120" w:line="312" w:lineRule="auto"/>
        <w:ind w:hanging="720"/>
        <w:jc w:val="both"/>
        <w:rPr>
          <w:rFonts w:ascii="Times New Roman" w:hAnsi="Times New Roman"/>
          <w:sz w:val="26"/>
          <w:szCs w:val="26"/>
          <w:lang w:val="nl-NL"/>
        </w:rPr>
      </w:pPr>
      <w:r w:rsidRPr="00CA5CE4">
        <w:rPr>
          <w:rFonts w:ascii="Times New Roman" w:hAnsi="Times New Roman"/>
          <w:sz w:val="26"/>
          <w:szCs w:val="26"/>
          <w:lang w:val="nl-NL"/>
        </w:rPr>
        <w:t>Đối với Ban Kiểm soát: Tiếp tục duy trì hiệu quả trong phạm vi chức năng của Ban Kiểm soát trong năm 2017. Không ngừng tăng cường sự phối hợp giữa BKS, HĐQT, Ban TGĐ nhằm tăng cường sự hiệu quả trong công tác quản trị Công ty. Tăng cường giám sát tình hình hoạt động của Hội đồng Quản trị, Ban Tổng Giám đốc trong phạm vi chức năng nhằm giám sát và kiến nghị những biện pháp trong tổ chức, quản lý, điều hành hoạt động kinh doanh của Công ty.</w:t>
      </w:r>
    </w:p>
    <w:p w:rsidR="0016281E" w:rsidRPr="00CA5CE4" w:rsidRDefault="00E62F5C" w:rsidP="006D6CA4">
      <w:pPr>
        <w:pStyle w:val="ListParagraph"/>
        <w:numPr>
          <w:ilvl w:val="0"/>
          <w:numId w:val="13"/>
        </w:numPr>
        <w:spacing w:before="120" w:after="120" w:line="312" w:lineRule="auto"/>
        <w:ind w:hanging="720"/>
        <w:jc w:val="both"/>
        <w:rPr>
          <w:rFonts w:ascii="Times New Roman" w:hAnsi="Times New Roman"/>
          <w:sz w:val="26"/>
          <w:szCs w:val="26"/>
          <w:lang w:val="nl-NL"/>
        </w:rPr>
      </w:pPr>
      <w:r w:rsidRPr="00CA5CE4">
        <w:rPr>
          <w:rFonts w:ascii="Times New Roman" w:hAnsi="Times New Roman"/>
          <w:sz w:val="26"/>
          <w:szCs w:val="26"/>
          <w:lang w:val="nl-NL"/>
        </w:rPr>
        <w:lastRenderedPageBreak/>
        <w:t xml:space="preserve">Với định hướng tăng cường công tác quản trị doanh nghiệp theo các quy định của pháp luật, Công ty dự kiến sẽ xây dựng và hoàn chỉnh các quy định và quy chế nội bộ nhằm mục đích xây dựng hệ thống quản trị nội bộ phù hợp và hiệu quả. </w:t>
      </w:r>
      <w:r w:rsidR="00AC5FD4" w:rsidRPr="00CA5CE4">
        <w:rPr>
          <w:rFonts w:ascii="Times New Roman" w:hAnsi="Times New Roman"/>
          <w:sz w:val="26"/>
          <w:szCs w:val="26"/>
          <w:lang w:val="nl-NL"/>
        </w:rPr>
        <w:t>Các nguyên tắc quản trị Công ty</w:t>
      </w:r>
      <w:r w:rsidR="007B041A" w:rsidRPr="00CA5CE4">
        <w:rPr>
          <w:rFonts w:ascii="Times New Roman" w:hAnsi="Times New Roman"/>
          <w:sz w:val="26"/>
          <w:szCs w:val="26"/>
          <w:lang w:val="nl-NL"/>
        </w:rPr>
        <w:t xml:space="preserve"> được C</w:t>
      </w:r>
      <w:r w:rsidR="00AC5FD4" w:rsidRPr="00CA5CE4">
        <w:rPr>
          <w:rFonts w:ascii="Times New Roman" w:hAnsi="Times New Roman"/>
          <w:sz w:val="26"/>
          <w:szCs w:val="26"/>
          <w:lang w:val="nl-NL"/>
        </w:rPr>
        <w:t xml:space="preserve">ông ty xây dựng trong Quy chế quản trị </w:t>
      </w:r>
      <w:r w:rsidR="007B041A" w:rsidRPr="00CA5CE4">
        <w:rPr>
          <w:rFonts w:ascii="Times New Roman" w:hAnsi="Times New Roman"/>
          <w:sz w:val="26"/>
          <w:szCs w:val="26"/>
          <w:lang w:val="nl-NL"/>
        </w:rPr>
        <w:t>Công ty</w:t>
      </w:r>
      <w:r w:rsidR="00AC5FD4" w:rsidRPr="00CA5CE4">
        <w:rPr>
          <w:rFonts w:ascii="Times New Roman" w:hAnsi="Times New Roman"/>
          <w:sz w:val="26"/>
          <w:szCs w:val="26"/>
          <w:lang w:val="nl-NL"/>
        </w:rPr>
        <w:t xml:space="preserve"> bao gồm: Đảm bảo</w:t>
      </w:r>
      <w:r w:rsidR="007E3489" w:rsidRPr="00CA5CE4">
        <w:rPr>
          <w:rFonts w:ascii="Times New Roman" w:hAnsi="Times New Roman"/>
          <w:sz w:val="26"/>
          <w:szCs w:val="26"/>
          <w:lang w:val="nl-NL"/>
        </w:rPr>
        <w:t xml:space="preserve"> tính minh bạch, hiệu quả; </w:t>
      </w:r>
      <w:r w:rsidR="00AC5FD4" w:rsidRPr="00CA5CE4">
        <w:rPr>
          <w:rFonts w:ascii="Times New Roman" w:hAnsi="Times New Roman"/>
          <w:sz w:val="26"/>
          <w:szCs w:val="26"/>
          <w:lang w:val="nl-NL"/>
        </w:rPr>
        <w:t>Đảm bảo</w:t>
      </w:r>
      <w:r w:rsidR="007E3489" w:rsidRPr="00CA5CE4">
        <w:rPr>
          <w:rFonts w:ascii="Times New Roman" w:hAnsi="Times New Roman"/>
          <w:sz w:val="26"/>
          <w:szCs w:val="26"/>
          <w:lang w:val="nl-NL"/>
        </w:rPr>
        <w:t xml:space="preserve"> công bằng quyền lợi của cổ đông.</w:t>
      </w:r>
      <w:r w:rsidR="0016281E" w:rsidRPr="00CA5CE4">
        <w:rPr>
          <w:rFonts w:ascii="Times New Roman" w:hAnsi="Times New Roman"/>
          <w:sz w:val="26"/>
          <w:szCs w:val="26"/>
          <w:lang w:val="nl-NL"/>
        </w:rPr>
        <w:br w:type="page"/>
      </w:r>
    </w:p>
    <w:p w:rsidR="00173904" w:rsidRPr="00CA5CE4" w:rsidRDefault="00173904" w:rsidP="003B1698">
      <w:pPr>
        <w:pStyle w:val="m1"/>
        <w:spacing w:before="120" w:line="312" w:lineRule="auto"/>
        <w:ind w:left="357" w:hanging="357"/>
        <w:jc w:val="center"/>
        <w:rPr>
          <w:color w:val="23498C"/>
          <w:sz w:val="30"/>
          <w:szCs w:val="30"/>
          <w:lang w:val="nl-NL"/>
        </w:rPr>
      </w:pPr>
      <w:bookmarkStart w:id="122" w:name="_Toc500434599"/>
      <w:r w:rsidRPr="00CA5CE4">
        <w:rPr>
          <w:color w:val="23498C"/>
          <w:sz w:val="30"/>
          <w:szCs w:val="30"/>
          <w:lang w:val="nl-NL"/>
        </w:rPr>
        <w:lastRenderedPageBreak/>
        <w:t>CHỨNG KHOÁN ĐĂNG KÝ GIAO DỊCH</w:t>
      </w:r>
      <w:bookmarkEnd w:id="122"/>
      <w:r w:rsidRPr="00CA5CE4">
        <w:rPr>
          <w:color w:val="23498C"/>
          <w:sz w:val="30"/>
          <w:szCs w:val="30"/>
          <w:lang w:val="nl-NL"/>
        </w:rPr>
        <w:t xml:space="preserve"> </w:t>
      </w:r>
    </w:p>
    <w:p w:rsidR="002C333C" w:rsidRPr="00CA5CE4" w:rsidRDefault="002C333C" w:rsidP="002C333C">
      <w:pPr>
        <w:pStyle w:val="m1"/>
        <w:numPr>
          <w:ilvl w:val="0"/>
          <w:numId w:val="0"/>
        </w:numPr>
        <w:spacing w:before="120" w:line="312" w:lineRule="auto"/>
        <w:ind w:left="357"/>
        <w:rPr>
          <w:color w:val="23498C"/>
          <w:sz w:val="26"/>
          <w:szCs w:val="26"/>
          <w:lang w:val="nl-NL"/>
        </w:rPr>
      </w:pPr>
    </w:p>
    <w:p w:rsidR="00173904" w:rsidRPr="00CA5CE4" w:rsidRDefault="002C333C" w:rsidP="002C333C">
      <w:pPr>
        <w:pStyle w:val="m2"/>
        <w:spacing w:before="120" w:after="120" w:line="360" w:lineRule="auto"/>
        <w:ind w:hanging="720"/>
        <w:rPr>
          <w:rFonts w:asciiTheme="majorHAnsi" w:hAnsiTheme="majorHAnsi" w:cstheme="majorHAnsi"/>
          <w:color w:val="23498C"/>
        </w:rPr>
      </w:pPr>
      <w:bookmarkStart w:id="123" w:name="_Toc500434600"/>
      <w:r w:rsidRPr="00CA5CE4">
        <w:rPr>
          <w:rFonts w:asciiTheme="majorHAnsi" w:hAnsiTheme="majorHAnsi" w:cstheme="majorHAnsi"/>
          <w:color w:val="23498C"/>
        </w:rPr>
        <w:t xml:space="preserve">Loại chứng khoán: </w:t>
      </w:r>
      <w:r w:rsidRPr="00CA5CE4">
        <w:rPr>
          <w:rFonts w:asciiTheme="majorHAnsi" w:hAnsiTheme="majorHAnsi" w:cstheme="majorHAnsi"/>
          <w:color w:val="23498C"/>
        </w:rPr>
        <w:tab/>
      </w:r>
      <w:r w:rsidRPr="00CA5CE4">
        <w:rPr>
          <w:rFonts w:asciiTheme="majorHAnsi" w:hAnsiTheme="majorHAnsi" w:cstheme="majorHAnsi"/>
          <w:color w:val="23498C"/>
        </w:rPr>
        <w:tab/>
      </w:r>
      <w:r w:rsidRPr="00CA5CE4">
        <w:rPr>
          <w:rFonts w:asciiTheme="majorHAnsi" w:hAnsiTheme="majorHAnsi" w:cstheme="majorHAnsi"/>
          <w:color w:val="23498C"/>
        </w:rPr>
        <w:tab/>
      </w:r>
      <w:r w:rsidRPr="00CA5CE4">
        <w:rPr>
          <w:rFonts w:asciiTheme="majorHAnsi" w:hAnsiTheme="majorHAnsi" w:cstheme="majorHAnsi"/>
          <w:color w:val="23498C"/>
        </w:rPr>
        <w:tab/>
      </w:r>
      <w:r w:rsidR="00F200B2" w:rsidRPr="00CA5CE4">
        <w:rPr>
          <w:rFonts w:asciiTheme="majorHAnsi" w:hAnsiTheme="majorHAnsi" w:cstheme="majorHAnsi"/>
        </w:rPr>
        <w:t>C</w:t>
      </w:r>
      <w:r w:rsidR="00173904" w:rsidRPr="00CA5CE4">
        <w:rPr>
          <w:rFonts w:asciiTheme="majorHAnsi" w:hAnsiTheme="majorHAnsi" w:cstheme="majorHAnsi"/>
        </w:rPr>
        <w:t>ổ phiếu phổ thông.</w:t>
      </w:r>
      <w:bookmarkEnd w:id="123"/>
      <w:r w:rsidR="00173904" w:rsidRPr="00CA5CE4">
        <w:rPr>
          <w:rFonts w:asciiTheme="majorHAnsi" w:hAnsiTheme="majorHAnsi" w:cstheme="majorHAnsi"/>
        </w:rPr>
        <w:t xml:space="preserve"> </w:t>
      </w:r>
    </w:p>
    <w:p w:rsidR="00173904" w:rsidRPr="00CA5CE4" w:rsidRDefault="00173904" w:rsidP="002C333C">
      <w:pPr>
        <w:pStyle w:val="m2"/>
        <w:spacing w:before="120" w:after="120" w:line="360" w:lineRule="auto"/>
        <w:ind w:hanging="720"/>
        <w:rPr>
          <w:rFonts w:asciiTheme="majorHAnsi" w:hAnsiTheme="majorHAnsi" w:cstheme="majorHAnsi"/>
          <w:color w:val="23498C"/>
        </w:rPr>
      </w:pPr>
      <w:bookmarkStart w:id="124" w:name="_Toc500434601"/>
      <w:r w:rsidRPr="00CA5CE4">
        <w:rPr>
          <w:rFonts w:asciiTheme="majorHAnsi" w:hAnsiTheme="majorHAnsi" w:cstheme="majorHAnsi"/>
          <w:color w:val="23498C"/>
        </w:rPr>
        <w:t>Mệnh giá:</w:t>
      </w:r>
      <w:r w:rsidRPr="00CA5CE4">
        <w:rPr>
          <w:rFonts w:asciiTheme="majorHAnsi" w:hAnsiTheme="majorHAnsi" w:cstheme="majorHAnsi"/>
          <w:color w:val="23498C"/>
        </w:rPr>
        <w:tab/>
        <w:t xml:space="preserve"> </w:t>
      </w:r>
      <w:r w:rsidRPr="00CA5CE4">
        <w:rPr>
          <w:rFonts w:asciiTheme="majorHAnsi" w:hAnsiTheme="majorHAnsi" w:cstheme="majorHAnsi"/>
          <w:color w:val="23498C"/>
        </w:rPr>
        <w:tab/>
      </w:r>
      <w:r w:rsidRPr="00CA5CE4">
        <w:rPr>
          <w:rFonts w:asciiTheme="majorHAnsi" w:hAnsiTheme="majorHAnsi" w:cstheme="majorHAnsi"/>
          <w:color w:val="23498C"/>
        </w:rPr>
        <w:tab/>
      </w:r>
      <w:r w:rsidRPr="00CA5CE4">
        <w:rPr>
          <w:rFonts w:asciiTheme="majorHAnsi" w:hAnsiTheme="majorHAnsi" w:cstheme="majorHAnsi"/>
          <w:color w:val="23498C"/>
        </w:rPr>
        <w:tab/>
      </w:r>
      <w:r w:rsidRPr="00CA5CE4">
        <w:rPr>
          <w:rFonts w:asciiTheme="majorHAnsi" w:hAnsiTheme="majorHAnsi" w:cstheme="majorHAnsi"/>
          <w:color w:val="23498C"/>
        </w:rPr>
        <w:tab/>
      </w:r>
      <w:r w:rsidRPr="00CA5CE4">
        <w:rPr>
          <w:rFonts w:asciiTheme="majorHAnsi" w:hAnsiTheme="majorHAnsi" w:cstheme="majorHAnsi"/>
          <w:color w:val="23498C"/>
        </w:rPr>
        <w:tab/>
      </w:r>
      <w:r w:rsidRPr="00CA5CE4">
        <w:rPr>
          <w:rFonts w:asciiTheme="majorHAnsi" w:hAnsiTheme="majorHAnsi" w:cstheme="majorHAnsi"/>
        </w:rPr>
        <w:t>10.000 đồng/cổ phiếu</w:t>
      </w:r>
      <w:r w:rsidRPr="00CA5CE4">
        <w:rPr>
          <w:rFonts w:asciiTheme="majorHAnsi" w:hAnsiTheme="majorHAnsi" w:cstheme="majorHAnsi"/>
          <w:color w:val="23498C"/>
        </w:rPr>
        <w:t>.</w:t>
      </w:r>
      <w:bookmarkEnd w:id="124"/>
      <w:r w:rsidRPr="00CA5CE4">
        <w:rPr>
          <w:rFonts w:asciiTheme="majorHAnsi" w:hAnsiTheme="majorHAnsi" w:cstheme="majorHAnsi"/>
          <w:color w:val="23498C"/>
        </w:rPr>
        <w:t xml:space="preserve"> </w:t>
      </w:r>
    </w:p>
    <w:p w:rsidR="00173904" w:rsidRPr="00CA5CE4" w:rsidRDefault="00173904" w:rsidP="002C333C">
      <w:pPr>
        <w:pStyle w:val="m2"/>
        <w:spacing w:before="120" w:after="120" w:line="360" w:lineRule="auto"/>
        <w:ind w:hanging="720"/>
        <w:rPr>
          <w:rFonts w:asciiTheme="majorHAnsi" w:hAnsiTheme="majorHAnsi" w:cstheme="majorHAnsi"/>
          <w:color w:val="23498C"/>
        </w:rPr>
      </w:pPr>
      <w:bookmarkStart w:id="125" w:name="_Toc500434602"/>
      <w:r w:rsidRPr="00CA5CE4">
        <w:rPr>
          <w:rFonts w:asciiTheme="majorHAnsi" w:hAnsiTheme="majorHAnsi" w:cstheme="majorHAnsi"/>
          <w:color w:val="23498C"/>
        </w:rPr>
        <w:t xml:space="preserve">Mã chứng khoán: </w:t>
      </w:r>
      <w:r w:rsidRPr="00CA5CE4">
        <w:rPr>
          <w:rFonts w:asciiTheme="majorHAnsi" w:hAnsiTheme="majorHAnsi" w:cstheme="majorHAnsi"/>
          <w:color w:val="23498C"/>
        </w:rPr>
        <w:tab/>
      </w:r>
      <w:r w:rsidRPr="00CA5CE4">
        <w:rPr>
          <w:rFonts w:asciiTheme="majorHAnsi" w:hAnsiTheme="majorHAnsi" w:cstheme="majorHAnsi"/>
          <w:color w:val="23498C"/>
        </w:rPr>
        <w:tab/>
      </w:r>
      <w:r w:rsidRPr="00CA5CE4">
        <w:rPr>
          <w:rFonts w:asciiTheme="majorHAnsi" w:hAnsiTheme="majorHAnsi" w:cstheme="majorHAnsi"/>
          <w:color w:val="23498C"/>
        </w:rPr>
        <w:tab/>
      </w:r>
      <w:r w:rsidRPr="00CA5CE4">
        <w:rPr>
          <w:rFonts w:asciiTheme="majorHAnsi" w:hAnsiTheme="majorHAnsi" w:cstheme="majorHAnsi"/>
          <w:color w:val="23498C"/>
        </w:rPr>
        <w:tab/>
      </w:r>
      <w:r w:rsidRPr="00CA5CE4">
        <w:rPr>
          <w:rFonts w:asciiTheme="majorHAnsi" w:hAnsiTheme="majorHAnsi" w:cstheme="majorHAnsi"/>
          <w:color w:val="23498C"/>
        </w:rPr>
        <w:tab/>
      </w:r>
      <w:r w:rsidRPr="00CA5CE4">
        <w:rPr>
          <w:rFonts w:asciiTheme="majorHAnsi" w:hAnsiTheme="majorHAnsi" w:cstheme="majorHAnsi"/>
        </w:rPr>
        <w:t>HFT</w:t>
      </w:r>
      <w:bookmarkEnd w:id="125"/>
      <w:r w:rsidRPr="00CA5CE4">
        <w:rPr>
          <w:rFonts w:asciiTheme="majorHAnsi" w:hAnsiTheme="majorHAnsi" w:cstheme="majorHAnsi"/>
        </w:rPr>
        <w:t xml:space="preserve"> </w:t>
      </w:r>
    </w:p>
    <w:p w:rsidR="00173904" w:rsidRPr="00CA5CE4" w:rsidRDefault="00173904" w:rsidP="002C333C">
      <w:pPr>
        <w:pStyle w:val="m2"/>
        <w:spacing w:before="120" w:after="120" w:line="360" w:lineRule="auto"/>
        <w:ind w:hanging="720"/>
        <w:rPr>
          <w:rFonts w:asciiTheme="majorHAnsi" w:hAnsiTheme="majorHAnsi" w:cstheme="majorHAnsi"/>
          <w:color w:val="23498C"/>
        </w:rPr>
      </w:pPr>
      <w:bookmarkStart w:id="126" w:name="_Toc500434603"/>
      <w:r w:rsidRPr="00CA5CE4">
        <w:rPr>
          <w:rFonts w:asciiTheme="majorHAnsi" w:hAnsiTheme="majorHAnsi" w:cstheme="majorHAnsi"/>
          <w:color w:val="23498C"/>
        </w:rPr>
        <w:t xml:space="preserve">Tổng số chứng khoán đăng ký giao dịch: </w:t>
      </w:r>
      <w:r w:rsidRPr="00CA5CE4">
        <w:rPr>
          <w:rFonts w:asciiTheme="majorHAnsi" w:hAnsiTheme="majorHAnsi" w:cstheme="majorHAnsi"/>
          <w:color w:val="23498C"/>
        </w:rPr>
        <w:tab/>
      </w:r>
      <w:r w:rsidRPr="00CA5CE4">
        <w:rPr>
          <w:rFonts w:asciiTheme="majorHAnsi" w:hAnsiTheme="majorHAnsi" w:cstheme="majorHAnsi"/>
        </w:rPr>
        <w:t>10.000.000 cổ phiếu.</w:t>
      </w:r>
      <w:bookmarkEnd w:id="126"/>
      <w:r w:rsidRPr="00CA5CE4">
        <w:rPr>
          <w:rFonts w:asciiTheme="majorHAnsi" w:hAnsiTheme="majorHAnsi" w:cstheme="majorHAnsi"/>
        </w:rPr>
        <w:t xml:space="preserve"> </w:t>
      </w:r>
    </w:p>
    <w:p w:rsidR="00173904" w:rsidRPr="00CA5CE4" w:rsidRDefault="00173904" w:rsidP="002C333C">
      <w:pPr>
        <w:pStyle w:val="m2"/>
        <w:spacing w:before="120" w:after="120" w:line="360" w:lineRule="auto"/>
        <w:ind w:hanging="720"/>
        <w:rPr>
          <w:rFonts w:asciiTheme="majorHAnsi" w:hAnsiTheme="majorHAnsi" w:cstheme="majorHAnsi"/>
          <w:color w:val="23498C"/>
        </w:rPr>
      </w:pPr>
      <w:bookmarkStart w:id="127" w:name="_Toc500434604"/>
      <w:r w:rsidRPr="00CA5CE4">
        <w:rPr>
          <w:rFonts w:asciiTheme="majorHAnsi" w:hAnsiTheme="majorHAnsi" w:cstheme="majorHAnsi"/>
          <w:color w:val="23498C"/>
        </w:rPr>
        <w:t>Phương pháp tính giá</w:t>
      </w:r>
      <w:bookmarkEnd w:id="127"/>
      <w:r w:rsidRPr="00CA5CE4">
        <w:rPr>
          <w:rFonts w:asciiTheme="majorHAnsi" w:hAnsiTheme="majorHAnsi" w:cstheme="majorHAnsi"/>
          <w:color w:val="23498C"/>
        </w:rPr>
        <w:t xml:space="preserve"> </w:t>
      </w:r>
    </w:p>
    <w:p w:rsidR="00173904" w:rsidRPr="00CA5CE4" w:rsidRDefault="00173904" w:rsidP="002C333C">
      <w:pPr>
        <w:pStyle w:val="m3"/>
        <w:tabs>
          <w:tab w:val="left" w:pos="851"/>
        </w:tabs>
        <w:spacing w:before="120" w:after="120" w:line="312" w:lineRule="auto"/>
        <w:ind w:left="720" w:hanging="720"/>
        <w:jc w:val="both"/>
        <w:rPr>
          <w:rFonts w:asciiTheme="majorHAnsi" w:hAnsiTheme="majorHAnsi" w:cstheme="majorHAnsi"/>
          <w:color w:val="23498C"/>
        </w:rPr>
      </w:pPr>
      <w:bookmarkStart w:id="128" w:name="_Toc495673473"/>
      <w:r w:rsidRPr="00CA5CE4">
        <w:rPr>
          <w:rFonts w:asciiTheme="majorHAnsi" w:hAnsiTheme="majorHAnsi" w:cstheme="majorHAnsi"/>
          <w:color w:val="23498C"/>
        </w:rPr>
        <w:t>Giá trị sổ sách:</w:t>
      </w:r>
      <w:bookmarkEnd w:id="128"/>
      <w:r w:rsidRPr="00CA5CE4">
        <w:rPr>
          <w:rFonts w:asciiTheme="majorHAnsi" w:hAnsiTheme="majorHAnsi" w:cstheme="majorHAnsi"/>
          <w:color w:val="23498C"/>
        </w:rPr>
        <w:t xml:space="preserve"> </w:t>
      </w:r>
    </w:p>
    <w:p w:rsidR="00163F98" w:rsidRPr="00CA5CE4" w:rsidRDefault="00173904" w:rsidP="002C333C">
      <w:pPr>
        <w:pStyle w:val="ListParagraph"/>
        <w:numPr>
          <w:ilvl w:val="0"/>
          <w:numId w:val="13"/>
        </w:numPr>
        <w:spacing w:before="120" w:after="120" w:line="312" w:lineRule="auto"/>
        <w:ind w:hanging="720"/>
        <w:jc w:val="both"/>
        <w:rPr>
          <w:rFonts w:asciiTheme="majorHAnsi" w:hAnsiTheme="majorHAnsi" w:cstheme="majorHAnsi"/>
          <w:sz w:val="26"/>
          <w:szCs w:val="26"/>
          <w:lang w:val="nl-NL"/>
        </w:rPr>
      </w:pPr>
      <w:r w:rsidRPr="00CA5CE4">
        <w:rPr>
          <w:rFonts w:asciiTheme="majorHAnsi" w:hAnsiTheme="majorHAnsi" w:cstheme="majorHAnsi"/>
          <w:sz w:val="26"/>
          <w:szCs w:val="26"/>
          <w:lang w:val="nl-NL"/>
        </w:rPr>
        <w:t xml:space="preserve">Giá trị sổ sách một cổ phần của HFT tại ngày </w:t>
      </w:r>
      <w:r w:rsidR="005B0301" w:rsidRPr="00CA5CE4">
        <w:rPr>
          <w:rFonts w:asciiTheme="majorHAnsi" w:hAnsiTheme="majorHAnsi" w:cstheme="majorHAnsi"/>
          <w:sz w:val="26"/>
          <w:szCs w:val="26"/>
          <w:lang w:val="nl-NL"/>
        </w:rPr>
        <w:t>30</w:t>
      </w:r>
      <w:r w:rsidRPr="00CA5CE4">
        <w:rPr>
          <w:rFonts w:asciiTheme="majorHAnsi" w:hAnsiTheme="majorHAnsi" w:cstheme="majorHAnsi"/>
          <w:sz w:val="26"/>
          <w:szCs w:val="26"/>
          <w:lang w:val="nl-NL"/>
        </w:rPr>
        <w:t>/</w:t>
      </w:r>
      <w:r w:rsidR="005B0301" w:rsidRPr="00CA5CE4">
        <w:rPr>
          <w:rFonts w:asciiTheme="majorHAnsi" w:hAnsiTheme="majorHAnsi" w:cstheme="majorHAnsi"/>
          <w:sz w:val="26"/>
          <w:szCs w:val="26"/>
          <w:lang w:val="nl-NL"/>
        </w:rPr>
        <w:t>06</w:t>
      </w:r>
      <w:r w:rsidRPr="00CA5CE4">
        <w:rPr>
          <w:rFonts w:asciiTheme="majorHAnsi" w:hAnsiTheme="majorHAnsi" w:cstheme="majorHAnsi"/>
          <w:sz w:val="26"/>
          <w:szCs w:val="26"/>
          <w:lang w:val="nl-NL"/>
        </w:rPr>
        <w:t xml:space="preserve">/2017 như sau: </w:t>
      </w:r>
    </w:p>
    <w:tbl>
      <w:tblPr>
        <w:tblStyle w:val="TableGrid"/>
        <w:tblW w:w="9090" w:type="dxa"/>
        <w:tblInd w:w="738" w:type="dxa"/>
        <w:tblLook w:val="04A0" w:firstRow="1" w:lastRow="0" w:firstColumn="1" w:lastColumn="0" w:noHBand="0" w:noVBand="1"/>
      </w:tblPr>
      <w:tblGrid>
        <w:gridCol w:w="3527"/>
        <w:gridCol w:w="363"/>
        <w:gridCol w:w="5200"/>
      </w:tblGrid>
      <w:tr w:rsidR="00E76F20" w:rsidRPr="005A6EB9" w:rsidTr="00E76F20">
        <w:tc>
          <w:tcPr>
            <w:tcW w:w="3527" w:type="dxa"/>
            <w:vMerge w:val="restart"/>
            <w:tcBorders>
              <w:top w:val="nil"/>
              <w:left w:val="nil"/>
              <w:bottom w:val="nil"/>
              <w:right w:val="nil"/>
            </w:tcBorders>
            <w:vAlign w:val="center"/>
          </w:tcPr>
          <w:p w:rsidR="00E76F20" w:rsidRPr="00CA5CE4" w:rsidRDefault="00E76F20" w:rsidP="00E76F20">
            <w:pPr>
              <w:spacing w:before="120" w:after="120"/>
              <w:jc w:val="both"/>
              <w:rPr>
                <w:rFonts w:asciiTheme="majorHAnsi" w:hAnsiTheme="majorHAnsi" w:cstheme="majorHAnsi"/>
                <w:sz w:val="26"/>
                <w:szCs w:val="26"/>
                <w:lang w:val="nl-NL"/>
              </w:rPr>
            </w:pPr>
            <w:r w:rsidRPr="00CA5CE4">
              <w:rPr>
                <w:rFonts w:asciiTheme="majorHAnsi" w:hAnsiTheme="majorHAnsi" w:cstheme="majorHAnsi"/>
                <w:sz w:val="26"/>
                <w:szCs w:val="26"/>
                <w:lang w:val="nl-NL"/>
              </w:rPr>
              <w:t>Giá trị sổ sách của một cổ phần</w:t>
            </w:r>
          </w:p>
        </w:tc>
        <w:tc>
          <w:tcPr>
            <w:tcW w:w="363" w:type="dxa"/>
            <w:vMerge w:val="restart"/>
            <w:tcBorders>
              <w:top w:val="nil"/>
              <w:left w:val="nil"/>
              <w:bottom w:val="nil"/>
              <w:right w:val="nil"/>
            </w:tcBorders>
            <w:vAlign w:val="center"/>
          </w:tcPr>
          <w:p w:rsidR="00E76F20" w:rsidRPr="00CA5CE4" w:rsidRDefault="00E76F20" w:rsidP="00E76F20">
            <w:pPr>
              <w:spacing w:before="120" w:after="120"/>
              <w:jc w:val="both"/>
              <w:rPr>
                <w:rFonts w:asciiTheme="majorHAnsi" w:hAnsiTheme="majorHAnsi" w:cstheme="majorHAnsi"/>
                <w:sz w:val="26"/>
                <w:szCs w:val="26"/>
                <w:lang w:val="nl-NL"/>
              </w:rPr>
            </w:pPr>
            <w:r w:rsidRPr="00CA5CE4">
              <w:rPr>
                <w:rFonts w:asciiTheme="majorHAnsi" w:hAnsiTheme="majorHAnsi" w:cstheme="majorHAnsi"/>
                <w:sz w:val="26"/>
                <w:szCs w:val="26"/>
                <w:lang w:val="nl-NL"/>
              </w:rPr>
              <w:t>=</w:t>
            </w:r>
          </w:p>
        </w:tc>
        <w:tc>
          <w:tcPr>
            <w:tcW w:w="5200" w:type="dxa"/>
            <w:tcBorders>
              <w:top w:val="nil"/>
              <w:left w:val="nil"/>
              <w:bottom w:val="single" w:sz="4" w:space="0" w:color="auto"/>
              <w:right w:val="nil"/>
            </w:tcBorders>
            <w:vAlign w:val="center"/>
          </w:tcPr>
          <w:p w:rsidR="00E76F20" w:rsidRPr="00CA5CE4" w:rsidRDefault="00E76F20" w:rsidP="00E76F20">
            <w:pPr>
              <w:spacing w:before="120" w:after="120"/>
              <w:jc w:val="center"/>
              <w:rPr>
                <w:rFonts w:asciiTheme="majorHAnsi" w:hAnsiTheme="majorHAnsi" w:cstheme="majorHAnsi"/>
                <w:sz w:val="26"/>
                <w:szCs w:val="26"/>
                <w:lang w:val="nl-NL"/>
              </w:rPr>
            </w:pPr>
            <w:r w:rsidRPr="00CA5CE4">
              <w:rPr>
                <w:rFonts w:asciiTheme="majorHAnsi" w:hAnsiTheme="majorHAnsi" w:cstheme="majorHAnsi"/>
                <w:sz w:val="26"/>
                <w:szCs w:val="26"/>
                <w:lang w:val="nl-NL"/>
              </w:rPr>
              <w:t>Nguồn vốn chủ sở hữu</w:t>
            </w:r>
          </w:p>
        </w:tc>
      </w:tr>
      <w:tr w:rsidR="00E76F20" w:rsidRPr="005A6EB9" w:rsidTr="00E76F20">
        <w:tc>
          <w:tcPr>
            <w:tcW w:w="3527" w:type="dxa"/>
            <w:vMerge/>
            <w:tcBorders>
              <w:top w:val="nil"/>
              <w:left w:val="nil"/>
              <w:bottom w:val="nil"/>
              <w:right w:val="nil"/>
            </w:tcBorders>
            <w:vAlign w:val="center"/>
          </w:tcPr>
          <w:p w:rsidR="00E76F20" w:rsidRPr="00CA5CE4" w:rsidRDefault="00E76F20" w:rsidP="00E76F20">
            <w:pPr>
              <w:spacing w:before="120" w:after="120"/>
              <w:jc w:val="both"/>
              <w:rPr>
                <w:rFonts w:asciiTheme="majorHAnsi" w:hAnsiTheme="majorHAnsi" w:cstheme="majorHAnsi"/>
                <w:sz w:val="26"/>
                <w:szCs w:val="26"/>
                <w:lang w:val="nl-NL"/>
              </w:rPr>
            </w:pPr>
          </w:p>
        </w:tc>
        <w:tc>
          <w:tcPr>
            <w:tcW w:w="363" w:type="dxa"/>
            <w:vMerge/>
            <w:tcBorders>
              <w:top w:val="nil"/>
              <w:left w:val="nil"/>
              <w:bottom w:val="nil"/>
              <w:right w:val="nil"/>
            </w:tcBorders>
            <w:vAlign w:val="center"/>
          </w:tcPr>
          <w:p w:rsidR="00E76F20" w:rsidRPr="00CA5CE4" w:rsidRDefault="00E76F20" w:rsidP="00E76F20">
            <w:pPr>
              <w:spacing w:before="120" w:after="120"/>
              <w:jc w:val="both"/>
              <w:rPr>
                <w:rFonts w:asciiTheme="majorHAnsi" w:hAnsiTheme="majorHAnsi" w:cstheme="majorHAnsi"/>
                <w:sz w:val="26"/>
                <w:szCs w:val="26"/>
                <w:lang w:val="nl-NL"/>
              </w:rPr>
            </w:pPr>
          </w:p>
        </w:tc>
        <w:tc>
          <w:tcPr>
            <w:tcW w:w="5200" w:type="dxa"/>
            <w:tcBorders>
              <w:top w:val="single" w:sz="4" w:space="0" w:color="auto"/>
              <w:left w:val="nil"/>
              <w:bottom w:val="nil"/>
              <w:right w:val="nil"/>
            </w:tcBorders>
            <w:vAlign w:val="center"/>
          </w:tcPr>
          <w:p w:rsidR="00E76F20" w:rsidRPr="00CA5CE4" w:rsidRDefault="00E76F20" w:rsidP="00E76F20">
            <w:pPr>
              <w:spacing w:before="120" w:after="120"/>
              <w:jc w:val="center"/>
              <w:rPr>
                <w:rFonts w:asciiTheme="majorHAnsi" w:hAnsiTheme="majorHAnsi" w:cstheme="majorHAnsi"/>
                <w:sz w:val="26"/>
                <w:szCs w:val="26"/>
                <w:lang w:val="nl-NL"/>
              </w:rPr>
            </w:pPr>
            <w:r w:rsidRPr="00CA5CE4">
              <w:rPr>
                <w:rFonts w:asciiTheme="majorHAnsi" w:hAnsiTheme="majorHAnsi" w:cstheme="majorHAnsi"/>
                <w:sz w:val="26"/>
                <w:szCs w:val="26"/>
                <w:lang w:val="nl-NL"/>
              </w:rPr>
              <w:t>Tổng số cổ phần đang lưu hành – Cổ phiếu quỹ</w:t>
            </w:r>
          </w:p>
        </w:tc>
      </w:tr>
      <w:tr w:rsidR="00E76F20" w:rsidRPr="00CA5CE4" w:rsidTr="00E76F20">
        <w:tc>
          <w:tcPr>
            <w:tcW w:w="3527" w:type="dxa"/>
            <w:tcBorders>
              <w:top w:val="nil"/>
              <w:left w:val="nil"/>
              <w:bottom w:val="nil"/>
              <w:right w:val="nil"/>
            </w:tcBorders>
            <w:vAlign w:val="center"/>
          </w:tcPr>
          <w:p w:rsidR="00E76F20" w:rsidRPr="00CA5CE4" w:rsidRDefault="00E76F20" w:rsidP="00E76F20">
            <w:pPr>
              <w:spacing w:before="120" w:after="120"/>
              <w:jc w:val="both"/>
              <w:rPr>
                <w:rFonts w:asciiTheme="majorHAnsi" w:hAnsiTheme="majorHAnsi" w:cstheme="majorHAnsi"/>
                <w:sz w:val="26"/>
                <w:szCs w:val="26"/>
                <w:lang w:val="nl-NL"/>
              </w:rPr>
            </w:pPr>
          </w:p>
        </w:tc>
        <w:tc>
          <w:tcPr>
            <w:tcW w:w="363" w:type="dxa"/>
            <w:vMerge w:val="restart"/>
            <w:tcBorders>
              <w:top w:val="nil"/>
              <w:left w:val="nil"/>
              <w:bottom w:val="nil"/>
              <w:right w:val="nil"/>
            </w:tcBorders>
            <w:vAlign w:val="center"/>
          </w:tcPr>
          <w:p w:rsidR="00E76F20" w:rsidRPr="00CA5CE4" w:rsidRDefault="00E76F20" w:rsidP="00E76F20">
            <w:pPr>
              <w:spacing w:before="120" w:after="120"/>
              <w:jc w:val="both"/>
              <w:rPr>
                <w:rFonts w:asciiTheme="majorHAnsi" w:hAnsiTheme="majorHAnsi" w:cstheme="majorHAnsi"/>
                <w:sz w:val="26"/>
                <w:szCs w:val="26"/>
                <w:lang w:val="nl-NL"/>
              </w:rPr>
            </w:pPr>
            <w:r w:rsidRPr="00CA5CE4">
              <w:rPr>
                <w:rFonts w:asciiTheme="majorHAnsi" w:hAnsiTheme="majorHAnsi" w:cstheme="majorHAnsi"/>
                <w:sz w:val="26"/>
                <w:szCs w:val="26"/>
                <w:lang w:val="nl-NL"/>
              </w:rPr>
              <w:t>=</w:t>
            </w:r>
          </w:p>
        </w:tc>
        <w:tc>
          <w:tcPr>
            <w:tcW w:w="5200" w:type="dxa"/>
            <w:tcBorders>
              <w:top w:val="nil"/>
              <w:left w:val="nil"/>
              <w:bottom w:val="single" w:sz="4" w:space="0" w:color="auto"/>
              <w:right w:val="nil"/>
            </w:tcBorders>
            <w:vAlign w:val="center"/>
          </w:tcPr>
          <w:p w:rsidR="00E76F20" w:rsidRPr="00CA5CE4" w:rsidRDefault="00E76F20" w:rsidP="00E76F20">
            <w:pPr>
              <w:spacing w:before="120" w:after="120"/>
              <w:jc w:val="center"/>
              <w:rPr>
                <w:rFonts w:asciiTheme="majorHAnsi" w:hAnsiTheme="majorHAnsi" w:cstheme="majorHAnsi"/>
                <w:sz w:val="26"/>
                <w:szCs w:val="26"/>
                <w:lang w:val="nl-NL"/>
              </w:rPr>
            </w:pPr>
            <w:r w:rsidRPr="00CA5CE4">
              <w:rPr>
                <w:rFonts w:asciiTheme="majorHAnsi" w:hAnsiTheme="majorHAnsi" w:cstheme="majorHAnsi"/>
                <w:sz w:val="26"/>
                <w:szCs w:val="26"/>
              </w:rPr>
              <w:t>80.253.864.808 đ</w:t>
            </w:r>
          </w:p>
        </w:tc>
      </w:tr>
      <w:tr w:rsidR="00E76F20" w:rsidRPr="00CA5CE4" w:rsidTr="00E76F20">
        <w:trPr>
          <w:trHeight w:val="109"/>
        </w:trPr>
        <w:tc>
          <w:tcPr>
            <w:tcW w:w="3527" w:type="dxa"/>
            <w:tcBorders>
              <w:top w:val="nil"/>
              <w:left w:val="nil"/>
              <w:bottom w:val="nil"/>
              <w:right w:val="nil"/>
            </w:tcBorders>
            <w:vAlign w:val="center"/>
          </w:tcPr>
          <w:p w:rsidR="00E76F20" w:rsidRPr="00CA5CE4" w:rsidRDefault="00E76F20" w:rsidP="00E76F20">
            <w:pPr>
              <w:spacing w:before="120" w:after="120"/>
              <w:jc w:val="both"/>
              <w:rPr>
                <w:rFonts w:asciiTheme="majorHAnsi" w:hAnsiTheme="majorHAnsi" w:cstheme="majorHAnsi"/>
                <w:sz w:val="26"/>
                <w:szCs w:val="26"/>
                <w:lang w:val="nl-NL"/>
              </w:rPr>
            </w:pPr>
          </w:p>
        </w:tc>
        <w:tc>
          <w:tcPr>
            <w:tcW w:w="363" w:type="dxa"/>
            <w:vMerge/>
            <w:tcBorders>
              <w:top w:val="nil"/>
              <w:left w:val="nil"/>
              <w:bottom w:val="nil"/>
              <w:right w:val="nil"/>
            </w:tcBorders>
            <w:vAlign w:val="center"/>
          </w:tcPr>
          <w:p w:rsidR="00E76F20" w:rsidRPr="00CA5CE4" w:rsidRDefault="00E76F20" w:rsidP="00E76F20">
            <w:pPr>
              <w:spacing w:before="120" w:after="120"/>
              <w:jc w:val="both"/>
              <w:rPr>
                <w:rFonts w:asciiTheme="majorHAnsi" w:hAnsiTheme="majorHAnsi" w:cstheme="majorHAnsi"/>
                <w:sz w:val="26"/>
                <w:szCs w:val="26"/>
                <w:lang w:val="nl-NL"/>
              </w:rPr>
            </w:pPr>
          </w:p>
        </w:tc>
        <w:tc>
          <w:tcPr>
            <w:tcW w:w="5200" w:type="dxa"/>
            <w:tcBorders>
              <w:top w:val="single" w:sz="4" w:space="0" w:color="auto"/>
              <w:left w:val="nil"/>
              <w:bottom w:val="nil"/>
              <w:right w:val="nil"/>
            </w:tcBorders>
            <w:vAlign w:val="center"/>
          </w:tcPr>
          <w:p w:rsidR="00E76F20" w:rsidRPr="00CA5CE4" w:rsidRDefault="00E76F20" w:rsidP="00E76F20">
            <w:pPr>
              <w:spacing w:before="120" w:after="120"/>
              <w:jc w:val="center"/>
              <w:rPr>
                <w:rFonts w:asciiTheme="majorHAnsi" w:hAnsiTheme="majorHAnsi" w:cstheme="majorHAnsi"/>
                <w:sz w:val="26"/>
                <w:szCs w:val="26"/>
                <w:lang w:val="nl-NL"/>
              </w:rPr>
            </w:pPr>
            <w:r w:rsidRPr="00CA5CE4">
              <w:rPr>
                <w:rFonts w:asciiTheme="majorHAnsi" w:hAnsiTheme="majorHAnsi" w:cstheme="majorHAnsi"/>
                <w:sz w:val="26"/>
                <w:szCs w:val="26"/>
              </w:rPr>
              <w:t>10.000.000 cổ phần</w:t>
            </w:r>
          </w:p>
        </w:tc>
      </w:tr>
      <w:tr w:rsidR="00E76F20" w:rsidRPr="00CA5CE4" w:rsidTr="00E76F20">
        <w:trPr>
          <w:trHeight w:val="109"/>
        </w:trPr>
        <w:tc>
          <w:tcPr>
            <w:tcW w:w="3527" w:type="dxa"/>
            <w:tcBorders>
              <w:top w:val="nil"/>
              <w:left w:val="nil"/>
              <w:bottom w:val="nil"/>
              <w:right w:val="nil"/>
            </w:tcBorders>
            <w:vAlign w:val="center"/>
          </w:tcPr>
          <w:p w:rsidR="00E76F20" w:rsidRPr="00CA5CE4" w:rsidRDefault="00E76F20" w:rsidP="00E76F20">
            <w:pPr>
              <w:spacing w:before="120" w:after="120"/>
              <w:jc w:val="both"/>
              <w:rPr>
                <w:rFonts w:asciiTheme="majorHAnsi" w:hAnsiTheme="majorHAnsi" w:cstheme="majorHAnsi"/>
                <w:sz w:val="26"/>
                <w:szCs w:val="26"/>
                <w:lang w:val="nl-NL"/>
              </w:rPr>
            </w:pPr>
          </w:p>
        </w:tc>
        <w:tc>
          <w:tcPr>
            <w:tcW w:w="363" w:type="dxa"/>
            <w:tcBorders>
              <w:top w:val="nil"/>
              <w:left w:val="nil"/>
              <w:bottom w:val="nil"/>
              <w:right w:val="nil"/>
            </w:tcBorders>
            <w:vAlign w:val="center"/>
          </w:tcPr>
          <w:p w:rsidR="00E76F20" w:rsidRPr="00CA5CE4" w:rsidRDefault="00E76F20" w:rsidP="00E76F20">
            <w:pPr>
              <w:spacing w:before="120" w:after="120"/>
              <w:jc w:val="both"/>
              <w:rPr>
                <w:rFonts w:asciiTheme="majorHAnsi" w:hAnsiTheme="majorHAnsi" w:cstheme="majorHAnsi"/>
                <w:sz w:val="26"/>
                <w:szCs w:val="26"/>
                <w:lang w:val="nl-NL"/>
              </w:rPr>
            </w:pPr>
            <w:r w:rsidRPr="00CA5CE4">
              <w:rPr>
                <w:rFonts w:asciiTheme="majorHAnsi" w:hAnsiTheme="majorHAnsi" w:cstheme="majorHAnsi"/>
                <w:sz w:val="26"/>
                <w:szCs w:val="26"/>
                <w:lang w:val="nl-NL"/>
              </w:rPr>
              <w:t>=</w:t>
            </w:r>
          </w:p>
        </w:tc>
        <w:tc>
          <w:tcPr>
            <w:tcW w:w="5200" w:type="dxa"/>
            <w:tcBorders>
              <w:top w:val="nil"/>
              <w:left w:val="nil"/>
              <w:bottom w:val="nil"/>
              <w:right w:val="nil"/>
            </w:tcBorders>
            <w:vAlign w:val="center"/>
          </w:tcPr>
          <w:p w:rsidR="00E76F20" w:rsidRPr="00CA5CE4" w:rsidRDefault="00E76F20" w:rsidP="00E76F20">
            <w:pPr>
              <w:spacing w:before="120" w:after="120"/>
              <w:rPr>
                <w:rFonts w:asciiTheme="majorHAnsi" w:hAnsiTheme="majorHAnsi" w:cstheme="majorHAnsi"/>
                <w:sz w:val="26"/>
                <w:szCs w:val="26"/>
              </w:rPr>
            </w:pPr>
            <w:r w:rsidRPr="00CA5CE4">
              <w:rPr>
                <w:rFonts w:asciiTheme="majorHAnsi" w:hAnsiTheme="majorHAnsi" w:cstheme="majorHAnsi"/>
                <w:color w:val="000000"/>
                <w:sz w:val="26"/>
                <w:szCs w:val="26"/>
              </w:rPr>
              <w:t>8.025 đ</w:t>
            </w:r>
          </w:p>
        </w:tc>
      </w:tr>
    </w:tbl>
    <w:p w:rsidR="00E76F20" w:rsidRPr="00CA5CE4" w:rsidRDefault="00E76F20" w:rsidP="00E76F20">
      <w:pPr>
        <w:spacing w:before="120" w:after="120" w:line="312" w:lineRule="auto"/>
        <w:jc w:val="both"/>
        <w:rPr>
          <w:rFonts w:asciiTheme="majorHAnsi" w:hAnsiTheme="majorHAnsi" w:cstheme="majorHAnsi"/>
          <w:sz w:val="26"/>
          <w:szCs w:val="26"/>
          <w:lang w:val="nl-NL"/>
        </w:rPr>
      </w:pPr>
    </w:p>
    <w:p w:rsidR="005B0301" w:rsidRPr="00CA5CE4" w:rsidRDefault="005B0301" w:rsidP="00E76F20">
      <w:pPr>
        <w:pStyle w:val="ListParagraph"/>
        <w:numPr>
          <w:ilvl w:val="0"/>
          <w:numId w:val="13"/>
        </w:numPr>
        <w:spacing w:before="120" w:after="120" w:line="312" w:lineRule="auto"/>
        <w:ind w:hanging="720"/>
        <w:jc w:val="both"/>
        <w:rPr>
          <w:rFonts w:asciiTheme="majorHAnsi" w:hAnsiTheme="majorHAnsi" w:cstheme="majorHAnsi"/>
          <w:sz w:val="26"/>
          <w:szCs w:val="26"/>
          <w:lang w:val="nl-NL"/>
        </w:rPr>
      </w:pPr>
      <w:r w:rsidRPr="00CA5CE4">
        <w:rPr>
          <w:rFonts w:asciiTheme="majorHAnsi" w:hAnsiTheme="majorHAnsi" w:cstheme="majorHAnsi"/>
          <w:sz w:val="26"/>
          <w:szCs w:val="26"/>
          <w:lang w:val="nl-NL"/>
        </w:rPr>
        <w:t xml:space="preserve">Giá trị sổ sách một cổ phần của HFT tại ngày 31/12/2016 như sau: </w:t>
      </w:r>
    </w:p>
    <w:tbl>
      <w:tblPr>
        <w:tblStyle w:val="TableGrid"/>
        <w:tblW w:w="9090" w:type="dxa"/>
        <w:tblInd w:w="738" w:type="dxa"/>
        <w:tblLook w:val="04A0" w:firstRow="1" w:lastRow="0" w:firstColumn="1" w:lastColumn="0" w:noHBand="0" w:noVBand="1"/>
      </w:tblPr>
      <w:tblGrid>
        <w:gridCol w:w="3527"/>
        <w:gridCol w:w="363"/>
        <w:gridCol w:w="5200"/>
      </w:tblGrid>
      <w:tr w:rsidR="00E76F20" w:rsidRPr="005A6EB9" w:rsidTr="00E76F20">
        <w:tc>
          <w:tcPr>
            <w:tcW w:w="3527" w:type="dxa"/>
            <w:vMerge w:val="restart"/>
            <w:tcBorders>
              <w:top w:val="nil"/>
              <w:left w:val="nil"/>
              <w:bottom w:val="nil"/>
              <w:right w:val="nil"/>
            </w:tcBorders>
            <w:vAlign w:val="center"/>
          </w:tcPr>
          <w:p w:rsidR="00E76F20" w:rsidRPr="00CA5CE4" w:rsidRDefault="00E76F20" w:rsidP="00E76F20">
            <w:pPr>
              <w:spacing w:before="120" w:after="120"/>
              <w:jc w:val="both"/>
              <w:rPr>
                <w:rFonts w:asciiTheme="majorHAnsi" w:hAnsiTheme="majorHAnsi" w:cstheme="majorHAnsi"/>
                <w:sz w:val="26"/>
                <w:szCs w:val="26"/>
                <w:lang w:val="nl-NL"/>
              </w:rPr>
            </w:pPr>
            <w:r w:rsidRPr="00CA5CE4">
              <w:rPr>
                <w:rFonts w:asciiTheme="majorHAnsi" w:hAnsiTheme="majorHAnsi" w:cstheme="majorHAnsi"/>
                <w:sz w:val="26"/>
                <w:szCs w:val="26"/>
                <w:lang w:val="nl-NL"/>
              </w:rPr>
              <w:t>Giá trị sổ sách của một cổ phần</w:t>
            </w:r>
          </w:p>
        </w:tc>
        <w:tc>
          <w:tcPr>
            <w:tcW w:w="363" w:type="dxa"/>
            <w:vMerge w:val="restart"/>
            <w:tcBorders>
              <w:top w:val="nil"/>
              <w:left w:val="nil"/>
              <w:bottom w:val="nil"/>
              <w:right w:val="nil"/>
            </w:tcBorders>
            <w:vAlign w:val="center"/>
          </w:tcPr>
          <w:p w:rsidR="00E76F20" w:rsidRPr="00CA5CE4" w:rsidRDefault="00E76F20" w:rsidP="00E76F20">
            <w:pPr>
              <w:spacing w:before="120" w:after="120"/>
              <w:jc w:val="both"/>
              <w:rPr>
                <w:rFonts w:asciiTheme="majorHAnsi" w:hAnsiTheme="majorHAnsi" w:cstheme="majorHAnsi"/>
                <w:sz w:val="26"/>
                <w:szCs w:val="26"/>
                <w:lang w:val="nl-NL"/>
              </w:rPr>
            </w:pPr>
            <w:r w:rsidRPr="00CA5CE4">
              <w:rPr>
                <w:rFonts w:asciiTheme="majorHAnsi" w:hAnsiTheme="majorHAnsi" w:cstheme="majorHAnsi"/>
                <w:sz w:val="26"/>
                <w:szCs w:val="26"/>
                <w:lang w:val="nl-NL"/>
              </w:rPr>
              <w:t>=</w:t>
            </w:r>
          </w:p>
        </w:tc>
        <w:tc>
          <w:tcPr>
            <w:tcW w:w="5200" w:type="dxa"/>
            <w:tcBorders>
              <w:top w:val="nil"/>
              <w:left w:val="nil"/>
              <w:bottom w:val="single" w:sz="4" w:space="0" w:color="auto"/>
              <w:right w:val="nil"/>
            </w:tcBorders>
          </w:tcPr>
          <w:p w:rsidR="00E76F20" w:rsidRPr="00CA5CE4" w:rsidRDefault="00E76F20" w:rsidP="00E76F20">
            <w:pPr>
              <w:spacing w:before="120" w:after="120"/>
              <w:jc w:val="center"/>
              <w:rPr>
                <w:rFonts w:asciiTheme="majorHAnsi" w:hAnsiTheme="majorHAnsi" w:cstheme="majorHAnsi"/>
                <w:sz w:val="26"/>
                <w:szCs w:val="26"/>
                <w:lang w:val="nl-NL"/>
              </w:rPr>
            </w:pPr>
            <w:r w:rsidRPr="00CA5CE4">
              <w:rPr>
                <w:rFonts w:asciiTheme="majorHAnsi" w:hAnsiTheme="majorHAnsi" w:cstheme="majorHAnsi"/>
                <w:sz w:val="26"/>
                <w:szCs w:val="26"/>
                <w:lang w:val="nl-NL"/>
              </w:rPr>
              <w:t>Nguồn vốn chủ sở hữu</w:t>
            </w:r>
          </w:p>
        </w:tc>
      </w:tr>
      <w:tr w:rsidR="00E76F20" w:rsidRPr="005A6EB9" w:rsidTr="00E76F20">
        <w:tc>
          <w:tcPr>
            <w:tcW w:w="3527" w:type="dxa"/>
            <w:vMerge/>
            <w:tcBorders>
              <w:top w:val="nil"/>
              <w:left w:val="nil"/>
              <w:bottom w:val="nil"/>
              <w:right w:val="nil"/>
            </w:tcBorders>
            <w:vAlign w:val="center"/>
          </w:tcPr>
          <w:p w:rsidR="00E76F20" w:rsidRPr="00CA5CE4" w:rsidRDefault="00E76F20" w:rsidP="00E76F20">
            <w:pPr>
              <w:spacing w:before="120" w:after="120"/>
              <w:jc w:val="both"/>
              <w:rPr>
                <w:rFonts w:asciiTheme="majorHAnsi" w:hAnsiTheme="majorHAnsi" w:cstheme="majorHAnsi"/>
                <w:sz w:val="26"/>
                <w:szCs w:val="26"/>
                <w:lang w:val="nl-NL"/>
              </w:rPr>
            </w:pPr>
          </w:p>
        </w:tc>
        <w:tc>
          <w:tcPr>
            <w:tcW w:w="363" w:type="dxa"/>
            <w:vMerge/>
            <w:tcBorders>
              <w:top w:val="nil"/>
              <w:left w:val="nil"/>
              <w:bottom w:val="nil"/>
              <w:right w:val="nil"/>
            </w:tcBorders>
            <w:vAlign w:val="center"/>
          </w:tcPr>
          <w:p w:rsidR="00E76F20" w:rsidRPr="00CA5CE4" w:rsidRDefault="00E76F20" w:rsidP="00E76F20">
            <w:pPr>
              <w:spacing w:before="120" w:after="120"/>
              <w:jc w:val="both"/>
              <w:rPr>
                <w:rFonts w:asciiTheme="majorHAnsi" w:hAnsiTheme="majorHAnsi" w:cstheme="majorHAnsi"/>
                <w:sz w:val="26"/>
                <w:szCs w:val="26"/>
                <w:lang w:val="nl-NL"/>
              </w:rPr>
            </w:pPr>
          </w:p>
        </w:tc>
        <w:tc>
          <w:tcPr>
            <w:tcW w:w="5200" w:type="dxa"/>
            <w:tcBorders>
              <w:top w:val="single" w:sz="4" w:space="0" w:color="auto"/>
              <w:left w:val="nil"/>
              <w:bottom w:val="nil"/>
              <w:right w:val="nil"/>
            </w:tcBorders>
          </w:tcPr>
          <w:p w:rsidR="00E76F20" w:rsidRPr="00CA5CE4" w:rsidRDefault="00E76F20" w:rsidP="00E76F20">
            <w:pPr>
              <w:spacing w:before="120" w:after="120"/>
              <w:jc w:val="center"/>
              <w:rPr>
                <w:rFonts w:asciiTheme="majorHAnsi" w:hAnsiTheme="majorHAnsi" w:cstheme="majorHAnsi"/>
                <w:sz w:val="26"/>
                <w:szCs w:val="26"/>
                <w:lang w:val="nl-NL"/>
              </w:rPr>
            </w:pPr>
            <w:r w:rsidRPr="00CA5CE4">
              <w:rPr>
                <w:rFonts w:asciiTheme="majorHAnsi" w:hAnsiTheme="majorHAnsi" w:cstheme="majorHAnsi"/>
                <w:sz w:val="26"/>
                <w:szCs w:val="26"/>
                <w:lang w:val="nl-NL"/>
              </w:rPr>
              <w:t>Tổng số cổ phần đang lưu hành – Cổ phiếu quỹ</w:t>
            </w:r>
          </w:p>
        </w:tc>
      </w:tr>
      <w:tr w:rsidR="00E76F20" w:rsidRPr="00CA5CE4" w:rsidTr="00E76F20">
        <w:tc>
          <w:tcPr>
            <w:tcW w:w="3527" w:type="dxa"/>
            <w:tcBorders>
              <w:top w:val="nil"/>
              <w:left w:val="nil"/>
              <w:bottom w:val="nil"/>
              <w:right w:val="nil"/>
            </w:tcBorders>
            <w:vAlign w:val="center"/>
          </w:tcPr>
          <w:p w:rsidR="00E76F20" w:rsidRPr="00CA5CE4" w:rsidRDefault="00E76F20" w:rsidP="00E76F20">
            <w:pPr>
              <w:spacing w:before="120" w:after="120"/>
              <w:jc w:val="both"/>
              <w:rPr>
                <w:rFonts w:asciiTheme="majorHAnsi" w:hAnsiTheme="majorHAnsi" w:cstheme="majorHAnsi"/>
                <w:sz w:val="26"/>
                <w:szCs w:val="26"/>
                <w:lang w:val="nl-NL"/>
              </w:rPr>
            </w:pPr>
          </w:p>
        </w:tc>
        <w:tc>
          <w:tcPr>
            <w:tcW w:w="363" w:type="dxa"/>
            <w:vMerge w:val="restart"/>
            <w:tcBorders>
              <w:top w:val="nil"/>
              <w:left w:val="nil"/>
              <w:bottom w:val="nil"/>
              <w:right w:val="nil"/>
            </w:tcBorders>
            <w:vAlign w:val="center"/>
          </w:tcPr>
          <w:p w:rsidR="00E76F20" w:rsidRPr="00CA5CE4" w:rsidRDefault="00E76F20" w:rsidP="00E76F20">
            <w:pPr>
              <w:spacing w:before="120" w:after="120"/>
              <w:jc w:val="both"/>
              <w:rPr>
                <w:rFonts w:asciiTheme="majorHAnsi" w:hAnsiTheme="majorHAnsi" w:cstheme="majorHAnsi"/>
                <w:sz w:val="26"/>
                <w:szCs w:val="26"/>
                <w:lang w:val="nl-NL"/>
              </w:rPr>
            </w:pPr>
            <w:r w:rsidRPr="00CA5CE4">
              <w:rPr>
                <w:rFonts w:asciiTheme="majorHAnsi" w:hAnsiTheme="majorHAnsi" w:cstheme="majorHAnsi"/>
                <w:sz w:val="26"/>
                <w:szCs w:val="26"/>
                <w:lang w:val="nl-NL"/>
              </w:rPr>
              <w:t>=</w:t>
            </w:r>
          </w:p>
        </w:tc>
        <w:tc>
          <w:tcPr>
            <w:tcW w:w="5200" w:type="dxa"/>
            <w:tcBorders>
              <w:top w:val="nil"/>
              <w:left w:val="nil"/>
              <w:bottom w:val="single" w:sz="4" w:space="0" w:color="auto"/>
              <w:right w:val="nil"/>
            </w:tcBorders>
          </w:tcPr>
          <w:p w:rsidR="00E76F20" w:rsidRPr="00CA5CE4" w:rsidRDefault="00E76F20" w:rsidP="00E76F20">
            <w:pPr>
              <w:spacing w:before="120" w:after="120"/>
              <w:jc w:val="center"/>
              <w:rPr>
                <w:rFonts w:asciiTheme="majorHAnsi" w:hAnsiTheme="majorHAnsi" w:cstheme="majorHAnsi"/>
                <w:sz w:val="26"/>
                <w:szCs w:val="26"/>
                <w:lang w:val="nl-NL"/>
              </w:rPr>
            </w:pPr>
            <w:r w:rsidRPr="00CA5CE4">
              <w:rPr>
                <w:rFonts w:asciiTheme="majorHAnsi" w:hAnsiTheme="majorHAnsi" w:cstheme="majorHAnsi"/>
                <w:sz w:val="26"/>
                <w:szCs w:val="26"/>
                <w:lang w:val="nl-NL"/>
              </w:rPr>
              <w:t>78.612.995.234 đ</w:t>
            </w:r>
          </w:p>
        </w:tc>
      </w:tr>
      <w:tr w:rsidR="00E76F20" w:rsidRPr="00CA5CE4" w:rsidTr="00E76F20">
        <w:trPr>
          <w:trHeight w:val="109"/>
        </w:trPr>
        <w:tc>
          <w:tcPr>
            <w:tcW w:w="3527" w:type="dxa"/>
            <w:tcBorders>
              <w:top w:val="nil"/>
              <w:left w:val="nil"/>
              <w:bottom w:val="nil"/>
              <w:right w:val="nil"/>
            </w:tcBorders>
            <w:vAlign w:val="center"/>
          </w:tcPr>
          <w:p w:rsidR="00E76F20" w:rsidRPr="00CA5CE4" w:rsidRDefault="00E76F20" w:rsidP="00E76F20">
            <w:pPr>
              <w:spacing w:before="120" w:after="120"/>
              <w:jc w:val="both"/>
              <w:rPr>
                <w:rFonts w:asciiTheme="majorHAnsi" w:hAnsiTheme="majorHAnsi" w:cstheme="majorHAnsi"/>
                <w:sz w:val="26"/>
                <w:szCs w:val="26"/>
                <w:lang w:val="nl-NL"/>
              </w:rPr>
            </w:pPr>
          </w:p>
        </w:tc>
        <w:tc>
          <w:tcPr>
            <w:tcW w:w="363" w:type="dxa"/>
            <w:vMerge/>
            <w:tcBorders>
              <w:top w:val="nil"/>
              <w:left w:val="nil"/>
              <w:bottom w:val="nil"/>
              <w:right w:val="nil"/>
            </w:tcBorders>
            <w:vAlign w:val="center"/>
          </w:tcPr>
          <w:p w:rsidR="00E76F20" w:rsidRPr="00CA5CE4" w:rsidRDefault="00E76F20" w:rsidP="00E76F20">
            <w:pPr>
              <w:spacing w:before="120" w:after="120"/>
              <w:jc w:val="both"/>
              <w:rPr>
                <w:rFonts w:asciiTheme="majorHAnsi" w:hAnsiTheme="majorHAnsi" w:cstheme="majorHAnsi"/>
                <w:sz w:val="26"/>
                <w:szCs w:val="26"/>
                <w:lang w:val="nl-NL"/>
              </w:rPr>
            </w:pPr>
          </w:p>
        </w:tc>
        <w:tc>
          <w:tcPr>
            <w:tcW w:w="5200" w:type="dxa"/>
            <w:tcBorders>
              <w:top w:val="single" w:sz="4" w:space="0" w:color="auto"/>
              <w:left w:val="nil"/>
              <w:bottom w:val="nil"/>
              <w:right w:val="nil"/>
            </w:tcBorders>
          </w:tcPr>
          <w:p w:rsidR="00E76F20" w:rsidRPr="00CA5CE4" w:rsidRDefault="00E76F20" w:rsidP="00E76F20">
            <w:pPr>
              <w:spacing w:before="120" w:after="120"/>
              <w:jc w:val="center"/>
              <w:rPr>
                <w:rFonts w:asciiTheme="majorHAnsi" w:hAnsiTheme="majorHAnsi" w:cstheme="majorHAnsi"/>
                <w:sz w:val="26"/>
                <w:szCs w:val="26"/>
                <w:lang w:val="nl-NL"/>
              </w:rPr>
            </w:pPr>
            <w:r w:rsidRPr="00CA5CE4">
              <w:rPr>
                <w:rFonts w:asciiTheme="majorHAnsi" w:hAnsiTheme="majorHAnsi" w:cstheme="majorHAnsi"/>
                <w:sz w:val="26"/>
                <w:szCs w:val="26"/>
                <w:lang w:val="nl-NL"/>
              </w:rPr>
              <w:t>10.000.000 cổ phần</w:t>
            </w:r>
          </w:p>
        </w:tc>
      </w:tr>
      <w:tr w:rsidR="00E76F20" w:rsidRPr="00CA5CE4" w:rsidTr="00E76F20">
        <w:trPr>
          <w:trHeight w:val="109"/>
        </w:trPr>
        <w:tc>
          <w:tcPr>
            <w:tcW w:w="3527" w:type="dxa"/>
            <w:tcBorders>
              <w:top w:val="nil"/>
              <w:left w:val="nil"/>
              <w:bottom w:val="nil"/>
              <w:right w:val="nil"/>
            </w:tcBorders>
            <w:vAlign w:val="center"/>
          </w:tcPr>
          <w:p w:rsidR="00E76F20" w:rsidRPr="00CA5CE4" w:rsidRDefault="00E76F20" w:rsidP="00E76F20">
            <w:pPr>
              <w:spacing w:before="120" w:after="120"/>
              <w:jc w:val="both"/>
              <w:rPr>
                <w:rFonts w:asciiTheme="majorHAnsi" w:hAnsiTheme="majorHAnsi" w:cstheme="majorHAnsi"/>
                <w:sz w:val="26"/>
                <w:szCs w:val="26"/>
                <w:lang w:val="nl-NL"/>
              </w:rPr>
            </w:pPr>
          </w:p>
        </w:tc>
        <w:tc>
          <w:tcPr>
            <w:tcW w:w="363" w:type="dxa"/>
            <w:tcBorders>
              <w:top w:val="nil"/>
              <w:left w:val="nil"/>
              <w:bottom w:val="nil"/>
              <w:right w:val="nil"/>
            </w:tcBorders>
            <w:vAlign w:val="center"/>
          </w:tcPr>
          <w:p w:rsidR="00E76F20" w:rsidRPr="00CA5CE4" w:rsidRDefault="00E76F20" w:rsidP="00E76F20">
            <w:pPr>
              <w:spacing w:before="120" w:after="120"/>
              <w:jc w:val="both"/>
              <w:rPr>
                <w:rFonts w:asciiTheme="majorHAnsi" w:hAnsiTheme="majorHAnsi" w:cstheme="majorHAnsi"/>
                <w:sz w:val="26"/>
                <w:szCs w:val="26"/>
                <w:lang w:val="nl-NL"/>
              </w:rPr>
            </w:pPr>
            <w:r w:rsidRPr="00CA5CE4">
              <w:rPr>
                <w:rFonts w:asciiTheme="majorHAnsi" w:hAnsiTheme="majorHAnsi" w:cstheme="majorHAnsi"/>
                <w:sz w:val="26"/>
                <w:szCs w:val="26"/>
                <w:lang w:val="nl-NL"/>
              </w:rPr>
              <w:t>=</w:t>
            </w:r>
          </w:p>
        </w:tc>
        <w:tc>
          <w:tcPr>
            <w:tcW w:w="5200" w:type="dxa"/>
            <w:tcBorders>
              <w:top w:val="nil"/>
              <w:left w:val="nil"/>
              <w:bottom w:val="nil"/>
              <w:right w:val="nil"/>
            </w:tcBorders>
            <w:vAlign w:val="center"/>
          </w:tcPr>
          <w:p w:rsidR="00E76F20" w:rsidRPr="00CA5CE4" w:rsidRDefault="00E76F20" w:rsidP="00E76F20">
            <w:pPr>
              <w:spacing w:before="120" w:after="120"/>
              <w:jc w:val="both"/>
              <w:rPr>
                <w:rFonts w:asciiTheme="majorHAnsi" w:hAnsiTheme="majorHAnsi" w:cstheme="majorHAnsi"/>
                <w:sz w:val="26"/>
                <w:szCs w:val="26"/>
                <w:lang w:val="nl-NL"/>
              </w:rPr>
            </w:pPr>
            <w:r w:rsidRPr="00CA5CE4">
              <w:rPr>
                <w:rFonts w:asciiTheme="majorHAnsi" w:hAnsiTheme="majorHAnsi" w:cstheme="majorHAnsi"/>
                <w:sz w:val="26"/>
                <w:szCs w:val="26"/>
                <w:lang w:val="nl-NL"/>
              </w:rPr>
              <w:t>7.861 đ</w:t>
            </w:r>
          </w:p>
        </w:tc>
      </w:tr>
    </w:tbl>
    <w:p w:rsidR="003B1698" w:rsidRPr="00CA5CE4" w:rsidRDefault="00173904" w:rsidP="002C333C">
      <w:pPr>
        <w:pStyle w:val="m3"/>
        <w:tabs>
          <w:tab w:val="left" w:pos="851"/>
        </w:tabs>
        <w:spacing w:before="120" w:after="120" w:line="312" w:lineRule="auto"/>
        <w:ind w:left="720" w:hanging="720"/>
        <w:jc w:val="both"/>
        <w:rPr>
          <w:rFonts w:asciiTheme="majorHAnsi" w:hAnsiTheme="majorHAnsi" w:cstheme="majorHAnsi"/>
          <w:color w:val="23498C"/>
        </w:rPr>
      </w:pPr>
      <w:bookmarkStart w:id="129" w:name="_Toc495673474"/>
      <w:r w:rsidRPr="00CA5CE4">
        <w:rPr>
          <w:rFonts w:asciiTheme="majorHAnsi" w:hAnsiTheme="majorHAnsi" w:cstheme="majorHAnsi"/>
          <w:color w:val="23498C"/>
        </w:rPr>
        <w:t>Phương pháp xác định giá tham chiếu tại ngày giao dịch đầu tiên:</w:t>
      </w:r>
      <w:bookmarkEnd w:id="129"/>
      <w:r w:rsidRPr="00CA5CE4">
        <w:rPr>
          <w:rFonts w:asciiTheme="majorHAnsi" w:hAnsiTheme="majorHAnsi" w:cstheme="majorHAnsi"/>
          <w:color w:val="23498C"/>
        </w:rPr>
        <w:t xml:space="preserve"> </w:t>
      </w:r>
    </w:p>
    <w:p w:rsidR="00C4632D" w:rsidRPr="00CA5CE4" w:rsidRDefault="00173904" w:rsidP="002C333C">
      <w:pPr>
        <w:spacing w:before="120" w:after="120" w:line="312" w:lineRule="auto"/>
        <w:ind w:firstLine="720"/>
        <w:jc w:val="both"/>
        <w:rPr>
          <w:rFonts w:asciiTheme="majorHAnsi" w:hAnsiTheme="majorHAnsi" w:cstheme="majorHAnsi"/>
          <w:sz w:val="26"/>
          <w:szCs w:val="26"/>
          <w:lang w:val="nl-NL"/>
        </w:rPr>
      </w:pPr>
      <w:r w:rsidRPr="00CA5CE4">
        <w:rPr>
          <w:rFonts w:asciiTheme="majorHAnsi" w:hAnsiTheme="majorHAnsi" w:cstheme="majorHAnsi"/>
          <w:sz w:val="26"/>
          <w:szCs w:val="26"/>
          <w:lang w:val="nl-NL"/>
        </w:rPr>
        <w:t xml:space="preserve">Có nhiều phương pháp được áp dụng để xác định giá tham chiếu cho ngày giao dịch đầu tiên đối với cổ phiếu đăng ký giao dịch UPCOM, trong đó, các phương pháp thường được sử dụng bao gồm: </w:t>
      </w:r>
    </w:p>
    <w:p w:rsidR="005B0301" w:rsidRPr="00CA5CE4" w:rsidRDefault="00173904" w:rsidP="002C333C">
      <w:pPr>
        <w:pStyle w:val="ListParagraph"/>
        <w:numPr>
          <w:ilvl w:val="0"/>
          <w:numId w:val="13"/>
        </w:numPr>
        <w:spacing w:before="120" w:after="120" w:line="312" w:lineRule="auto"/>
        <w:ind w:hanging="720"/>
        <w:jc w:val="both"/>
        <w:rPr>
          <w:rFonts w:asciiTheme="majorHAnsi" w:hAnsiTheme="majorHAnsi" w:cstheme="majorHAnsi"/>
          <w:b/>
          <w:sz w:val="26"/>
          <w:szCs w:val="26"/>
          <w:lang w:val="nl-NL"/>
        </w:rPr>
      </w:pPr>
      <w:bookmarkStart w:id="130" w:name="_Toc495673475"/>
      <w:r w:rsidRPr="00CA5CE4">
        <w:rPr>
          <w:rFonts w:asciiTheme="majorHAnsi" w:hAnsiTheme="majorHAnsi" w:cstheme="majorHAnsi"/>
          <w:b/>
          <w:sz w:val="26"/>
          <w:szCs w:val="26"/>
          <w:lang w:val="nl-NL"/>
        </w:rPr>
        <w:t>Phương pháp so sánh P/E:</w:t>
      </w:r>
      <w:bookmarkEnd w:id="130"/>
    </w:p>
    <w:p w:rsidR="005B0301" w:rsidRPr="00CA5CE4" w:rsidRDefault="00173904" w:rsidP="002C333C">
      <w:pPr>
        <w:pStyle w:val="ListParagraph"/>
        <w:numPr>
          <w:ilvl w:val="1"/>
          <w:numId w:val="4"/>
        </w:numPr>
        <w:spacing w:before="120" w:after="120" w:line="312" w:lineRule="auto"/>
        <w:ind w:left="1080"/>
        <w:jc w:val="both"/>
        <w:rPr>
          <w:rFonts w:ascii="Times New Roman" w:hAnsi="Times New Roman"/>
          <w:sz w:val="26"/>
          <w:szCs w:val="26"/>
          <w:lang w:val="nl-NL"/>
        </w:rPr>
      </w:pPr>
      <w:r w:rsidRPr="00CA5CE4">
        <w:rPr>
          <w:rFonts w:ascii="Times New Roman" w:hAnsi="Times New Roman"/>
          <w:sz w:val="26"/>
          <w:szCs w:val="26"/>
          <w:lang w:val="nl-NL"/>
        </w:rPr>
        <w:t>P/E là chỉ số Giá cổ phiếu tính trên EPS (Thu nhập bình quân mỗi cổ phiếu)</w:t>
      </w:r>
    </w:p>
    <w:p w:rsidR="00C4632D" w:rsidRPr="00CA5CE4" w:rsidRDefault="00173904" w:rsidP="002C333C">
      <w:pPr>
        <w:pStyle w:val="ListParagraph"/>
        <w:numPr>
          <w:ilvl w:val="1"/>
          <w:numId w:val="4"/>
        </w:numPr>
        <w:spacing w:before="120" w:after="120" w:line="312" w:lineRule="auto"/>
        <w:ind w:left="1080"/>
        <w:jc w:val="both"/>
        <w:rPr>
          <w:rFonts w:ascii="Times New Roman" w:hAnsi="Times New Roman"/>
          <w:sz w:val="26"/>
          <w:szCs w:val="26"/>
          <w:lang w:val="nl-NL"/>
        </w:rPr>
      </w:pPr>
      <w:r w:rsidRPr="00CA5CE4">
        <w:rPr>
          <w:rFonts w:ascii="Times New Roman" w:hAnsi="Times New Roman"/>
          <w:sz w:val="26"/>
          <w:szCs w:val="26"/>
          <w:lang w:val="nl-NL"/>
        </w:rPr>
        <w:t xml:space="preserve">Phương pháp so sánh P/E tức tính giá trị của cổ phiếu dựa trên so sánh chỉ số P/E trung bình của các công ty hoạt động trong cùng ngành nghề, lĩnh vực. </w:t>
      </w:r>
    </w:p>
    <w:p w:rsidR="00F2440E" w:rsidRPr="00CA5CE4" w:rsidRDefault="00173904" w:rsidP="002C333C">
      <w:pPr>
        <w:pStyle w:val="ListParagraph"/>
        <w:numPr>
          <w:ilvl w:val="0"/>
          <w:numId w:val="13"/>
        </w:numPr>
        <w:spacing w:before="120" w:after="120" w:line="312" w:lineRule="auto"/>
        <w:ind w:hanging="720"/>
        <w:jc w:val="both"/>
        <w:rPr>
          <w:rFonts w:asciiTheme="majorHAnsi" w:hAnsiTheme="majorHAnsi" w:cstheme="majorHAnsi"/>
          <w:b/>
          <w:sz w:val="26"/>
          <w:szCs w:val="26"/>
          <w:lang w:val="nl-NL"/>
        </w:rPr>
      </w:pPr>
      <w:bookmarkStart w:id="131" w:name="_Toc495673476"/>
      <w:r w:rsidRPr="00CA5CE4">
        <w:rPr>
          <w:rFonts w:asciiTheme="majorHAnsi" w:hAnsiTheme="majorHAnsi" w:cstheme="majorHAnsi"/>
          <w:b/>
          <w:sz w:val="26"/>
          <w:szCs w:val="26"/>
          <w:lang w:val="nl-NL"/>
        </w:rPr>
        <w:lastRenderedPageBreak/>
        <w:t>Phương pháp so sánh P/B:</w:t>
      </w:r>
      <w:bookmarkEnd w:id="131"/>
      <w:r w:rsidRPr="00CA5CE4">
        <w:rPr>
          <w:rFonts w:asciiTheme="majorHAnsi" w:hAnsiTheme="majorHAnsi" w:cstheme="majorHAnsi"/>
          <w:b/>
          <w:sz w:val="26"/>
          <w:szCs w:val="26"/>
          <w:lang w:val="nl-NL"/>
        </w:rPr>
        <w:t xml:space="preserve"> </w:t>
      </w:r>
    </w:p>
    <w:p w:rsidR="00F2440E" w:rsidRPr="00CA5CE4" w:rsidRDefault="00173904" w:rsidP="002C333C">
      <w:pPr>
        <w:pStyle w:val="ListParagraph"/>
        <w:numPr>
          <w:ilvl w:val="1"/>
          <w:numId w:val="4"/>
        </w:numPr>
        <w:spacing w:before="120" w:after="120" w:line="312" w:lineRule="auto"/>
        <w:ind w:left="1080"/>
        <w:jc w:val="both"/>
        <w:rPr>
          <w:rFonts w:ascii="Times New Roman" w:hAnsi="Times New Roman"/>
          <w:sz w:val="26"/>
          <w:szCs w:val="26"/>
          <w:lang w:val="nl-NL"/>
        </w:rPr>
      </w:pPr>
      <w:r w:rsidRPr="00CA5CE4">
        <w:rPr>
          <w:rFonts w:ascii="Times New Roman" w:hAnsi="Times New Roman"/>
          <w:sz w:val="26"/>
          <w:szCs w:val="26"/>
          <w:lang w:val="nl-NL"/>
        </w:rPr>
        <w:t xml:space="preserve">P/B là chỉ số Giá cổ phiếu chia cho Giá trị sổ sách của từng cổ phiếu. </w:t>
      </w:r>
    </w:p>
    <w:p w:rsidR="00F2440E" w:rsidRPr="00CA5CE4" w:rsidRDefault="00173904" w:rsidP="002C333C">
      <w:pPr>
        <w:pStyle w:val="ListParagraph"/>
        <w:numPr>
          <w:ilvl w:val="1"/>
          <w:numId w:val="4"/>
        </w:numPr>
        <w:spacing w:before="120" w:after="120" w:line="312" w:lineRule="auto"/>
        <w:ind w:left="1080"/>
        <w:jc w:val="both"/>
        <w:rPr>
          <w:rFonts w:ascii="Times New Roman" w:hAnsi="Times New Roman"/>
          <w:sz w:val="26"/>
          <w:szCs w:val="26"/>
          <w:lang w:val="nl-NL"/>
        </w:rPr>
      </w:pPr>
      <w:r w:rsidRPr="00CA5CE4">
        <w:rPr>
          <w:rFonts w:ascii="Times New Roman" w:hAnsi="Times New Roman"/>
          <w:sz w:val="26"/>
          <w:szCs w:val="26"/>
          <w:lang w:val="nl-NL"/>
        </w:rPr>
        <w:t xml:space="preserve">Phương pháp so sánh P/B tức tính giá trị của cổ phiếu dựa trên so sánh chỉ số P/B trung bình của các công ty hoạt động trong cùng ngành nghề, lĩnh vực. </w:t>
      </w:r>
    </w:p>
    <w:p w:rsidR="00F2440E" w:rsidRPr="00CA5CE4" w:rsidRDefault="00F2440E" w:rsidP="002C333C">
      <w:pPr>
        <w:spacing w:before="120" w:after="120" w:line="312" w:lineRule="auto"/>
        <w:ind w:firstLine="720"/>
        <w:jc w:val="both"/>
        <w:rPr>
          <w:rFonts w:asciiTheme="majorHAnsi" w:hAnsiTheme="majorHAnsi" w:cstheme="majorHAnsi"/>
          <w:sz w:val="26"/>
          <w:szCs w:val="26"/>
          <w:lang w:val="nl-NL"/>
        </w:rPr>
      </w:pPr>
      <w:r w:rsidRPr="00CA5CE4">
        <w:rPr>
          <w:rFonts w:asciiTheme="majorHAnsi" w:hAnsiTheme="majorHAnsi" w:cstheme="majorHAnsi"/>
          <w:sz w:val="26"/>
          <w:szCs w:val="26"/>
          <w:lang w:val="nl-NL"/>
        </w:rPr>
        <w:t xml:space="preserve">HFT </w:t>
      </w:r>
      <w:r w:rsidR="00173904" w:rsidRPr="00CA5CE4">
        <w:rPr>
          <w:rFonts w:asciiTheme="majorHAnsi" w:hAnsiTheme="majorHAnsi" w:cstheme="majorHAnsi"/>
          <w:sz w:val="26"/>
          <w:szCs w:val="26"/>
          <w:lang w:val="nl-NL"/>
        </w:rPr>
        <w:t xml:space="preserve">sẽ đề xuất giá tham chiếu cho cổ phiếu tại ngày giao dịch đầu tiên và phương pháp tính giá tại Công văn đăng ký ngày giao dịch chính thức gửi Sở Giao Dịch Chứng Khoán Hà Nội. </w:t>
      </w:r>
    </w:p>
    <w:p w:rsidR="00F2440E" w:rsidRPr="00CA5CE4" w:rsidRDefault="00173904" w:rsidP="003B1698">
      <w:pPr>
        <w:pStyle w:val="m2"/>
        <w:spacing w:before="120" w:after="120" w:line="312" w:lineRule="auto"/>
        <w:ind w:hanging="720"/>
        <w:rPr>
          <w:rFonts w:asciiTheme="majorHAnsi" w:hAnsiTheme="majorHAnsi" w:cstheme="majorHAnsi"/>
          <w:color w:val="23498C"/>
        </w:rPr>
      </w:pPr>
      <w:bookmarkStart w:id="132" w:name="_Toc500434605"/>
      <w:r w:rsidRPr="00CA5CE4">
        <w:rPr>
          <w:rFonts w:asciiTheme="majorHAnsi" w:hAnsiTheme="majorHAnsi" w:cstheme="majorHAnsi"/>
          <w:color w:val="23498C"/>
        </w:rPr>
        <w:t>Giới hạn về tỷ lệ nắm giữ đối với nhà đầu tư nước ngoài</w:t>
      </w:r>
      <w:bookmarkEnd w:id="132"/>
      <w:r w:rsidRPr="00CA5CE4">
        <w:rPr>
          <w:rFonts w:asciiTheme="majorHAnsi" w:hAnsiTheme="majorHAnsi" w:cstheme="majorHAnsi"/>
          <w:color w:val="23498C"/>
        </w:rPr>
        <w:t xml:space="preserve"> </w:t>
      </w:r>
    </w:p>
    <w:p w:rsidR="005D7F8F" w:rsidRPr="00CA5CE4" w:rsidRDefault="00173904" w:rsidP="002C333C">
      <w:pPr>
        <w:pStyle w:val="ListParagraph"/>
        <w:numPr>
          <w:ilvl w:val="0"/>
          <w:numId w:val="13"/>
        </w:numPr>
        <w:spacing w:before="120" w:after="120" w:line="312" w:lineRule="auto"/>
        <w:ind w:hanging="720"/>
        <w:jc w:val="both"/>
        <w:rPr>
          <w:rFonts w:asciiTheme="majorHAnsi" w:hAnsiTheme="majorHAnsi" w:cstheme="majorHAnsi"/>
          <w:sz w:val="26"/>
          <w:szCs w:val="26"/>
          <w:lang w:val="nl-NL"/>
        </w:rPr>
      </w:pPr>
      <w:r w:rsidRPr="00CA5CE4">
        <w:rPr>
          <w:rFonts w:asciiTheme="majorHAnsi" w:hAnsiTheme="majorHAnsi" w:cstheme="majorHAnsi"/>
          <w:sz w:val="26"/>
          <w:szCs w:val="26"/>
          <w:lang w:val="nl-NL"/>
        </w:rPr>
        <w:t>Giới hạn tỷ lệ nắm giữ đối với cổ đông là người nước ngoài là</w:t>
      </w:r>
      <w:r w:rsidR="00F2440E" w:rsidRPr="00CA5CE4">
        <w:rPr>
          <w:rFonts w:asciiTheme="majorHAnsi" w:hAnsiTheme="majorHAnsi" w:cstheme="majorHAnsi"/>
          <w:sz w:val="26"/>
          <w:szCs w:val="26"/>
          <w:lang w:val="nl-NL"/>
        </w:rPr>
        <w:t xml:space="preserve"> 100</w:t>
      </w:r>
      <w:r w:rsidRPr="00CA5CE4">
        <w:rPr>
          <w:rFonts w:asciiTheme="majorHAnsi" w:hAnsiTheme="majorHAnsi" w:cstheme="majorHAnsi"/>
          <w:sz w:val="26"/>
          <w:szCs w:val="26"/>
          <w:lang w:val="nl-NL"/>
        </w:rPr>
        <w:t>% tổng số cổ phiếu công ty</w:t>
      </w:r>
      <w:r w:rsidR="005D7F8F" w:rsidRPr="00CA5CE4">
        <w:rPr>
          <w:rFonts w:asciiTheme="majorHAnsi" w:hAnsiTheme="majorHAnsi" w:cstheme="majorHAnsi"/>
          <w:sz w:val="26"/>
          <w:szCs w:val="26"/>
          <w:lang w:val="nl-NL"/>
        </w:rPr>
        <w:t xml:space="preserve"> căn cứ theo</w:t>
      </w:r>
      <w:r w:rsidR="002C333C" w:rsidRPr="00CA5CE4">
        <w:rPr>
          <w:rFonts w:asciiTheme="majorHAnsi" w:hAnsiTheme="majorHAnsi" w:cstheme="majorHAnsi"/>
          <w:sz w:val="26"/>
          <w:szCs w:val="26"/>
          <w:lang w:val="nl-NL"/>
        </w:rPr>
        <w:t xml:space="preserve"> </w:t>
      </w:r>
      <w:r w:rsidR="005D7F8F" w:rsidRPr="00CA5CE4">
        <w:rPr>
          <w:rFonts w:asciiTheme="majorHAnsi" w:hAnsiTheme="majorHAnsi" w:cstheme="majorHAnsi"/>
          <w:sz w:val="26"/>
          <w:szCs w:val="26"/>
          <w:lang w:val="nl-NL"/>
        </w:rPr>
        <w:t>Nghị định 60/2015/NĐ-CP.</w:t>
      </w:r>
    </w:p>
    <w:p w:rsidR="003B1698" w:rsidRPr="00CA5CE4" w:rsidRDefault="00173904" w:rsidP="002C333C">
      <w:pPr>
        <w:pStyle w:val="ListParagraph"/>
        <w:numPr>
          <w:ilvl w:val="0"/>
          <w:numId w:val="13"/>
        </w:numPr>
        <w:spacing w:before="120" w:after="120" w:line="312" w:lineRule="auto"/>
        <w:ind w:hanging="720"/>
        <w:jc w:val="both"/>
        <w:rPr>
          <w:rFonts w:asciiTheme="majorHAnsi" w:hAnsiTheme="majorHAnsi" w:cstheme="majorHAnsi"/>
          <w:sz w:val="26"/>
          <w:szCs w:val="26"/>
          <w:lang w:val="nl-NL"/>
        </w:rPr>
      </w:pPr>
      <w:r w:rsidRPr="00CA5CE4">
        <w:rPr>
          <w:rFonts w:asciiTheme="majorHAnsi" w:hAnsiTheme="majorHAnsi" w:cstheme="majorHAnsi"/>
          <w:sz w:val="26"/>
          <w:szCs w:val="26"/>
          <w:lang w:val="nl-NL"/>
        </w:rPr>
        <w:t xml:space="preserve">Tỷ lệ nắm giữ của cổ đông người nước ngoài tại Công ty hiện nay là </w:t>
      </w:r>
      <w:r w:rsidR="00F2440E" w:rsidRPr="00CA5CE4">
        <w:rPr>
          <w:rFonts w:asciiTheme="majorHAnsi" w:hAnsiTheme="majorHAnsi" w:cstheme="majorHAnsi"/>
          <w:sz w:val="26"/>
          <w:szCs w:val="26"/>
          <w:lang w:val="nl-NL"/>
        </w:rPr>
        <w:t xml:space="preserve">0% (đến thời điểm </w:t>
      </w:r>
      <w:r w:rsidR="002C333C" w:rsidRPr="00CA5CE4">
        <w:rPr>
          <w:rFonts w:asciiTheme="majorHAnsi" w:hAnsiTheme="majorHAnsi" w:cstheme="majorHAnsi"/>
          <w:sz w:val="26"/>
          <w:szCs w:val="26"/>
          <w:lang w:val="nl-NL"/>
        </w:rPr>
        <w:t>23/10/2017</w:t>
      </w:r>
      <w:r w:rsidRPr="00CA5CE4">
        <w:rPr>
          <w:rFonts w:asciiTheme="majorHAnsi" w:hAnsiTheme="majorHAnsi" w:cstheme="majorHAnsi"/>
          <w:sz w:val="26"/>
          <w:szCs w:val="26"/>
          <w:lang w:val="nl-NL"/>
        </w:rPr>
        <w:t xml:space="preserve">) tương đương với </w:t>
      </w:r>
      <w:r w:rsidR="00F2440E" w:rsidRPr="00CA5CE4">
        <w:rPr>
          <w:rFonts w:asciiTheme="majorHAnsi" w:hAnsiTheme="majorHAnsi" w:cstheme="majorHAnsi"/>
          <w:sz w:val="26"/>
          <w:szCs w:val="26"/>
          <w:lang w:val="nl-NL"/>
        </w:rPr>
        <w:t>0</w:t>
      </w:r>
      <w:r w:rsidRPr="00CA5CE4">
        <w:rPr>
          <w:rFonts w:asciiTheme="majorHAnsi" w:hAnsiTheme="majorHAnsi" w:cstheme="majorHAnsi"/>
          <w:sz w:val="26"/>
          <w:szCs w:val="26"/>
          <w:lang w:val="nl-NL"/>
        </w:rPr>
        <w:t xml:space="preserve"> cổ phiếu.</w:t>
      </w:r>
    </w:p>
    <w:p w:rsidR="00173904" w:rsidRPr="00CA5CE4" w:rsidRDefault="003B1698" w:rsidP="003B1698">
      <w:pPr>
        <w:spacing w:after="200" w:line="276" w:lineRule="auto"/>
        <w:rPr>
          <w:rFonts w:asciiTheme="majorHAnsi" w:eastAsia="Times New Roman" w:hAnsiTheme="majorHAnsi" w:cstheme="majorHAnsi"/>
          <w:sz w:val="26"/>
          <w:szCs w:val="26"/>
          <w:lang w:val="nl-NL" w:eastAsia="ar-SA"/>
        </w:rPr>
      </w:pPr>
      <w:r w:rsidRPr="00CA5CE4">
        <w:rPr>
          <w:rFonts w:asciiTheme="majorHAnsi" w:hAnsiTheme="majorHAnsi" w:cstheme="majorHAnsi"/>
          <w:sz w:val="26"/>
          <w:szCs w:val="26"/>
          <w:lang w:val="nl-NL"/>
        </w:rPr>
        <w:br w:type="page"/>
      </w:r>
    </w:p>
    <w:p w:rsidR="00AC5FD4" w:rsidRPr="00CA5CE4" w:rsidRDefault="00AC5FD4" w:rsidP="00966564">
      <w:pPr>
        <w:pStyle w:val="m1"/>
        <w:spacing w:before="120" w:after="120" w:line="312" w:lineRule="auto"/>
        <w:jc w:val="center"/>
        <w:rPr>
          <w:color w:val="23498C"/>
          <w:sz w:val="30"/>
          <w:szCs w:val="30"/>
        </w:rPr>
      </w:pPr>
      <w:bookmarkStart w:id="133" w:name="_Toc500434606"/>
      <w:r w:rsidRPr="00CA5CE4">
        <w:rPr>
          <w:color w:val="23498C"/>
          <w:sz w:val="30"/>
          <w:szCs w:val="30"/>
        </w:rPr>
        <w:lastRenderedPageBreak/>
        <w:t>PHỤ LỤC</w:t>
      </w:r>
      <w:bookmarkEnd w:id="133"/>
    </w:p>
    <w:p w:rsidR="00AC5FD4" w:rsidRPr="00CA5CE4" w:rsidRDefault="00140359" w:rsidP="00D63F40">
      <w:pPr>
        <w:spacing w:before="120" w:after="120" w:line="312" w:lineRule="auto"/>
        <w:jc w:val="both"/>
        <w:rPr>
          <w:sz w:val="26"/>
          <w:szCs w:val="26"/>
          <w:lang w:val="nl-NL"/>
        </w:rPr>
      </w:pPr>
      <w:r w:rsidRPr="00CA5CE4">
        <w:rPr>
          <w:sz w:val="26"/>
          <w:szCs w:val="26"/>
          <w:lang w:val="nl-NL"/>
        </w:rPr>
        <w:t xml:space="preserve">Các tài liệu đi kèm Bản </w:t>
      </w:r>
      <w:r w:rsidR="002C333C" w:rsidRPr="00CA5CE4">
        <w:rPr>
          <w:sz w:val="26"/>
          <w:szCs w:val="26"/>
          <w:lang w:val="nl-NL"/>
        </w:rPr>
        <w:t>công bố thông tin</w:t>
      </w:r>
      <w:r w:rsidR="003B76A7" w:rsidRPr="00CA5CE4">
        <w:rPr>
          <w:sz w:val="26"/>
          <w:szCs w:val="26"/>
          <w:lang w:val="nl-NL"/>
        </w:rPr>
        <w:t>:</w:t>
      </w:r>
    </w:p>
    <w:p w:rsidR="00AC5FD4" w:rsidRPr="00CA5CE4" w:rsidRDefault="00AC5FD4" w:rsidP="00D63F40">
      <w:pPr>
        <w:pStyle w:val="ListParagraph"/>
        <w:numPr>
          <w:ilvl w:val="6"/>
          <w:numId w:val="2"/>
        </w:numPr>
        <w:spacing w:before="120" w:after="120" w:line="312" w:lineRule="auto"/>
        <w:ind w:left="720" w:hanging="720"/>
        <w:jc w:val="both"/>
        <w:rPr>
          <w:rFonts w:ascii="Times New Roman" w:hAnsi="Times New Roman"/>
          <w:sz w:val="26"/>
          <w:szCs w:val="26"/>
          <w:lang w:val="nl-NL"/>
        </w:rPr>
      </w:pPr>
      <w:r w:rsidRPr="00CA5CE4">
        <w:rPr>
          <w:rFonts w:ascii="Times New Roman" w:hAnsi="Times New Roman"/>
          <w:sz w:val="26"/>
          <w:szCs w:val="26"/>
          <w:lang w:val="nl-NL"/>
        </w:rPr>
        <w:t xml:space="preserve">Bản sao hợp lệ Giấy phép hoạt động kinh doanh số </w:t>
      </w:r>
      <w:r w:rsidR="00524212" w:rsidRPr="00CA5CE4">
        <w:rPr>
          <w:rFonts w:ascii="Times New Roman" w:hAnsi="Times New Roman"/>
          <w:sz w:val="26"/>
          <w:szCs w:val="26"/>
          <w:lang w:val="nl-NL"/>
        </w:rPr>
        <w:t>10/GPHĐKD</w:t>
      </w:r>
      <w:r w:rsidR="000D04A9" w:rsidRPr="00CA5CE4">
        <w:rPr>
          <w:rFonts w:ascii="Times New Roman" w:hAnsi="Times New Roman"/>
          <w:sz w:val="26"/>
          <w:szCs w:val="26"/>
          <w:lang w:val="nl-NL"/>
        </w:rPr>
        <w:t xml:space="preserve"> do Ủy Ban Chứng Khoán Nhà Nước cấp ngày 18/02/2003;</w:t>
      </w:r>
    </w:p>
    <w:p w:rsidR="00AC5FD4" w:rsidRPr="00CA5CE4" w:rsidRDefault="00AC5FD4" w:rsidP="00D63F40">
      <w:pPr>
        <w:pStyle w:val="ListParagraph"/>
        <w:numPr>
          <w:ilvl w:val="6"/>
          <w:numId w:val="2"/>
        </w:numPr>
        <w:spacing w:before="120" w:after="120" w:line="312" w:lineRule="auto"/>
        <w:ind w:left="720" w:hanging="720"/>
        <w:jc w:val="both"/>
        <w:rPr>
          <w:rFonts w:ascii="Times New Roman" w:hAnsi="Times New Roman"/>
          <w:sz w:val="26"/>
          <w:szCs w:val="26"/>
          <w:lang w:val="nl-NL"/>
        </w:rPr>
      </w:pPr>
      <w:r w:rsidRPr="00CA5CE4">
        <w:rPr>
          <w:rFonts w:ascii="Times New Roman" w:hAnsi="Times New Roman"/>
          <w:sz w:val="26"/>
          <w:szCs w:val="26"/>
          <w:lang w:val="nl-NL"/>
        </w:rPr>
        <w:t xml:space="preserve">Bản sao hợp lệ </w:t>
      </w:r>
      <w:r w:rsidR="000D04A9" w:rsidRPr="00CA5CE4">
        <w:rPr>
          <w:rFonts w:ascii="Times New Roman" w:hAnsi="Times New Roman"/>
          <w:sz w:val="26"/>
          <w:szCs w:val="26"/>
          <w:lang w:val="nl-NL"/>
        </w:rPr>
        <w:t>Giấy phép điều chỉnh số 31/GPĐC-UBCK ngày 24/08/2016;</w:t>
      </w:r>
    </w:p>
    <w:p w:rsidR="00AC5FD4" w:rsidRPr="00CA5CE4" w:rsidRDefault="00AC5FD4" w:rsidP="00D63F40">
      <w:pPr>
        <w:pStyle w:val="ListParagraph"/>
        <w:numPr>
          <w:ilvl w:val="6"/>
          <w:numId w:val="2"/>
        </w:numPr>
        <w:spacing w:before="120" w:after="120" w:line="312" w:lineRule="auto"/>
        <w:ind w:left="720" w:hanging="720"/>
        <w:jc w:val="both"/>
        <w:rPr>
          <w:rFonts w:ascii="Times New Roman" w:hAnsi="Times New Roman"/>
          <w:sz w:val="26"/>
          <w:szCs w:val="26"/>
          <w:lang w:val="nl-NL"/>
        </w:rPr>
      </w:pPr>
      <w:r w:rsidRPr="00CA5CE4">
        <w:rPr>
          <w:rFonts w:ascii="Times New Roman" w:hAnsi="Times New Roman"/>
          <w:sz w:val="26"/>
          <w:szCs w:val="26"/>
          <w:lang w:val="nl-NL"/>
        </w:rPr>
        <w:t xml:space="preserve">Bản sao hợp lệ </w:t>
      </w:r>
      <w:r w:rsidR="000D04A9" w:rsidRPr="00CA5CE4">
        <w:rPr>
          <w:rFonts w:ascii="Times New Roman" w:hAnsi="Times New Roman"/>
          <w:sz w:val="26"/>
          <w:szCs w:val="26"/>
          <w:lang w:val="nl-NL"/>
        </w:rPr>
        <w:t>Giấy phép điều chỉnh số 42/GPĐC-UBCK ngày 09/12/2016;</w:t>
      </w:r>
    </w:p>
    <w:p w:rsidR="002C333C" w:rsidRPr="00CA5CE4" w:rsidRDefault="002C333C" w:rsidP="00D63F40">
      <w:pPr>
        <w:pStyle w:val="ListParagraph"/>
        <w:numPr>
          <w:ilvl w:val="6"/>
          <w:numId w:val="2"/>
        </w:numPr>
        <w:spacing w:before="120" w:after="120" w:line="312" w:lineRule="auto"/>
        <w:ind w:left="720" w:hanging="720"/>
        <w:jc w:val="both"/>
        <w:rPr>
          <w:rFonts w:ascii="Times New Roman" w:hAnsi="Times New Roman"/>
          <w:sz w:val="26"/>
          <w:szCs w:val="26"/>
          <w:lang w:val="nl-NL"/>
        </w:rPr>
      </w:pPr>
      <w:r w:rsidRPr="00CA5CE4">
        <w:rPr>
          <w:rFonts w:ascii="Times New Roman" w:hAnsi="Times New Roman"/>
          <w:sz w:val="26"/>
          <w:szCs w:val="26"/>
          <w:lang w:val="nl-NL"/>
        </w:rPr>
        <w:t xml:space="preserve">Bản sao hợp lệ </w:t>
      </w:r>
      <w:r w:rsidR="00AA1F34" w:rsidRPr="00CA5CE4">
        <w:rPr>
          <w:rFonts w:ascii="Times New Roman" w:hAnsi="Times New Roman"/>
          <w:sz w:val="26"/>
          <w:szCs w:val="26"/>
          <w:lang w:val="nl-NL"/>
        </w:rPr>
        <w:t>Giấy phép điều chỉnh số 53/GPĐC-UBCK ngày 25/10/2017;</w:t>
      </w:r>
    </w:p>
    <w:p w:rsidR="00AC5FD4" w:rsidRPr="00CA5CE4" w:rsidRDefault="00AC5FD4" w:rsidP="00D63F40">
      <w:pPr>
        <w:pStyle w:val="ListParagraph"/>
        <w:numPr>
          <w:ilvl w:val="6"/>
          <w:numId w:val="2"/>
        </w:numPr>
        <w:spacing w:before="120" w:after="120" w:line="312" w:lineRule="auto"/>
        <w:ind w:left="720" w:hanging="720"/>
        <w:jc w:val="both"/>
        <w:rPr>
          <w:rFonts w:ascii="Times New Roman" w:hAnsi="Times New Roman"/>
          <w:sz w:val="26"/>
          <w:szCs w:val="26"/>
          <w:lang w:val="nl-NL"/>
        </w:rPr>
      </w:pPr>
      <w:r w:rsidRPr="00CA5CE4">
        <w:rPr>
          <w:rFonts w:ascii="Times New Roman" w:hAnsi="Times New Roman"/>
          <w:sz w:val="26"/>
          <w:szCs w:val="26"/>
          <w:lang w:val="nl-NL"/>
        </w:rPr>
        <w:t>Bản sao hợp lệ Điều lệ Công ty</w:t>
      </w:r>
      <w:r w:rsidR="000D04A9" w:rsidRPr="00CA5CE4">
        <w:rPr>
          <w:rFonts w:ascii="Times New Roman" w:hAnsi="Times New Roman"/>
          <w:sz w:val="26"/>
          <w:szCs w:val="26"/>
          <w:lang w:val="nl-NL"/>
        </w:rPr>
        <w:t>;</w:t>
      </w:r>
    </w:p>
    <w:p w:rsidR="00AC5FD4" w:rsidRPr="00CA5CE4" w:rsidRDefault="00AC5FD4" w:rsidP="00D63F40">
      <w:pPr>
        <w:pStyle w:val="ListParagraph"/>
        <w:numPr>
          <w:ilvl w:val="6"/>
          <w:numId w:val="2"/>
        </w:numPr>
        <w:spacing w:before="120" w:after="120" w:line="312" w:lineRule="auto"/>
        <w:ind w:left="720" w:hanging="720"/>
        <w:jc w:val="both"/>
        <w:rPr>
          <w:rFonts w:ascii="Times New Roman" w:hAnsi="Times New Roman"/>
          <w:sz w:val="26"/>
          <w:szCs w:val="26"/>
          <w:lang w:val="nl-NL"/>
        </w:rPr>
      </w:pPr>
      <w:r w:rsidRPr="00CA5CE4">
        <w:rPr>
          <w:rFonts w:ascii="Times New Roman" w:hAnsi="Times New Roman"/>
          <w:sz w:val="26"/>
          <w:szCs w:val="26"/>
          <w:lang w:val="nl-NL"/>
        </w:rPr>
        <w:t>Bản sao hợp lệ Báo cáo kiểm toán năm 2016</w:t>
      </w:r>
      <w:r w:rsidR="000D04A9" w:rsidRPr="00CA5CE4">
        <w:rPr>
          <w:rFonts w:ascii="Times New Roman" w:hAnsi="Times New Roman"/>
          <w:sz w:val="26"/>
          <w:szCs w:val="26"/>
          <w:lang w:val="nl-NL"/>
        </w:rPr>
        <w:t>;</w:t>
      </w:r>
    </w:p>
    <w:p w:rsidR="00565BC5" w:rsidRPr="00CA5CE4" w:rsidRDefault="00AC5FD4" w:rsidP="00D63F40">
      <w:pPr>
        <w:pStyle w:val="ListParagraph"/>
        <w:numPr>
          <w:ilvl w:val="6"/>
          <w:numId w:val="2"/>
        </w:numPr>
        <w:spacing w:before="120" w:after="120" w:line="312" w:lineRule="auto"/>
        <w:ind w:left="720" w:hanging="720"/>
        <w:jc w:val="both"/>
        <w:rPr>
          <w:rFonts w:ascii="Times New Roman" w:hAnsi="Times New Roman"/>
          <w:sz w:val="26"/>
          <w:szCs w:val="26"/>
          <w:lang w:val="nl-NL"/>
        </w:rPr>
      </w:pPr>
      <w:r w:rsidRPr="00CA5CE4">
        <w:rPr>
          <w:rFonts w:ascii="Times New Roman" w:hAnsi="Times New Roman"/>
          <w:sz w:val="26"/>
          <w:szCs w:val="26"/>
          <w:lang w:val="nl-NL"/>
        </w:rPr>
        <w:t xml:space="preserve">Bản sao hợp lệ Báo </w:t>
      </w:r>
      <w:r w:rsidR="0016281E" w:rsidRPr="00CA5CE4">
        <w:rPr>
          <w:rFonts w:ascii="Times New Roman" w:hAnsi="Times New Roman"/>
          <w:sz w:val="26"/>
          <w:szCs w:val="26"/>
          <w:lang w:val="nl-NL"/>
        </w:rPr>
        <w:t>cáo kiểm toán bán niên năm 2017.</w:t>
      </w:r>
    </w:p>
    <w:p w:rsidR="002C333C" w:rsidRPr="00CA5CE4" w:rsidRDefault="002C333C" w:rsidP="002C333C">
      <w:pPr>
        <w:pStyle w:val="ListParagraph"/>
        <w:numPr>
          <w:ilvl w:val="6"/>
          <w:numId w:val="2"/>
        </w:numPr>
        <w:spacing w:before="120" w:after="120" w:line="312" w:lineRule="auto"/>
        <w:ind w:left="720" w:hanging="720"/>
        <w:jc w:val="both"/>
        <w:rPr>
          <w:rFonts w:ascii="Times New Roman" w:hAnsi="Times New Roman"/>
          <w:sz w:val="26"/>
          <w:szCs w:val="26"/>
          <w:lang w:val="nl-NL"/>
        </w:rPr>
      </w:pPr>
      <w:r w:rsidRPr="00CA5CE4">
        <w:rPr>
          <w:rFonts w:ascii="Times New Roman" w:hAnsi="Times New Roman"/>
          <w:sz w:val="26"/>
          <w:szCs w:val="26"/>
          <w:lang w:val="nl-NL"/>
        </w:rPr>
        <w:t>Bản sao hợp lệ Báo cáo Quý III năm 2017.</w:t>
      </w:r>
    </w:p>
    <w:p w:rsidR="00AC5FD4" w:rsidRPr="00CA5CE4" w:rsidRDefault="00AC5FD4" w:rsidP="00D63F40">
      <w:pPr>
        <w:spacing w:before="120" w:after="120" w:line="312" w:lineRule="auto"/>
        <w:rPr>
          <w:sz w:val="26"/>
          <w:szCs w:val="26"/>
          <w:lang w:val="nl-NL"/>
        </w:rPr>
      </w:pPr>
      <w:r w:rsidRPr="00CA5CE4">
        <w:rPr>
          <w:sz w:val="26"/>
          <w:szCs w:val="26"/>
          <w:lang w:val="nl-NL"/>
        </w:rPr>
        <w:br w:type="page"/>
      </w:r>
    </w:p>
    <w:p w:rsidR="00AC5FD4" w:rsidRPr="00CA5CE4" w:rsidRDefault="00AC5FD4" w:rsidP="00D63F40">
      <w:pPr>
        <w:spacing w:before="120" w:after="120" w:line="312" w:lineRule="auto"/>
        <w:jc w:val="right"/>
        <w:rPr>
          <w:i/>
          <w:sz w:val="26"/>
          <w:szCs w:val="26"/>
          <w:lang w:val="nl-NL"/>
        </w:rPr>
      </w:pPr>
      <w:r w:rsidRPr="00CA5CE4">
        <w:rPr>
          <w:i/>
          <w:sz w:val="26"/>
          <w:szCs w:val="26"/>
          <w:lang w:val="nl-NL"/>
        </w:rPr>
        <w:lastRenderedPageBreak/>
        <w:t>Hà Nộ</w:t>
      </w:r>
      <w:r w:rsidR="00A32109" w:rsidRPr="00CA5CE4">
        <w:rPr>
          <w:i/>
          <w:sz w:val="26"/>
          <w:szCs w:val="26"/>
          <w:lang w:val="nl-NL"/>
        </w:rPr>
        <w:t>i, ngày</w:t>
      </w:r>
      <w:r w:rsidR="00EE2ED8" w:rsidRPr="00CA5CE4">
        <w:rPr>
          <w:i/>
          <w:sz w:val="26"/>
          <w:szCs w:val="26"/>
          <w:lang w:val="nl-NL"/>
        </w:rPr>
        <w:t xml:space="preserve">     </w:t>
      </w:r>
      <w:r w:rsidR="002C333C" w:rsidRPr="00CA5CE4">
        <w:rPr>
          <w:i/>
          <w:sz w:val="26"/>
          <w:szCs w:val="26"/>
          <w:lang w:val="nl-NL"/>
        </w:rPr>
        <w:t xml:space="preserve"> </w:t>
      </w:r>
      <w:r w:rsidRPr="00CA5CE4">
        <w:rPr>
          <w:i/>
          <w:sz w:val="26"/>
          <w:szCs w:val="26"/>
          <w:lang w:val="nl-NL"/>
        </w:rPr>
        <w:t xml:space="preserve">tháng </w:t>
      </w:r>
      <w:r w:rsidR="00EE2ED8" w:rsidRPr="00CA5CE4">
        <w:rPr>
          <w:i/>
          <w:sz w:val="26"/>
          <w:szCs w:val="26"/>
          <w:lang w:val="nl-NL"/>
        </w:rPr>
        <w:t xml:space="preserve">12  </w:t>
      </w:r>
      <w:r w:rsidRPr="00CA5CE4">
        <w:rPr>
          <w:i/>
          <w:sz w:val="26"/>
          <w:szCs w:val="26"/>
          <w:lang w:val="nl-NL"/>
        </w:rPr>
        <w:t>năm 2017</w:t>
      </w:r>
    </w:p>
    <w:p w:rsidR="002C333C" w:rsidRPr="00CA5CE4" w:rsidRDefault="002C333C" w:rsidP="002C333C">
      <w:pPr>
        <w:spacing w:before="120" w:after="120" w:line="312" w:lineRule="auto"/>
        <w:jc w:val="center"/>
        <w:rPr>
          <w:b/>
          <w:sz w:val="26"/>
          <w:szCs w:val="26"/>
          <w:lang w:val="nl-NL"/>
        </w:rPr>
      </w:pPr>
    </w:p>
    <w:p w:rsidR="002C333C" w:rsidRPr="00CA5CE4" w:rsidRDefault="002C333C" w:rsidP="002C333C">
      <w:pPr>
        <w:spacing w:before="120" w:after="120" w:line="312" w:lineRule="auto"/>
        <w:jc w:val="center"/>
        <w:rPr>
          <w:b/>
          <w:sz w:val="26"/>
          <w:szCs w:val="26"/>
          <w:lang w:val="nl-NL"/>
        </w:rPr>
      </w:pPr>
      <w:r w:rsidRPr="00CA5CE4">
        <w:rPr>
          <w:b/>
          <w:sz w:val="26"/>
          <w:szCs w:val="26"/>
          <w:lang w:val="nl-NL"/>
        </w:rPr>
        <w:t xml:space="preserve">ĐẠI DIỆN TỔ CHỨC ĐĂNG KÝ GIAO DỊCH </w:t>
      </w:r>
    </w:p>
    <w:p w:rsidR="002C333C" w:rsidRPr="00CA5CE4" w:rsidRDefault="002C333C" w:rsidP="00D63F40">
      <w:pPr>
        <w:spacing w:before="120" w:after="120" w:line="312" w:lineRule="auto"/>
        <w:jc w:val="center"/>
        <w:rPr>
          <w:b/>
          <w:sz w:val="26"/>
          <w:szCs w:val="26"/>
          <w:lang w:val="nl-NL"/>
        </w:rPr>
      </w:pPr>
      <w:r w:rsidRPr="00CA5CE4">
        <w:rPr>
          <w:b/>
          <w:sz w:val="26"/>
          <w:szCs w:val="26"/>
          <w:lang w:val="nl-NL"/>
        </w:rPr>
        <w:t>CÔNG TY CỔ PHẦN CHỨNG KHOÁN HFT</w:t>
      </w:r>
    </w:p>
    <w:tbl>
      <w:tblPr>
        <w:tblW w:w="0" w:type="auto"/>
        <w:jc w:val="center"/>
        <w:tblLook w:val="04A0" w:firstRow="1" w:lastRow="0" w:firstColumn="1" w:lastColumn="0" w:noHBand="0" w:noVBand="1"/>
      </w:tblPr>
      <w:tblGrid>
        <w:gridCol w:w="4679"/>
        <w:gridCol w:w="4678"/>
      </w:tblGrid>
      <w:tr w:rsidR="00AC5FD4" w:rsidRPr="005A6EB9" w:rsidTr="000A785D">
        <w:trPr>
          <w:jc w:val="center"/>
        </w:trPr>
        <w:tc>
          <w:tcPr>
            <w:tcW w:w="4927" w:type="dxa"/>
          </w:tcPr>
          <w:p w:rsidR="00AC5FD4" w:rsidRPr="00CA5CE4" w:rsidRDefault="00AC5FD4" w:rsidP="00D63F40">
            <w:pPr>
              <w:spacing w:before="120" w:after="120" w:line="312" w:lineRule="auto"/>
              <w:jc w:val="center"/>
              <w:rPr>
                <w:b/>
                <w:sz w:val="26"/>
                <w:szCs w:val="26"/>
                <w:lang w:val="nl-NL"/>
              </w:rPr>
            </w:pPr>
            <w:r w:rsidRPr="00CA5CE4">
              <w:rPr>
                <w:b/>
                <w:sz w:val="26"/>
                <w:szCs w:val="26"/>
                <w:lang w:val="nl-NL"/>
              </w:rPr>
              <w:t>CHỦ T</w:t>
            </w:r>
            <w:r w:rsidR="00D27C27" w:rsidRPr="00CA5CE4">
              <w:rPr>
                <w:b/>
                <w:sz w:val="26"/>
                <w:szCs w:val="26"/>
                <w:lang w:val="nl-NL"/>
              </w:rPr>
              <w:t>Ị</w:t>
            </w:r>
            <w:r w:rsidRPr="00CA5CE4">
              <w:rPr>
                <w:b/>
                <w:sz w:val="26"/>
                <w:szCs w:val="26"/>
                <w:lang w:val="nl-NL"/>
              </w:rPr>
              <w:t>CH HĐQT</w:t>
            </w:r>
          </w:p>
          <w:p w:rsidR="00AC5FD4" w:rsidRPr="00CA5CE4" w:rsidRDefault="00AC5FD4" w:rsidP="00D63F40">
            <w:pPr>
              <w:spacing w:before="120" w:after="120" w:line="312" w:lineRule="auto"/>
              <w:jc w:val="center"/>
              <w:rPr>
                <w:b/>
                <w:sz w:val="26"/>
                <w:szCs w:val="26"/>
                <w:lang w:val="nl-NL"/>
              </w:rPr>
            </w:pPr>
            <w:r w:rsidRPr="00CA5CE4">
              <w:rPr>
                <w:b/>
                <w:sz w:val="26"/>
                <w:szCs w:val="26"/>
                <w:lang w:val="nl-NL"/>
              </w:rPr>
              <w:t xml:space="preserve">  </w:t>
            </w:r>
          </w:p>
          <w:p w:rsidR="00AC5FD4" w:rsidRPr="00CA5CE4" w:rsidRDefault="00AC5FD4" w:rsidP="00D63F40">
            <w:pPr>
              <w:spacing w:before="120" w:after="120" w:line="312" w:lineRule="auto"/>
              <w:jc w:val="center"/>
              <w:rPr>
                <w:b/>
                <w:sz w:val="26"/>
                <w:szCs w:val="26"/>
                <w:lang w:val="nl-NL"/>
              </w:rPr>
            </w:pPr>
          </w:p>
          <w:p w:rsidR="00AC5FD4" w:rsidRPr="00CA5CE4" w:rsidRDefault="00AC5FD4" w:rsidP="00D63F40">
            <w:pPr>
              <w:spacing w:before="120" w:after="120" w:line="312" w:lineRule="auto"/>
              <w:jc w:val="center"/>
              <w:rPr>
                <w:b/>
                <w:sz w:val="26"/>
                <w:szCs w:val="26"/>
                <w:lang w:val="nl-NL"/>
              </w:rPr>
            </w:pPr>
          </w:p>
          <w:p w:rsidR="00AC5FD4" w:rsidRPr="00CA5CE4" w:rsidRDefault="00AC5FD4" w:rsidP="00D63F40">
            <w:pPr>
              <w:spacing w:before="120" w:after="120" w:line="312" w:lineRule="auto"/>
              <w:jc w:val="center"/>
              <w:rPr>
                <w:b/>
                <w:sz w:val="26"/>
                <w:szCs w:val="26"/>
                <w:lang w:val="nl-NL"/>
              </w:rPr>
            </w:pPr>
            <w:r w:rsidRPr="00CA5CE4">
              <w:rPr>
                <w:b/>
                <w:sz w:val="26"/>
                <w:szCs w:val="26"/>
                <w:lang w:val="nl-NL"/>
              </w:rPr>
              <w:t>Lê Quỳnh Trang</w:t>
            </w:r>
          </w:p>
        </w:tc>
        <w:tc>
          <w:tcPr>
            <w:tcW w:w="4927" w:type="dxa"/>
          </w:tcPr>
          <w:p w:rsidR="00AC5FD4" w:rsidRPr="00CA5CE4" w:rsidRDefault="00AC5FD4" w:rsidP="00D63F40">
            <w:pPr>
              <w:spacing w:before="120" w:after="120" w:line="312" w:lineRule="auto"/>
              <w:jc w:val="center"/>
              <w:rPr>
                <w:b/>
                <w:sz w:val="26"/>
                <w:szCs w:val="26"/>
                <w:lang w:val="nl-NL"/>
              </w:rPr>
            </w:pPr>
            <w:r w:rsidRPr="00CA5CE4">
              <w:rPr>
                <w:b/>
                <w:sz w:val="26"/>
                <w:szCs w:val="26"/>
                <w:lang w:val="nl-NL"/>
              </w:rPr>
              <w:t>TỔNG GIÁM ĐỐC</w:t>
            </w:r>
          </w:p>
          <w:p w:rsidR="00AC5FD4" w:rsidRPr="00CA5CE4" w:rsidRDefault="00AC5FD4" w:rsidP="00D63F40">
            <w:pPr>
              <w:spacing w:before="120" w:after="120" w:line="312" w:lineRule="auto"/>
              <w:jc w:val="center"/>
              <w:rPr>
                <w:b/>
                <w:sz w:val="26"/>
                <w:szCs w:val="26"/>
                <w:lang w:val="nl-NL"/>
              </w:rPr>
            </w:pPr>
          </w:p>
          <w:p w:rsidR="00AC5FD4" w:rsidRPr="00CA5CE4" w:rsidRDefault="00AC5FD4" w:rsidP="00D63F40">
            <w:pPr>
              <w:spacing w:before="120" w:after="120" w:line="312" w:lineRule="auto"/>
              <w:jc w:val="center"/>
              <w:rPr>
                <w:b/>
                <w:sz w:val="26"/>
                <w:szCs w:val="26"/>
                <w:lang w:val="nl-NL"/>
              </w:rPr>
            </w:pPr>
          </w:p>
          <w:p w:rsidR="00966564" w:rsidRPr="00CA5CE4" w:rsidRDefault="00966564" w:rsidP="00D63F40">
            <w:pPr>
              <w:spacing w:before="120" w:after="120" w:line="312" w:lineRule="auto"/>
              <w:jc w:val="center"/>
              <w:rPr>
                <w:b/>
                <w:sz w:val="26"/>
                <w:szCs w:val="26"/>
                <w:lang w:val="nl-NL"/>
              </w:rPr>
            </w:pPr>
          </w:p>
          <w:p w:rsidR="00AC5FD4" w:rsidRPr="00CA5CE4" w:rsidRDefault="00AC5FD4" w:rsidP="00D63F40">
            <w:pPr>
              <w:spacing w:before="120" w:after="120" w:line="312" w:lineRule="auto"/>
              <w:jc w:val="center"/>
              <w:rPr>
                <w:b/>
                <w:sz w:val="26"/>
                <w:szCs w:val="26"/>
                <w:lang w:val="nl-NL"/>
              </w:rPr>
            </w:pPr>
            <w:r w:rsidRPr="00CA5CE4">
              <w:rPr>
                <w:b/>
                <w:sz w:val="26"/>
                <w:szCs w:val="26"/>
                <w:lang w:val="nl-NL"/>
              </w:rPr>
              <w:t>Hoàng Như Hải</w:t>
            </w:r>
          </w:p>
        </w:tc>
      </w:tr>
      <w:tr w:rsidR="00AC5FD4" w:rsidRPr="005A6EB9" w:rsidTr="000A785D">
        <w:trPr>
          <w:jc w:val="center"/>
        </w:trPr>
        <w:tc>
          <w:tcPr>
            <w:tcW w:w="4927" w:type="dxa"/>
          </w:tcPr>
          <w:p w:rsidR="00AC5FD4" w:rsidRPr="00CA5CE4" w:rsidRDefault="00AC5FD4" w:rsidP="00966564">
            <w:pPr>
              <w:jc w:val="center"/>
              <w:rPr>
                <w:b/>
                <w:sz w:val="26"/>
                <w:szCs w:val="26"/>
                <w:lang w:val="nl-NL"/>
              </w:rPr>
            </w:pPr>
          </w:p>
        </w:tc>
        <w:tc>
          <w:tcPr>
            <w:tcW w:w="4927" w:type="dxa"/>
          </w:tcPr>
          <w:p w:rsidR="00AC5FD4" w:rsidRPr="00CA5CE4" w:rsidRDefault="00AC5FD4" w:rsidP="00966564">
            <w:pPr>
              <w:jc w:val="center"/>
              <w:rPr>
                <w:b/>
                <w:sz w:val="26"/>
                <w:szCs w:val="26"/>
                <w:lang w:val="nl-NL"/>
              </w:rPr>
            </w:pPr>
          </w:p>
        </w:tc>
      </w:tr>
      <w:tr w:rsidR="00AC5FD4" w:rsidRPr="005A6EB9" w:rsidTr="00AC5FD4">
        <w:trPr>
          <w:trHeight w:val="2277"/>
          <w:jc w:val="center"/>
        </w:trPr>
        <w:tc>
          <w:tcPr>
            <w:tcW w:w="4927" w:type="dxa"/>
          </w:tcPr>
          <w:p w:rsidR="00AC5FD4" w:rsidRPr="00CA5CE4" w:rsidRDefault="00AC5FD4" w:rsidP="00D63F40">
            <w:pPr>
              <w:spacing w:before="120" w:after="120" w:line="312" w:lineRule="auto"/>
              <w:jc w:val="center"/>
              <w:rPr>
                <w:b/>
                <w:sz w:val="26"/>
                <w:szCs w:val="26"/>
                <w:lang w:val="nl-NL"/>
              </w:rPr>
            </w:pPr>
            <w:r w:rsidRPr="00CA5CE4">
              <w:rPr>
                <w:b/>
                <w:sz w:val="26"/>
                <w:szCs w:val="26"/>
                <w:lang w:val="nl-NL"/>
              </w:rPr>
              <w:t>TRƯỞNG BAN KIỂM SOÁT</w:t>
            </w:r>
          </w:p>
          <w:p w:rsidR="00AC5FD4" w:rsidRPr="00CA5CE4" w:rsidRDefault="00AC5FD4" w:rsidP="00D63F40">
            <w:pPr>
              <w:spacing w:before="120" w:after="120" w:line="312" w:lineRule="auto"/>
              <w:jc w:val="center"/>
              <w:rPr>
                <w:b/>
                <w:sz w:val="26"/>
                <w:szCs w:val="26"/>
                <w:lang w:val="nl-NL"/>
              </w:rPr>
            </w:pPr>
          </w:p>
          <w:p w:rsidR="00AC5FD4" w:rsidRPr="00CA5CE4" w:rsidRDefault="00AC5FD4" w:rsidP="00D63F40">
            <w:pPr>
              <w:spacing w:before="120" w:after="120" w:line="312" w:lineRule="auto"/>
              <w:jc w:val="center"/>
              <w:rPr>
                <w:b/>
                <w:sz w:val="26"/>
                <w:szCs w:val="26"/>
                <w:lang w:val="nl-NL"/>
              </w:rPr>
            </w:pPr>
          </w:p>
          <w:p w:rsidR="00AC5FD4" w:rsidRPr="00CA5CE4" w:rsidRDefault="00AC5FD4" w:rsidP="00D63F40">
            <w:pPr>
              <w:spacing w:before="120" w:after="120" w:line="312" w:lineRule="auto"/>
              <w:jc w:val="center"/>
              <w:rPr>
                <w:b/>
                <w:sz w:val="26"/>
                <w:szCs w:val="26"/>
                <w:lang w:val="nl-NL"/>
              </w:rPr>
            </w:pPr>
          </w:p>
          <w:p w:rsidR="00AC5FD4" w:rsidRPr="00CA5CE4" w:rsidRDefault="00AC5FD4" w:rsidP="00D63F40">
            <w:pPr>
              <w:spacing w:before="120" w:after="120" w:line="312" w:lineRule="auto"/>
              <w:jc w:val="center"/>
              <w:rPr>
                <w:b/>
                <w:sz w:val="26"/>
                <w:szCs w:val="26"/>
                <w:lang w:val="nl-NL"/>
              </w:rPr>
            </w:pPr>
            <w:r w:rsidRPr="00CA5CE4">
              <w:rPr>
                <w:b/>
                <w:sz w:val="26"/>
                <w:szCs w:val="26"/>
                <w:lang w:val="nl-NL"/>
              </w:rPr>
              <w:t>Chu Thị Lụa</w:t>
            </w:r>
          </w:p>
        </w:tc>
        <w:tc>
          <w:tcPr>
            <w:tcW w:w="4927" w:type="dxa"/>
          </w:tcPr>
          <w:p w:rsidR="00AC5FD4" w:rsidRPr="00CA5CE4" w:rsidRDefault="00AC5FD4" w:rsidP="00D63F40">
            <w:pPr>
              <w:spacing w:before="120" w:after="120" w:line="312" w:lineRule="auto"/>
              <w:jc w:val="center"/>
              <w:rPr>
                <w:b/>
                <w:sz w:val="26"/>
                <w:szCs w:val="26"/>
                <w:lang w:val="nl-NL"/>
              </w:rPr>
            </w:pPr>
            <w:r w:rsidRPr="00CA5CE4">
              <w:rPr>
                <w:b/>
                <w:sz w:val="26"/>
                <w:szCs w:val="26"/>
                <w:lang w:val="nl-NL"/>
              </w:rPr>
              <w:t>Q.KẾ TOÁN TRƯỞNG</w:t>
            </w:r>
          </w:p>
          <w:p w:rsidR="00AC5FD4" w:rsidRPr="00CA5CE4" w:rsidRDefault="00AC5FD4" w:rsidP="00D63F40">
            <w:pPr>
              <w:spacing w:before="120" w:after="120" w:line="312" w:lineRule="auto"/>
              <w:jc w:val="center"/>
              <w:rPr>
                <w:b/>
                <w:sz w:val="26"/>
                <w:szCs w:val="26"/>
                <w:lang w:val="nl-NL"/>
              </w:rPr>
            </w:pPr>
          </w:p>
          <w:p w:rsidR="00AC5FD4" w:rsidRPr="00CA5CE4" w:rsidRDefault="00AC5FD4" w:rsidP="00D63F40">
            <w:pPr>
              <w:spacing w:before="120" w:after="120" w:line="312" w:lineRule="auto"/>
              <w:jc w:val="center"/>
              <w:rPr>
                <w:b/>
                <w:sz w:val="26"/>
                <w:szCs w:val="26"/>
                <w:lang w:val="nl-NL"/>
              </w:rPr>
            </w:pPr>
          </w:p>
          <w:p w:rsidR="00AC5FD4" w:rsidRPr="00CA5CE4" w:rsidRDefault="00AC5FD4" w:rsidP="00D63F40">
            <w:pPr>
              <w:spacing w:before="120" w:after="120" w:line="312" w:lineRule="auto"/>
              <w:jc w:val="center"/>
              <w:rPr>
                <w:b/>
                <w:sz w:val="26"/>
                <w:szCs w:val="26"/>
                <w:lang w:val="nl-NL"/>
              </w:rPr>
            </w:pPr>
          </w:p>
          <w:p w:rsidR="00AC5FD4" w:rsidRPr="00966A5E" w:rsidRDefault="00AC5FD4" w:rsidP="00D63F40">
            <w:pPr>
              <w:spacing w:before="120" w:after="120" w:line="312" w:lineRule="auto"/>
              <w:jc w:val="center"/>
              <w:rPr>
                <w:b/>
                <w:sz w:val="26"/>
                <w:szCs w:val="26"/>
                <w:lang w:val="nl-NL"/>
              </w:rPr>
            </w:pPr>
            <w:r w:rsidRPr="00CA5CE4">
              <w:rPr>
                <w:b/>
                <w:sz w:val="26"/>
                <w:szCs w:val="26"/>
                <w:lang w:val="nl-NL"/>
              </w:rPr>
              <w:t>Trần Tuấn Anh</w:t>
            </w:r>
          </w:p>
        </w:tc>
      </w:tr>
    </w:tbl>
    <w:p w:rsidR="00565BC5" w:rsidRPr="00966A5E" w:rsidRDefault="00565BC5" w:rsidP="00966564">
      <w:pPr>
        <w:spacing w:before="120" w:after="120" w:line="312" w:lineRule="auto"/>
        <w:jc w:val="both"/>
        <w:rPr>
          <w:sz w:val="26"/>
          <w:szCs w:val="26"/>
          <w:lang w:val="nl-NL"/>
        </w:rPr>
      </w:pPr>
    </w:p>
    <w:sectPr w:rsidR="00565BC5" w:rsidRPr="00966A5E" w:rsidSect="0015289C">
      <w:headerReference w:type="default" r:id="rId28"/>
      <w:footerReference w:type="default" r:id="rId29"/>
      <w:pgSz w:w="11909" w:h="16834" w:code="9"/>
      <w:pgMar w:top="1247" w:right="1134" w:bottom="1134" w:left="1418" w:header="567" w:footer="567" w:gutter="0"/>
      <w:pgNumType w:start="8"/>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EFA" w:rsidRDefault="00724EFA" w:rsidP="00F231C8">
      <w:r>
        <w:separator/>
      </w:r>
    </w:p>
  </w:endnote>
  <w:endnote w:type="continuationSeparator" w:id="0">
    <w:p w:rsidR="00724EFA" w:rsidRDefault="00724EFA" w:rsidP="00F23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H">
    <w:altName w:val="Arial"/>
    <w:charset w:val="00"/>
    <w:family w:val="swiss"/>
    <w:pitch w:val="variable"/>
    <w:sig w:usb0="00000005"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11" w:rsidRDefault="00EC3711">
    <w:pPr>
      <w:pStyle w:val="Footer"/>
      <w:jc w:val="right"/>
    </w:pPr>
  </w:p>
  <w:p w:rsidR="00EC3711" w:rsidRDefault="00EC371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28092779"/>
      <w:docPartObj>
        <w:docPartGallery w:val="Page Numbers (Bottom of Page)"/>
        <w:docPartUnique/>
      </w:docPartObj>
    </w:sdtPr>
    <w:sdtEndPr>
      <w:rPr>
        <w:noProof/>
      </w:rPr>
    </w:sdtEndPr>
    <w:sdtContent>
      <w:p w:rsidR="00EC3711" w:rsidRPr="00A71BFE" w:rsidRDefault="00EC3711" w:rsidP="00966564">
        <w:pPr>
          <w:pStyle w:val="Footer"/>
          <w:pBdr>
            <w:top w:val="single" w:sz="4" w:space="1" w:color="auto"/>
          </w:pBdr>
          <w:tabs>
            <w:tab w:val="clear" w:pos="4680"/>
            <w:tab w:val="clear" w:pos="9360"/>
            <w:tab w:val="right" w:pos="9356"/>
          </w:tabs>
          <w:rPr>
            <w:rFonts w:ascii="Times New Roman" w:hAnsi="Times New Roman"/>
            <w:sz w:val="26"/>
            <w:szCs w:val="26"/>
          </w:rPr>
        </w:pPr>
        <w:r w:rsidRPr="00A71BFE">
          <w:rPr>
            <w:rFonts w:ascii="Times New Roman" w:hAnsi="Times New Roman"/>
            <w:sz w:val="26"/>
            <w:szCs w:val="26"/>
          </w:rPr>
          <w:t>CTCP CH</w:t>
        </w:r>
        <w:r w:rsidRPr="00A71BFE">
          <w:rPr>
            <w:rFonts w:ascii="Times New Roman" w:hAnsi="Times New Roman"/>
            <w:sz w:val="26"/>
            <w:szCs w:val="26"/>
            <w:lang w:val="vi-VN"/>
          </w:rPr>
          <w:t xml:space="preserve">ỨNG KHOÁN </w:t>
        </w:r>
        <w:r>
          <w:rPr>
            <w:rFonts w:ascii="Times New Roman" w:hAnsi="Times New Roman"/>
            <w:sz w:val="26"/>
            <w:szCs w:val="26"/>
          </w:rPr>
          <w:t>HFT</w:t>
        </w:r>
        <w:r w:rsidRPr="00A71BFE">
          <w:rPr>
            <w:rFonts w:ascii="Times New Roman" w:hAnsi="Times New Roman"/>
            <w:sz w:val="26"/>
            <w:szCs w:val="26"/>
          </w:rPr>
          <w:tab/>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559058869"/>
      <w:docPartObj>
        <w:docPartGallery w:val="Page Numbers (Bottom of Page)"/>
        <w:docPartUnique/>
      </w:docPartObj>
    </w:sdtPr>
    <w:sdtEndPr>
      <w:rPr>
        <w:noProof/>
      </w:rPr>
    </w:sdtEndPr>
    <w:sdtContent>
      <w:p w:rsidR="00EC3711" w:rsidRPr="00A71BFE" w:rsidRDefault="00EC3711" w:rsidP="00966564">
        <w:pPr>
          <w:pStyle w:val="Footer"/>
          <w:pBdr>
            <w:top w:val="single" w:sz="4" w:space="1" w:color="auto"/>
          </w:pBdr>
          <w:tabs>
            <w:tab w:val="clear" w:pos="4680"/>
            <w:tab w:val="clear" w:pos="9360"/>
            <w:tab w:val="right" w:pos="9356"/>
          </w:tabs>
          <w:rPr>
            <w:rFonts w:ascii="Times New Roman" w:hAnsi="Times New Roman"/>
            <w:sz w:val="26"/>
            <w:szCs w:val="26"/>
          </w:rPr>
        </w:pPr>
        <w:r w:rsidRPr="00A71BFE">
          <w:rPr>
            <w:rFonts w:ascii="Times New Roman" w:hAnsi="Times New Roman"/>
            <w:sz w:val="26"/>
            <w:szCs w:val="26"/>
          </w:rPr>
          <w:t>CTCP CH</w:t>
        </w:r>
        <w:r w:rsidRPr="00A71BFE">
          <w:rPr>
            <w:rFonts w:ascii="Times New Roman" w:hAnsi="Times New Roman"/>
            <w:sz w:val="26"/>
            <w:szCs w:val="26"/>
            <w:lang w:val="vi-VN"/>
          </w:rPr>
          <w:t xml:space="preserve">ỨNG KHOÁN </w:t>
        </w:r>
        <w:r>
          <w:rPr>
            <w:rFonts w:ascii="Times New Roman" w:hAnsi="Times New Roman"/>
            <w:sz w:val="26"/>
            <w:szCs w:val="26"/>
          </w:rPr>
          <w:t>HFT</w:t>
        </w:r>
        <w:r w:rsidRPr="00A71BFE">
          <w:rPr>
            <w:rFonts w:ascii="Times New Roman" w:hAnsi="Times New Roman"/>
            <w:sz w:val="26"/>
            <w:szCs w:val="26"/>
          </w:rPr>
          <w:tab/>
        </w:r>
        <w:r w:rsidRPr="00A71BFE">
          <w:rPr>
            <w:rFonts w:ascii="Times New Roman" w:hAnsi="Times New Roman"/>
            <w:sz w:val="26"/>
            <w:szCs w:val="26"/>
          </w:rPr>
          <w:fldChar w:fldCharType="begin"/>
        </w:r>
        <w:r w:rsidRPr="00A71BFE">
          <w:rPr>
            <w:rFonts w:ascii="Times New Roman" w:hAnsi="Times New Roman"/>
            <w:sz w:val="26"/>
            <w:szCs w:val="26"/>
          </w:rPr>
          <w:instrText xml:space="preserve"> PAGE   \* MERGEFORMAT </w:instrText>
        </w:r>
        <w:r w:rsidRPr="00A71BFE">
          <w:rPr>
            <w:rFonts w:ascii="Times New Roman" w:hAnsi="Times New Roman"/>
            <w:sz w:val="26"/>
            <w:szCs w:val="26"/>
          </w:rPr>
          <w:fldChar w:fldCharType="separate"/>
        </w:r>
        <w:r w:rsidR="005A6EB9">
          <w:rPr>
            <w:rFonts w:ascii="Times New Roman" w:hAnsi="Times New Roman"/>
            <w:noProof/>
            <w:sz w:val="26"/>
            <w:szCs w:val="26"/>
          </w:rPr>
          <w:t>6</w:t>
        </w:r>
        <w:r w:rsidRPr="00A71BFE">
          <w:rPr>
            <w:rFonts w:ascii="Times New Roman" w:hAnsi="Times New Roman"/>
            <w:noProof/>
            <w:sz w:val="26"/>
            <w:szCs w:val="26"/>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11" w:rsidRPr="00A71BFE" w:rsidRDefault="00724EFA" w:rsidP="00A71BFE">
    <w:pPr>
      <w:pStyle w:val="Footer"/>
      <w:pBdr>
        <w:top w:val="single" w:sz="4" w:space="1" w:color="auto"/>
      </w:pBdr>
      <w:tabs>
        <w:tab w:val="clear" w:pos="4680"/>
        <w:tab w:val="clear" w:pos="9360"/>
        <w:tab w:val="right" w:pos="14317"/>
      </w:tabs>
      <w:rPr>
        <w:rFonts w:ascii="Times New Roman" w:hAnsi="Times New Roman"/>
        <w:sz w:val="26"/>
        <w:szCs w:val="26"/>
      </w:rPr>
    </w:pPr>
    <w:sdt>
      <w:sdtPr>
        <w:id w:val="745990694"/>
        <w:docPartObj>
          <w:docPartGallery w:val="Page Numbers (Bottom of Page)"/>
          <w:docPartUnique/>
        </w:docPartObj>
      </w:sdtPr>
      <w:sdtEndPr>
        <w:rPr>
          <w:rFonts w:ascii="Times New Roman" w:hAnsi="Times New Roman"/>
          <w:noProof/>
          <w:sz w:val="26"/>
          <w:szCs w:val="26"/>
        </w:rPr>
      </w:sdtEndPr>
      <w:sdtContent>
        <w:r w:rsidR="00EC3711" w:rsidRPr="00A71BFE">
          <w:rPr>
            <w:rFonts w:ascii="Times New Roman" w:hAnsi="Times New Roman"/>
            <w:sz w:val="26"/>
            <w:szCs w:val="26"/>
          </w:rPr>
          <w:t>CTCP CH</w:t>
        </w:r>
        <w:r w:rsidR="00EC3711" w:rsidRPr="00A71BFE">
          <w:rPr>
            <w:rFonts w:ascii="Times New Roman" w:hAnsi="Times New Roman"/>
            <w:sz w:val="26"/>
            <w:szCs w:val="26"/>
            <w:lang w:val="vi-VN"/>
          </w:rPr>
          <w:t xml:space="preserve">ỨNG KHOÁN </w:t>
        </w:r>
        <w:r w:rsidR="00EC3711">
          <w:rPr>
            <w:rFonts w:ascii="Times New Roman" w:hAnsi="Times New Roman"/>
            <w:sz w:val="26"/>
            <w:szCs w:val="26"/>
          </w:rPr>
          <w:t>HFT</w:t>
        </w:r>
        <w:r w:rsidR="00EC3711" w:rsidRPr="00F42666">
          <w:rPr>
            <w:rFonts w:ascii="Times New Roman" w:hAnsi="Times New Roman"/>
            <w:sz w:val="26"/>
            <w:szCs w:val="26"/>
          </w:rPr>
          <w:t xml:space="preserve"> </w:t>
        </w:r>
        <w:r w:rsidR="00EC3711">
          <w:rPr>
            <w:rFonts w:ascii="Times New Roman" w:hAnsi="Times New Roman"/>
            <w:sz w:val="26"/>
            <w:szCs w:val="26"/>
          </w:rPr>
          <w:tab/>
        </w:r>
        <w:r w:rsidR="00EC3711" w:rsidRPr="00F42666">
          <w:rPr>
            <w:rFonts w:ascii="Times New Roman" w:hAnsi="Times New Roman"/>
            <w:sz w:val="26"/>
            <w:szCs w:val="26"/>
          </w:rPr>
          <w:fldChar w:fldCharType="begin"/>
        </w:r>
        <w:r w:rsidR="00EC3711" w:rsidRPr="00F42666">
          <w:rPr>
            <w:rFonts w:ascii="Times New Roman" w:hAnsi="Times New Roman"/>
            <w:sz w:val="26"/>
            <w:szCs w:val="26"/>
          </w:rPr>
          <w:instrText xml:space="preserve"> PAGE   \* MERGEFORMAT </w:instrText>
        </w:r>
        <w:r w:rsidR="00EC3711" w:rsidRPr="00F42666">
          <w:rPr>
            <w:rFonts w:ascii="Times New Roman" w:hAnsi="Times New Roman"/>
            <w:sz w:val="26"/>
            <w:szCs w:val="26"/>
          </w:rPr>
          <w:fldChar w:fldCharType="separate"/>
        </w:r>
        <w:r w:rsidR="005A6EB9">
          <w:rPr>
            <w:rFonts w:ascii="Times New Roman" w:hAnsi="Times New Roman"/>
            <w:noProof/>
            <w:sz w:val="26"/>
            <w:szCs w:val="26"/>
          </w:rPr>
          <w:t>7</w:t>
        </w:r>
        <w:r w:rsidR="00EC3711" w:rsidRPr="00F42666">
          <w:rPr>
            <w:rFonts w:ascii="Times New Roman" w:hAnsi="Times New Roman"/>
            <w:noProof/>
            <w:sz w:val="26"/>
            <w:szCs w:val="26"/>
          </w:rPr>
          <w:fldChar w:fldCharType="end"/>
        </w:r>
      </w:sdtContent>
    </w:sdt>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11" w:rsidRPr="00A71BFE" w:rsidRDefault="00724EFA" w:rsidP="00966564">
    <w:pPr>
      <w:pStyle w:val="Footer"/>
      <w:pBdr>
        <w:top w:val="single" w:sz="4" w:space="1" w:color="auto"/>
      </w:pBdr>
      <w:tabs>
        <w:tab w:val="clear" w:pos="4680"/>
        <w:tab w:val="clear" w:pos="9360"/>
        <w:tab w:val="right" w:pos="9356"/>
        <w:tab w:val="right" w:pos="14317"/>
      </w:tabs>
      <w:rPr>
        <w:rFonts w:ascii="Times New Roman" w:hAnsi="Times New Roman"/>
        <w:sz w:val="26"/>
        <w:szCs w:val="26"/>
      </w:rPr>
    </w:pPr>
    <w:sdt>
      <w:sdtPr>
        <w:id w:val="1827406702"/>
        <w:docPartObj>
          <w:docPartGallery w:val="Page Numbers (Bottom of Page)"/>
          <w:docPartUnique/>
        </w:docPartObj>
      </w:sdtPr>
      <w:sdtEndPr>
        <w:rPr>
          <w:rFonts w:ascii="Times New Roman" w:hAnsi="Times New Roman"/>
          <w:noProof/>
          <w:sz w:val="26"/>
          <w:szCs w:val="26"/>
        </w:rPr>
      </w:sdtEndPr>
      <w:sdtContent>
        <w:r w:rsidR="00EC3711" w:rsidRPr="00A71BFE">
          <w:rPr>
            <w:rFonts w:ascii="Times New Roman" w:hAnsi="Times New Roman"/>
            <w:sz w:val="26"/>
            <w:szCs w:val="26"/>
          </w:rPr>
          <w:t>CTCP CH</w:t>
        </w:r>
        <w:r w:rsidR="00EC3711" w:rsidRPr="00A71BFE">
          <w:rPr>
            <w:rFonts w:ascii="Times New Roman" w:hAnsi="Times New Roman"/>
            <w:sz w:val="26"/>
            <w:szCs w:val="26"/>
            <w:lang w:val="vi-VN"/>
          </w:rPr>
          <w:t xml:space="preserve">ỨNG KHOÁN </w:t>
        </w:r>
        <w:r w:rsidR="00EC3711">
          <w:rPr>
            <w:rFonts w:ascii="Times New Roman" w:hAnsi="Times New Roman"/>
            <w:sz w:val="26"/>
            <w:szCs w:val="26"/>
          </w:rPr>
          <w:t>HFT</w:t>
        </w:r>
        <w:r w:rsidR="00EC3711" w:rsidRPr="00F42666">
          <w:rPr>
            <w:rFonts w:ascii="Times New Roman" w:hAnsi="Times New Roman"/>
            <w:sz w:val="26"/>
            <w:szCs w:val="26"/>
          </w:rPr>
          <w:t xml:space="preserve"> </w:t>
        </w:r>
        <w:r w:rsidR="00EC3711">
          <w:rPr>
            <w:rFonts w:ascii="Times New Roman" w:hAnsi="Times New Roman"/>
            <w:sz w:val="26"/>
            <w:szCs w:val="26"/>
          </w:rPr>
          <w:tab/>
        </w:r>
        <w:r w:rsidR="00EC3711" w:rsidRPr="00F42666">
          <w:rPr>
            <w:rFonts w:ascii="Times New Roman" w:hAnsi="Times New Roman"/>
            <w:sz w:val="26"/>
            <w:szCs w:val="26"/>
          </w:rPr>
          <w:fldChar w:fldCharType="begin"/>
        </w:r>
        <w:r w:rsidR="00EC3711" w:rsidRPr="00F42666">
          <w:rPr>
            <w:rFonts w:ascii="Times New Roman" w:hAnsi="Times New Roman"/>
            <w:sz w:val="26"/>
            <w:szCs w:val="26"/>
          </w:rPr>
          <w:instrText xml:space="preserve"> PAGE   \* MERGEFORMAT </w:instrText>
        </w:r>
        <w:r w:rsidR="00EC3711" w:rsidRPr="00F42666">
          <w:rPr>
            <w:rFonts w:ascii="Times New Roman" w:hAnsi="Times New Roman"/>
            <w:sz w:val="26"/>
            <w:szCs w:val="26"/>
          </w:rPr>
          <w:fldChar w:fldCharType="separate"/>
        </w:r>
        <w:r w:rsidR="005A6EB9">
          <w:rPr>
            <w:rFonts w:ascii="Times New Roman" w:hAnsi="Times New Roman"/>
            <w:noProof/>
            <w:sz w:val="26"/>
            <w:szCs w:val="26"/>
          </w:rPr>
          <w:t>31</w:t>
        </w:r>
        <w:r w:rsidR="00EC3711" w:rsidRPr="00F42666">
          <w:rPr>
            <w:rFonts w:ascii="Times New Roman" w:hAnsi="Times New Roman"/>
            <w:noProof/>
            <w:sz w:val="26"/>
            <w:szCs w:val="26"/>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EFA" w:rsidRDefault="00724EFA" w:rsidP="00F231C8">
      <w:r>
        <w:separator/>
      </w:r>
    </w:p>
  </w:footnote>
  <w:footnote w:type="continuationSeparator" w:id="0">
    <w:p w:rsidR="00724EFA" w:rsidRDefault="00724EFA" w:rsidP="00F231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11" w:rsidRPr="00A71BFE" w:rsidRDefault="00EC3711" w:rsidP="00A71BFE">
    <w:pPr>
      <w:pStyle w:val="Header"/>
      <w:pBdr>
        <w:bottom w:val="single" w:sz="4" w:space="1" w:color="auto"/>
      </w:pBdr>
      <w:rPr>
        <w:rFonts w:ascii="Times New Roman" w:hAnsi="Times New Roman"/>
        <w:sz w:val="26"/>
        <w:szCs w:val="26"/>
      </w:rPr>
    </w:pPr>
    <w:r w:rsidRPr="00A71BFE">
      <w:rPr>
        <w:rFonts w:ascii="Times New Roman" w:hAnsi="Times New Roman"/>
        <w:b/>
        <w:bCs/>
        <w:noProof/>
        <w:color w:val="0000FF"/>
        <w:sz w:val="26"/>
        <w:szCs w:val="26"/>
        <w:lang w:val="vi-VN" w:eastAsia="vi-VN"/>
      </w:rPr>
      <w:drawing>
        <wp:inline distT="0" distB="0" distL="0" distR="0" wp14:anchorId="2E3297A8" wp14:editId="65F0D4E8">
          <wp:extent cx="556164" cy="243272"/>
          <wp:effectExtent l="0" t="0" r="0" b="444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SC Logo (transparent background for Word) [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56164" cy="243272"/>
                  </a:xfrm>
                  <a:prstGeom prst="rect">
                    <a:avLst/>
                  </a:prstGeom>
                  <a:noFill/>
                  <a:ln>
                    <a:noFill/>
                  </a:ln>
                </pic:spPr>
              </pic:pic>
            </a:graphicData>
          </a:graphic>
        </wp:inline>
      </w:drawing>
    </w:r>
    <w:r w:rsidRPr="00A71BFE">
      <w:rPr>
        <w:rFonts w:ascii="Times New Roman" w:hAnsi="Times New Roman"/>
        <w:sz w:val="26"/>
        <w:szCs w:val="26"/>
      </w:rPr>
      <w:tab/>
    </w:r>
    <w:r w:rsidRPr="00A71BFE">
      <w:rPr>
        <w:rFonts w:ascii="Times New Roman" w:hAnsi="Times New Roman"/>
        <w:sz w:val="26"/>
        <w:szCs w:val="26"/>
      </w:rPr>
      <w:tab/>
    </w:r>
    <w:r w:rsidRPr="00A71BFE">
      <w:rPr>
        <w:rFonts w:ascii="Times New Roman" w:hAnsi="Times New Roman"/>
        <w:b/>
        <w:sz w:val="26"/>
        <w:szCs w:val="26"/>
      </w:rPr>
      <w:t>BẢN THÔNG TIN TÓM TẮT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11" w:rsidRPr="00A71BFE" w:rsidRDefault="00EC3711" w:rsidP="00A71BFE">
    <w:pPr>
      <w:pStyle w:val="Header"/>
      <w:pBdr>
        <w:bottom w:val="single" w:sz="4" w:space="1" w:color="auto"/>
      </w:pBdr>
      <w:rPr>
        <w:rFonts w:ascii="Times New Roman" w:hAnsi="Times New Roman"/>
        <w:sz w:val="26"/>
        <w:szCs w:val="26"/>
      </w:rPr>
    </w:pPr>
    <w:r w:rsidRPr="00A71BFE">
      <w:rPr>
        <w:rFonts w:ascii="Times New Roman" w:hAnsi="Times New Roman"/>
        <w:b/>
        <w:bCs/>
        <w:noProof/>
        <w:color w:val="0000FF"/>
        <w:sz w:val="26"/>
        <w:szCs w:val="26"/>
        <w:lang w:val="vi-VN" w:eastAsia="vi-VN"/>
      </w:rPr>
      <w:drawing>
        <wp:inline distT="0" distB="0" distL="0" distR="0" wp14:anchorId="6324B00E" wp14:editId="1182F8E2">
          <wp:extent cx="539261" cy="263211"/>
          <wp:effectExtent l="0" t="0" r="0" b="3810"/>
          <wp:docPr id="46" name="Picture 46" descr="MSC Logo (transparent background for Wor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SC Logo (transparent background for Word)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6164" cy="271461"/>
                  </a:xfrm>
                  <a:prstGeom prst="rect">
                    <a:avLst/>
                  </a:prstGeom>
                  <a:noFill/>
                  <a:ln>
                    <a:noFill/>
                  </a:ln>
                </pic:spPr>
              </pic:pic>
            </a:graphicData>
          </a:graphic>
        </wp:inline>
      </w:drawing>
    </w:r>
    <w:r w:rsidRPr="00A71BFE">
      <w:rPr>
        <w:rFonts w:ascii="Times New Roman" w:hAnsi="Times New Roman"/>
        <w:sz w:val="26"/>
        <w:szCs w:val="26"/>
      </w:rPr>
      <w:tab/>
    </w:r>
    <w:r w:rsidRPr="00A71BFE">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A71BFE">
      <w:rPr>
        <w:rFonts w:ascii="Times New Roman" w:hAnsi="Times New Roman"/>
        <w:b/>
        <w:sz w:val="26"/>
        <w:szCs w:val="26"/>
      </w:rPr>
      <w:t>BẢN THÔNG TIN TÓM TẮT</w:t>
    </w:r>
  </w:p>
  <w:p w:rsidR="00EC3711" w:rsidRPr="00606088" w:rsidRDefault="00EC3711" w:rsidP="009409C3">
    <w:pPr>
      <w:pStyle w:val="Header"/>
      <w:tabs>
        <w:tab w:val="clear" w:pos="4680"/>
        <w:tab w:val="clear" w:pos="9360"/>
        <w:tab w:val="left" w:pos="1317"/>
      </w:tabs>
      <w:rPr>
        <w:b/>
      </w:rPr>
    </w:pPr>
    <w:r>
      <w:rPr>
        <w:noProof/>
        <w:lang w:val="vi-VN" w:eastAsia="vi-VN"/>
      </w:rPr>
      <w:drawing>
        <wp:anchor distT="0" distB="0" distL="114300" distR="114300" simplePos="0" relativeHeight="251658240" behindDoc="0" locked="0" layoutInCell="1" allowOverlap="1" wp14:anchorId="6892A9E0" wp14:editId="5D8BE3EB">
          <wp:simplePos x="0" y="0"/>
          <wp:positionH relativeFrom="page">
            <wp:posOffset>6436995</wp:posOffset>
          </wp:positionH>
          <wp:positionV relativeFrom="paragraph">
            <wp:posOffset>-1466850</wp:posOffset>
          </wp:positionV>
          <wp:extent cx="1066800" cy="849019"/>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ntervietnam-logo-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6800" cy="849019"/>
                  </a:xfrm>
                  <a:prstGeom prst="rect">
                    <a:avLst/>
                  </a:prstGeom>
                </pic:spPr>
              </pic:pic>
            </a:graphicData>
          </a:graphic>
        </wp:anchor>
      </w:drawing>
    </w:r>
    <w:r>
      <w:rPr>
        <w:noProof/>
        <w:lang w:val="vi-VN" w:eastAsia="vi-VN"/>
      </w:rPr>
      <w:drawing>
        <wp:anchor distT="0" distB="0" distL="114300" distR="114300" simplePos="0" relativeHeight="251656192" behindDoc="0" locked="0" layoutInCell="1" allowOverlap="1" wp14:anchorId="5AB39DA3" wp14:editId="37B36C4D">
          <wp:simplePos x="0" y="0"/>
          <wp:positionH relativeFrom="page">
            <wp:posOffset>6436995</wp:posOffset>
          </wp:positionH>
          <wp:positionV relativeFrom="paragraph">
            <wp:posOffset>-1466850</wp:posOffset>
          </wp:positionV>
          <wp:extent cx="1066800" cy="849019"/>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ntervietnam-logo-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6800" cy="84901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11" w:rsidRPr="00A71BFE" w:rsidRDefault="00EC3711" w:rsidP="00A71BFE">
    <w:pPr>
      <w:pStyle w:val="Header"/>
      <w:pBdr>
        <w:bottom w:val="single" w:sz="4" w:space="1" w:color="auto"/>
      </w:pBdr>
      <w:rPr>
        <w:rFonts w:ascii="Times New Roman" w:hAnsi="Times New Roman"/>
        <w:sz w:val="26"/>
        <w:szCs w:val="26"/>
      </w:rPr>
    </w:pPr>
    <w:r w:rsidRPr="00A71BFE">
      <w:rPr>
        <w:rFonts w:ascii="Times New Roman" w:hAnsi="Times New Roman"/>
        <w:b/>
        <w:bCs/>
        <w:noProof/>
        <w:color w:val="0000FF"/>
        <w:sz w:val="26"/>
        <w:szCs w:val="26"/>
        <w:lang w:val="vi-VN" w:eastAsia="vi-VN"/>
      </w:rPr>
      <w:drawing>
        <wp:inline distT="0" distB="0" distL="0" distR="0">
          <wp:extent cx="556164" cy="243272"/>
          <wp:effectExtent l="0" t="0" r="0" b="4445"/>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SC Logo (transparent background for Word) [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56164" cy="243272"/>
                  </a:xfrm>
                  <a:prstGeom prst="rect">
                    <a:avLst/>
                  </a:prstGeom>
                  <a:noFill/>
                  <a:ln>
                    <a:noFill/>
                  </a:ln>
                </pic:spPr>
              </pic:pic>
            </a:graphicData>
          </a:graphic>
        </wp:inline>
      </w:drawing>
    </w:r>
    <w:r>
      <w:rPr>
        <w:rFonts w:ascii="Times New Roman" w:hAnsi="Times New Roman"/>
        <w:sz w:val="26"/>
        <w:szCs w:val="26"/>
      </w:rPr>
      <w:tab/>
    </w:r>
    <w:r>
      <w:rPr>
        <w:rFonts w:ascii="Times New Roman" w:hAnsi="Times New Roman"/>
        <w:sz w:val="26"/>
        <w:szCs w:val="26"/>
      </w:rPr>
      <w:tab/>
    </w:r>
    <w:r w:rsidRPr="00A71BFE">
      <w:rPr>
        <w:rFonts w:ascii="Times New Roman" w:hAnsi="Times New Roman"/>
        <w:b/>
        <w:sz w:val="26"/>
        <w:szCs w:val="26"/>
      </w:rPr>
      <w:t>BẢN THÔNG TIN TÓM TẮT</w:t>
    </w:r>
  </w:p>
  <w:p w:rsidR="00EC3711" w:rsidRPr="00606088" w:rsidRDefault="00EC3711" w:rsidP="009409C3">
    <w:pPr>
      <w:pStyle w:val="Header"/>
      <w:tabs>
        <w:tab w:val="clear" w:pos="4680"/>
        <w:tab w:val="clear" w:pos="9360"/>
        <w:tab w:val="left" w:pos="1317"/>
      </w:tabs>
      <w:rPr>
        <w:b/>
      </w:rPr>
    </w:pPr>
    <w:r>
      <w:rPr>
        <w:noProof/>
        <w:lang w:val="vi-VN" w:eastAsia="vi-VN"/>
      </w:rPr>
      <w:drawing>
        <wp:anchor distT="0" distB="0" distL="114300" distR="114300" simplePos="0" relativeHeight="251660288" behindDoc="0" locked="0" layoutInCell="1" allowOverlap="1">
          <wp:simplePos x="0" y="0"/>
          <wp:positionH relativeFrom="page">
            <wp:posOffset>6436995</wp:posOffset>
          </wp:positionH>
          <wp:positionV relativeFrom="paragraph">
            <wp:posOffset>-1466850</wp:posOffset>
          </wp:positionV>
          <wp:extent cx="1066800" cy="849019"/>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ntervietnam-logo-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6800" cy="849019"/>
                  </a:xfrm>
                  <a:prstGeom prst="rect">
                    <a:avLst/>
                  </a:prstGeom>
                </pic:spPr>
              </pic:pic>
            </a:graphicData>
          </a:graphic>
        </wp:anchor>
      </w:drawing>
    </w:r>
    <w:r>
      <w:rPr>
        <w:noProof/>
        <w:lang w:val="vi-VN" w:eastAsia="vi-VN"/>
      </w:rPr>
      <w:drawing>
        <wp:anchor distT="0" distB="0" distL="114300" distR="114300" simplePos="0" relativeHeight="251659264" behindDoc="0" locked="0" layoutInCell="1" allowOverlap="1">
          <wp:simplePos x="0" y="0"/>
          <wp:positionH relativeFrom="page">
            <wp:posOffset>6436995</wp:posOffset>
          </wp:positionH>
          <wp:positionV relativeFrom="paragraph">
            <wp:posOffset>-1466850</wp:posOffset>
          </wp:positionV>
          <wp:extent cx="1066800" cy="849019"/>
          <wp:effectExtent l="0" t="0" r="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ntervietnam-logo-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6800" cy="84901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11.4pt;height:11.4pt" o:bullet="t">
        <v:imagedata r:id="rId1" o:title="mso8CC9"/>
      </v:shape>
    </w:pict>
  </w:numPicBullet>
  <w:abstractNum w:abstractNumId="0" w15:restartNumberingAfterBreak="0">
    <w:nsid w:val="03DB1B49"/>
    <w:multiLevelType w:val="multilevel"/>
    <w:tmpl w:val="E42E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5644A"/>
    <w:multiLevelType w:val="hybridMultilevel"/>
    <w:tmpl w:val="88AA53F2"/>
    <w:lvl w:ilvl="0" w:tplc="26BA31B4">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1C5561C"/>
    <w:multiLevelType w:val="hybridMultilevel"/>
    <w:tmpl w:val="EBC0ED70"/>
    <w:lvl w:ilvl="0" w:tplc="9B5E13C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A158C"/>
    <w:multiLevelType w:val="hybridMultilevel"/>
    <w:tmpl w:val="A3D0D18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CD3A22"/>
    <w:multiLevelType w:val="multilevel"/>
    <w:tmpl w:val="0409001D"/>
    <w:name w:val="muc 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D63EDC"/>
    <w:multiLevelType w:val="hybridMultilevel"/>
    <w:tmpl w:val="A8CE6BBA"/>
    <w:lvl w:ilvl="0" w:tplc="3878B3E2">
      <w:start w:val="1"/>
      <w:numFmt w:val="lowerLetter"/>
      <w:lvlText w:val="%1."/>
      <w:lvlJc w:val="left"/>
      <w:pPr>
        <w:ind w:left="720" w:hanging="360"/>
      </w:pPr>
      <w:rPr>
        <w:rFonts w:ascii="Times New Roman" w:eastAsia="Times New Roman" w:hAnsi="Times New Roman"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6A5D2B"/>
    <w:multiLevelType w:val="hybridMultilevel"/>
    <w:tmpl w:val="25CEB296"/>
    <w:lvl w:ilvl="0" w:tplc="BF44165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90AECF9E">
      <w:numFmt w:val="bullet"/>
      <w:lvlText w:val=""/>
      <w:lvlJc w:val="left"/>
      <w:pPr>
        <w:ind w:left="2160" w:hanging="360"/>
      </w:pPr>
      <w:rPr>
        <w:rFonts w:ascii="Symbol" w:eastAsia="Times New Roman" w:hAnsi="Symbol" w:cstheme="maj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64FBC"/>
    <w:multiLevelType w:val="hybridMultilevel"/>
    <w:tmpl w:val="67FCCF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934B61"/>
    <w:multiLevelType w:val="hybridMultilevel"/>
    <w:tmpl w:val="F5183AC2"/>
    <w:lvl w:ilvl="0" w:tplc="4166411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128B9"/>
    <w:multiLevelType w:val="hybridMultilevel"/>
    <w:tmpl w:val="F00A31FE"/>
    <w:lvl w:ilvl="0" w:tplc="0409000B">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B">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0" w15:restartNumberingAfterBreak="0">
    <w:nsid w:val="358F68FA"/>
    <w:multiLevelType w:val="multilevel"/>
    <w:tmpl w:val="0409001D"/>
    <w:name w:val="muc 1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7B12E85"/>
    <w:multiLevelType w:val="hybridMultilevel"/>
    <w:tmpl w:val="8508F5E2"/>
    <w:lvl w:ilvl="0" w:tplc="84F4167C">
      <w:start w:val="1"/>
      <w:numFmt w:val="decimal"/>
      <w:pStyle w:val="m5"/>
      <w:lvlText w:val="Biểu đồ %1: "/>
      <w:lvlJc w:val="left"/>
      <w:pPr>
        <w:ind w:left="441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12" w15:restartNumberingAfterBreak="0">
    <w:nsid w:val="38AE2FBD"/>
    <w:multiLevelType w:val="hybridMultilevel"/>
    <w:tmpl w:val="64568C86"/>
    <w:lvl w:ilvl="0" w:tplc="68C4B7EA">
      <w:start w:val="1"/>
      <w:numFmt w:val="decimal"/>
      <w:pStyle w:val="Style4"/>
      <w:lvlText w:val="Bảng %1."/>
      <w:lvlJc w:val="left"/>
      <w:pPr>
        <w:ind w:left="928" w:hanging="360"/>
      </w:pPr>
      <w:rPr>
        <w:rFonts w:ascii="Times New Roman" w:hAnsi="Times New Roman" w:hint="default"/>
        <w:b w:val="0"/>
        <w:i/>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E4232A8"/>
    <w:multiLevelType w:val="hybridMultilevel"/>
    <w:tmpl w:val="0ED43B72"/>
    <w:lvl w:ilvl="0" w:tplc="26BA31B4">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556A2E"/>
    <w:multiLevelType w:val="multilevel"/>
    <w:tmpl w:val="24CAAD48"/>
    <w:name w:val="msc 1"/>
    <w:styleLink w:val="Style1"/>
    <w:lvl w:ilvl="0">
      <w:start w:val="1"/>
      <w:numFmt w:val="decimal"/>
      <w:pStyle w:val="m1"/>
      <w:lvlText w:val="PHẦN %1: "/>
      <w:lvlJc w:val="left"/>
      <w:pPr>
        <w:ind w:left="360" w:hanging="360"/>
      </w:pPr>
      <w:rPr>
        <w:rFonts w:ascii="Times New Roman" w:hAnsi="Times New Roman" w:hint="default"/>
        <w:b/>
        <w:i w:val="0"/>
        <w:sz w:val="28"/>
      </w:rPr>
    </w:lvl>
    <w:lvl w:ilvl="1">
      <w:start w:val="1"/>
      <w:numFmt w:val="decimal"/>
      <w:pStyle w:val="m2"/>
      <w:lvlText w:val="%1.%2. "/>
      <w:lvlJc w:val="left"/>
      <w:pPr>
        <w:ind w:left="720" w:hanging="360"/>
      </w:pPr>
      <w:rPr>
        <w:rFonts w:ascii="Times New Roman" w:hAnsi="Times New Roman" w:hint="default"/>
        <w:b/>
        <w:i w:val="0"/>
        <w:sz w:val="26"/>
      </w:rPr>
    </w:lvl>
    <w:lvl w:ilvl="2">
      <w:start w:val="1"/>
      <w:numFmt w:val="decimal"/>
      <w:pStyle w:val="m3"/>
      <w:lvlText w:val="%1.%2.%3. "/>
      <w:lvlJc w:val="left"/>
      <w:pPr>
        <w:ind w:left="1080" w:hanging="360"/>
      </w:pPr>
      <w:rPr>
        <w:rFonts w:ascii="Times New Roman" w:hAnsi="Times New Roman" w:hint="default"/>
        <w:b/>
        <w:i/>
        <w:sz w:val="26"/>
      </w:rPr>
    </w:lvl>
    <w:lvl w:ilvl="3">
      <w:start w:val="1"/>
      <w:numFmt w:val="decimal"/>
      <w:lvlText w:val="%1.%2.%3.%4. "/>
      <w:lvlJc w:val="left"/>
      <w:pPr>
        <w:ind w:left="1440" w:hanging="360"/>
      </w:pPr>
      <w:rPr>
        <w:rFonts w:ascii="Times New Roman" w:hAnsi="Times New Roman" w:hint="default"/>
        <w:b w:val="0"/>
        <w:i/>
        <w:sz w:val="2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B2A4C09"/>
    <w:multiLevelType w:val="multilevel"/>
    <w:tmpl w:val="0409001D"/>
    <w:name w:val="muc 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C4629A7"/>
    <w:multiLevelType w:val="multilevel"/>
    <w:tmpl w:val="BDACE95E"/>
    <w:styleLink w:val="msc1"/>
    <w:lvl w:ilvl="0">
      <w:start w:val="1"/>
      <w:numFmt w:val="decimal"/>
      <w:lvlText w:val="Phần %1: "/>
      <w:lvlJc w:val="left"/>
      <w:pPr>
        <w:ind w:left="360" w:hanging="360"/>
      </w:pPr>
      <w:rPr>
        <w:rFonts w:ascii="Times New Roman" w:hAnsi="Times New Roman" w:hint="default"/>
        <w:color w:val="auto"/>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0BF5380"/>
    <w:multiLevelType w:val="hybridMultilevel"/>
    <w:tmpl w:val="57B4F410"/>
    <w:lvl w:ilvl="0" w:tplc="A946685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E352996"/>
    <w:multiLevelType w:val="hybridMultilevel"/>
    <w:tmpl w:val="070CB712"/>
    <w:lvl w:ilvl="0" w:tplc="9B629678">
      <w:start w:val="2"/>
      <w:numFmt w:val="bullet"/>
      <w:lvlText w:val="-"/>
      <w:lvlJc w:val="left"/>
      <w:pPr>
        <w:ind w:left="270" w:hanging="360"/>
      </w:pPr>
      <w:rPr>
        <w:rFonts w:ascii="Arial" w:eastAsia="Times New Roman" w:hAnsi="Arial" w:cs="Arial" w:hint="default"/>
        <w:color w:val="4F81BD" w:themeColor="accent1"/>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9" w15:restartNumberingAfterBreak="0">
    <w:nsid w:val="763A7073"/>
    <w:multiLevelType w:val="hybridMultilevel"/>
    <w:tmpl w:val="41EEBE5E"/>
    <w:lvl w:ilvl="0" w:tplc="08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0F3F86"/>
    <w:multiLevelType w:val="hybridMultilevel"/>
    <w:tmpl w:val="22940C82"/>
    <w:lvl w:ilvl="0" w:tplc="09E631DC">
      <w:start w:val="2"/>
      <w:numFmt w:val="bullet"/>
      <w:lvlText w:val="-"/>
      <w:lvlJc w:val="left"/>
      <w:pPr>
        <w:ind w:left="720" w:hanging="360"/>
      </w:pPr>
      <w:rPr>
        <w:rFonts w:ascii="Arial" w:eastAsia="Times New Roman" w:hAnsi="Arial" w:cs="Arial" w:hint="default"/>
      </w:r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8C35C2"/>
    <w:multiLevelType w:val="hybridMultilevel"/>
    <w:tmpl w:val="0E5A070E"/>
    <w:lvl w:ilvl="0" w:tplc="A73896B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136FBE"/>
    <w:multiLevelType w:val="hybridMultilevel"/>
    <w:tmpl w:val="1A30FC6A"/>
    <w:lvl w:ilvl="0" w:tplc="A08EF232">
      <w:start w:val="1"/>
      <w:numFmt w:val="decimal"/>
      <w:pStyle w:val="Heading1"/>
      <w:lvlText w:val="Phần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464F6C"/>
    <w:multiLevelType w:val="hybridMultilevel"/>
    <w:tmpl w:val="A3822CC6"/>
    <w:lvl w:ilvl="0" w:tplc="938A7F00">
      <w:start w:val="1"/>
      <w:numFmt w:val="bullet"/>
      <w:pStyle w:val="DoanvanC2"/>
      <w:lvlText w:val=""/>
      <w:lvlJc w:val="left"/>
      <w:pPr>
        <w:tabs>
          <w:tab w:val="num" w:pos="1093"/>
        </w:tabs>
        <w:ind w:left="1093" w:hanging="283"/>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EA6C12"/>
    <w:multiLevelType w:val="hybridMultilevel"/>
    <w:tmpl w:val="6E32CBDE"/>
    <w:lvl w:ilvl="0" w:tplc="AE2C84AE">
      <w:start w:val="1"/>
      <w:numFmt w:val="bullet"/>
      <w:lvlText w:val="-"/>
      <w:lvlJc w:val="left"/>
      <w:pPr>
        <w:ind w:left="700" w:hanging="360"/>
      </w:pPr>
      <w:rPr>
        <w:rFonts w:ascii="Times New Roman" w:hAnsi="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5" w15:restartNumberingAfterBreak="0">
    <w:nsid w:val="7E3D2FD8"/>
    <w:multiLevelType w:val="hybridMultilevel"/>
    <w:tmpl w:val="B97C7F8C"/>
    <w:name w:val="msc 12"/>
    <w:lvl w:ilvl="0" w:tplc="A73896B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7E4E05"/>
    <w:multiLevelType w:val="multilevel"/>
    <w:tmpl w:val="A6DE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4"/>
    <w:lvlOverride w:ilvl="0">
      <w:lvl w:ilvl="0">
        <w:start w:val="1"/>
        <w:numFmt w:val="decimal"/>
        <w:pStyle w:val="m1"/>
        <w:lvlText w:val="PHẦN %1: "/>
        <w:lvlJc w:val="left"/>
        <w:pPr>
          <w:ind w:left="360" w:hanging="360"/>
        </w:pPr>
        <w:rPr>
          <w:rFonts w:ascii="Times New Roman" w:hAnsi="Times New Roman" w:hint="default"/>
          <w:b/>
          <w:i w:val="0"/>
          <w:sz w:val="28"/>
        </w:rPr>
      </w:lvl>
    </w:lvlOverride>
    <w:lvlOverride w:ilvl="1">
      <w:lvl w:ilvl="1">
        <w:start w:val="1"/>
        <w:numFmt w:val="decimal"/>
        <w:pStyle w:val="m2"/>
        <w:lvlText w:val="%1.%2. "/>
        <w:lvlJc w:val="left"/>
        <w:pPr>
          <w:ind w:left="720" w:hanging="360"/>
        </w:pPr>
        <w:rPr>
          <w:rFonts w:ascii="Times New Roman" w:hAnsi="Times New Roman" w:hint="default"/>
          <w:b/>
          <w:i w:val="0"/>
          <w:sz w:val="26"/>
        </w:rPr>
      </w:lvl>
    </w:lvlOverride>
    <w:lvlOverride w:ilvl="2">
      <w:lvl w:ilvl="2">
        <w:start w:val="1"/>
        <w:numFmt w:val="decimal"/>
        <w:pStyle w:val="m3"/>
        <w:lvlText w:val="%1.%2.%3. "/>
        <w:lvlJc w:val="left"/>
        <w:pPr>
          <w:ind w:left="1080" w:hanging="360"/>
        </w:pPr>
        <w:rPr>
          <w:rFonts w:ascii="Times New Roman" w:hAnsi="Times New Roman" w:hint="default"/>
          <w:b/>
          <w:i/>
          <w:sz w:val="26"/>
        </w:rPr>
      </w:lvl>
    </w:lvlOverride>
    <w:lvlOverride w:ilvl="3">
      <w:lvl w:ilvl="3">
        <w:start w:val="1"/>
        <w:numFmt w:val="decimal"/>
        <w:lvlText w:val="%1.%2.%3.%4. "/>
        <w:lvlJc w:val="left"/>
        <w:pPr>
          <w:ind w:left="1440" w:hanging="360"/>
        </w:pPr>
        <w:rPr>
          <w:rFonts w:ascii="Times New Roman" w:hAnsi="Times New Roman" w:hint="default"/>
          <w:b w:val="0"/>
          <w:i/>
          <w:sz w:val="26"/>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2"/>
  </w:num>
  <w:num w:numId="4">
    <w:abstractNumId w:val="19"/>
  </w:num>
  <w:num w:numId="5">
    <w:abstractNumId w:val="25"/>
  </w:num>
  <w:num w:numId="6">
    <w:abstractNumId w:val="11"/>
  </w:num>
  <w:num w:numId="7">
    <w:abstractNumId w:val="12"/>
  </w:num>
  <w:num w:numId="8">
    <w:abstractNumId w:val="8"/>
  </w:num>
  <w:num w:numId="9">
    <w:abstractNumId w:val="14"/>
  </w:num>
  <w:num w:numId="10">
    <w:abstractNumId w:val="23"/>
  </w:num>
  <w:num w:numId="11">
    <w:abstractNumId w:val="18"/>
  </w:num>
  <w:num w:numId="12">
    <w:abstractNumId w:val="5"/>
  </w:num>
  <w:num w:numId="13">
    <w:abstractNumId w:val="20"/>
  </w:num>
  <w:num w:numId="14">
    <w:abstractNumId w:val="6"/>
  </w:num>
  <w:num w:numId="15">
    <w:abstractNumId w:val="24"/>
  </w:num>
  <w:num w:numId="16">
    <w:abstractNumId w:val="14"/>
    <w:lvlOverride w:ilvl="0">
      <w:startOverride w:val="1"/>
      <w:lvl w:ilvl="0">
        <w:start w:val="1"/>
        <w:numFmt w:val="decimal"/>
        <w:pStyle w:val="m1"/>
        <w:lvlText w:val="PHẦN %1: "/>
        <w:lvlJc w:val="left"/>
        <w:pPr>
          <w:ind w:left="360" w:hanging="360"/>
        </w:pPr>
        <w:rPr>
          <w:rFonts w:ascii="Times New Roman" w:hAnsi="Times New Roman" w:hint="default"/>
          <w:b/>
          <w:i w:val="0"/>
          <w:sz w:val="28"/>
        </w:rPr>
      </w:lvl>
    </w:lvlOverride>
    <w:lvlOverride w:ilvl="1">
      <w:startOverride w:val="1"/>
      <w:lvl w:ilvl="1">
        <w:start w:val="1"/>
        <w:numFmt w:val="decimal"/>
        <w:pStyle w:val="m2"/>
        <w:lvlText w:val="%1.%2. "/>
        <w:lvlJc w:val="left"/>
        <w:pPr>
          <w:ind w:left="720" w:hanging="360"/>
        </w:pPr>
        <w:rPr>
          <w:rFonts w:ascii="Times New Roman" w:hAnsi="Times New Roman" w:hint="default"/>
          <w:b/>
          <w:i w:val="0"/>
          <w:sz w:val="26"/>
        </w:rPr>
      </w:lvl>
    </w:lvlOverride>
    <w:lvlOverride w:ilvl="2">
      <w:startOverride w:val="1"/>
      <w:lvl w:ilvl="2">
        <w:start w:val="1"/>
        <w:numFmt w:val="decimal"/>
        <w:pStyle w:val="m3"/>
        <w:lvlText w:val="%1.%2.%3. "/>
        <w:lvlJc w:val="left"/>
        <w:pPr>
          <w:ind w:left="1080" w:hanging="360"/>
        </w:pPr>
        <w:rPr>
          <w:rFonts w:ascii="Times New Roman" w:hAnsi="Times New Roman" w:hint="default"/>
          <w:b/>
          <w:i/>
          <w:sz w:val="26"/>
        </w:rPr>
      </w:lvl>
    </w:lvlOverride>
    <w:lvlOverride w:ilvl="3">
      <w:startOverride w:val="1"/>
      <w:lvl w:ilvl="3">
        <w:start w:val="1"/>
        <w:numFmt w:val="decimal"/>
        <w:lvlText w:val="%1.%2.%3.%4. "/>
        <w:lvlJc w:val="left"/>
        <w:pPr>
          <w:ind w:left="1440" w:hanging="360"/>
        </w:pPr>
        <w:rPr>
          <w:rFonts w:ascii="Times New Roman" w:hAnsi="Times New Roman" w:hint="default"/>
          <w:b w:val="0"/>
          <w:i/>
          <w:sz w:val="26"/>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
    <w:abstractNumId w:val="9"/>
  </w:num>
  <w:num w:numId="18">
    <w:abstractNumId w:val="3"/>
  </w:num>
  <w:num w:numId="19">
    <w:abstractNumId w:val="1"/>
  </w:num>
  <w:num w:numId="20">
    <w:abstractNumId w:val="7"/>
  </w:num>
  <w:num w:numId="21">
    <w:abstractNumId w:val="13"/>
  </w:num>
  <w:num w:numId="22">
    <w:abstractNumId w:val="11"/>
  </w:num>
  <w:num w:numId="23">
    <w:abstractNumId w:val="14"/>
    <w:lvlOverride w:ilvl="0">
      <w:lvl w:ilvl="0">
        <w:start w:val="1"/>
        <w:numFmt w:val="decimal"/>
        <w:pStyle w:val="m1"/>
        <w:lvlText w:val="PHẦN %1: "/>
        <w:lvlJc w:val="left"/>
        <w:pPr>
          <w:ind w:left="360" w:hanging="360"/>
        </w:pPr>
        <w:rPr>
          <w:rFonts w:ascii="Times New Roman" w:hAnsi="Times New Roman" w:hint="default"/>
          <w:b/>
          <w:i w:val="0"/>
          <w:sz w:val="28"/>
        </w:rPr>
      </w:lvl>
    </w:lvlOverride>
    <w:lvlOverride w:ilvl="1">
      <w:lvl w:ilvl="1">
        <w:start w:val="1"/>
        <w:numFmt w:val="decimal"/>
        <w:pStyle w:val="m2"/>
        <w:lvlText w:val="%1.%2. "/>
        <w:lvlJc w:val="left"/>
        <w:pPr>
          <w:ind w:left="720" w:hanging="360"/>
        </w:pPr>
        <w:rPr>
          <w:rFonts w:ascii="Times New Roman" w:hAnsi="Times New Roman" w:hint="default"/>
          <w:b/>
          <w:i w:val="0"/>
          <w:sz w:val="26"/>
        </w:rPr>
      </w:lvl>
    </w:lvlOverride>
    <w:lvlOverride w:ilvl="2">
      <w:lvl w:ilvl="2">
        <w:start w:val="1"/>
        <w:numFmt w:val="decimal"/>
        <w:pStyle w:val="m3"/>
        <w:lvlText w:val="%1.%2.%3. "/>
        <w:lvlJc w:val="left"/>
        <w:pPr>
          <w:ind w:left="1080" w:hanging="360"/>
        </w:pPr>
        <w:rPr>
          <w:rFonts w:ascii="Times New Roman" w:hAnsi="Times New Roman" w:hint="default"/>
          <w:b/>
          <w:i/>
          <w:sz w:val="26"/>
        </w:rPr>
      </w:lvl>
    </w:lvlOverride>
    <w:lvlOverride w:ilvl="3">
      <w:lvl w:ilvl="3">
        <w:start w:val="1"/>
        <w:numFmt w:val="decimal"/>
        <w:lvlText w:val="%1.%2.%3.%4. "/>
        <w:lvlJc w:val="left"/>
        <w:pPr>
          <w:ind w:left="1440" w:hanging="360"/>
        </w:pPr>
        <w:rPr>
          <w:rFonts w:ascii="Times New Roman" w:hAnsi="Times New Roman" w:hint="default"/>
          <w:b w:val="0"/>
          <w:i/>
          <w:sz w:val="26"/>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14"/>
    <w:lvlOverride w:ilvl="0">
      <w:lvl w:ilvl="0">
        <w:start w:val="1"/>
        <w:numFmt w:val="decimal"/>
        <w:pStyle w:val="m1"/>
        <w:lvlText w:val="PHẦN %1: "/>
        <w:lvlJc w:val="left"/>
        <w:pPr>
          <w:ind w:left="360" w:hanging="360"/>
        </w:pPr>
        <w:rPr>
          <w:rFonts w:ascii="Times New Roman" w:hAnsi="Times New Roman" w:hint="default"/>
          <w:b/>
          <w:i w:val="0"/>
          <w:sz w:val="28"/>
        </w:rPr>
      </w:lvl>
    </w:lvlOverride>
    <w:lvlOverride w:ilvl="1">
      <w:lvl w:ilvl="1">
        <w:start w:val="1"/>
        <w:numFmt w:val="decimal"/>
        <w:pStyle w:val="m2"/>
        <w:lvlText w:val="%1.%2. "/>
        <w:lvlJc w:val="left"/>
        <w:pPr>
          <w:ind w:left="720" w:hanging="360"/>
        </w:pPr>
        <w:rPr>
          <w:rFonts w:ascii="Times New Roman" w:hAnsi="Times New Roman" w:hint="default"/>
          <w:b/>
          <w:i w:val="0"/>
          <w:sz w:val="26"/>
        </w:rPr>
      </w:lvl>
    </w:lvlOverride>
    <w:lvlOverride w:ilvl="2">
      <w:lvl w:ilvl="2">
        <w:start w:val="1"/>
        <w:numFmt w:val="decimal"/>
        <w:pStyle w:val="m3"/>
        <w:lvlText w:val="%1.%2.%3. "/>
        <w:lvlJc w:val="left"/>
        <w:pPr>
          <w:ind w:left="1080" w:hanging="360"/>
        </w:pPr>
        <w:rPr>
          <w:rFonts w:ascii="Times New Roman" w:hAnsi="Times New Roman" w:hint="default"/>
          <w:b/>
          <w:i/>
          <w:sz w:val="26"/>
        </w:rPr>
      </w:lvl>
    </w:lvlOverride>
    <w:lvlOverride w:ilvl="3">
      <w:lvl w:ilvl="3">
        <w:start w:val="1"/>
        <w:numFmt w:val="decimal"/>
        <w:lvlText w:val="%1.%2.%3.%4. "/>
        <w:lvlJc w:val="left"/>
        <w:pPr>
          <w:ind w:left="1440" w:hanging="360"/>
        </w:pPr>
        <w:rPr>
          <w:rFonts w:ascii="Times New Roman" w:hAnsi="Times New Roman" w:hint="default"/>
          <w:b w:val="0"/>
          <w:i/>
          <w:sz w:val="26"/>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14"/>
    <w:lvlOverride w:ilvl="0">
      <w:lvl w:ilvl="0">
        <w:start w:val="1"/>
        <w:numFmt w:val="decimal"/>
        <w:pStyle w:val="m1"/>
        <w:lvlText w:val="PHẦN %1: "/>
        <w:lvlJc w:val="left"/>
        <w:pPr>
          <w:ind w:left="360" w:hanging="360"/>
        </w:pPr>
        <w:rPr>
          <w:rFonts w:ascii="Times New Roman" w:hAnsi="Times New Roman" w:hint="default"/>
          <w:b/>
          <w:i w:val="0"/>
          <w:sz w:val="28"/>
        </w:rPr>
      </w:lvl>
    </w:lvlOverride>
    <w:lvlOverride w:ilvl="1">
      <w:lvl w:ilvl="1">
        <w:start w:val="1"/>
        <w:numFmt w:val="decimal"/>
        <w:pStyle w:val="m2"/>
        <w:lvlText w:val="%1.%2. "/>
        <w:lvlJc w:val="left"/>
        <w:pPr>
          <w:ind w:left="720" w:hanging="360"/>
        </w:pPr>
        <w:rPr>
          <w:rFonts w:ascii="Times New Roman" w:hAnsi="Times New Roman" w:hint="default"/>
          <w:b/>
          <w:i w:val="0"/>
          <w:sz w:val="26"/>
        </w:rPr>
      </w:lvl>
    </w:lvlOverride>
    <w:lvlOverride w:ilvl="2">
      <w:lvl w:ilvl="2">
        <w:start w:val="1"/>
        <w:numFmt w:val="decimal"/>
        <w:pStyle w:val="m3"/>
        <w:lvlText w:val="%1.%2.%3. "/>
        <w:lvlJc w:val="left"/>
        <w:pPr>
          <w:ind w:left="1080" w:hanging="360"/>
        </w:pPr>
        <w:rPr>
          <w:rFonts w:ascii="Times New Roman" w:hAnsi="Times New Roman" w:hint="default"/>
          <w:b/>
          <w:i/>
          <w:sz w:val="26"/>
        </w:rPr>
      </w:lvl>
    </w:lvlOverride>
    <w:lvlOverride w:ilvl="3">
      <w:lvl w:ilvl="3">
        <w:start w:val="1"/>
        <w:numFmt w:val="decimal"/>
        <w:lvlText w:val="%1.%2.%3.%4. "/>
        <w:lvlJc w:val="left"/>
        <w:pPr>
          <w:ind w:left="1440" w:hanging="360"/>
        </w:pPr>
        <w:rPr>
          <w:rFonts w:ascii="Times New Roman" w:hAnsi="Times New Roman" w:hint="default"/>
          <w:b w:val="0"/>
          <w:i/>
          <w:sz w:val="26"/>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14"/>
    <w:lvlOverride w:ilvl="0">
      <w:lvl w:ilvl="0">
        <w:start w:val="1"/>
        <w:numFmt w:val="decimal"/>
        <w:pStyle w:val="m1"/>
        <w:lvlText w:val="PHẦN %1: "/>
        <w:lvlJc w:val="left"/>
        <w:pPr>
          <w:ind w:left="360" w:hanging="360"/>
        </w:pPr>
        <w:rPr>
          <w:rFonts w:ascii="Times New Roman" w:hAnsi="Times New Roman" w:hint="default"/>
          <w:b/>
          <w:i w:val="0"/>
          <w:sz w:val="28"/>
        </w:rPr>
      </w:lvl>
    </w:lvlOverride>
    <w:lvlOverride w:ilvl="1">
      <w:lvl w:ilvl="1">
        <w:start w:val="1"/>
        <w:numFmt w:val="decimal"/>
        <w:pStyle w:val="m2"/>
        <w:lvlText w:val="%1.%2. "/>
        <w:lvlJc w:val="left"/>
        <w:pPr>
          <w:ind w:left="720" w:hanging="360"/>
        </w:pPr>
        <w:rPr>
          <w:rFonts w:ascii="Times New Roman" w:hAnsi="Times New Roman" w:hint="default"/>
          <w:b/>
          <w:i w:val="0"/>
          <w:sz w:val="26"/>
        </w:rPr>
      </w:lvl>
    </w:lvlOverride>
    <w:lvlOverride w:ilvl="2">
      <w:lvl w:ilvl="2">
        <w:start w:val="1"/>
        <w:numFmt w:val="decimal"/>
        <w:pStyle w:val="m3"/>
        <w:lvlText w:val="%1.%2.%3. "/>
        <w:lvlJc w:val="left"/>
        <w:pPr>
          <w:ind w:left="1080" w:hanging="360"/>
        </w:pPr>
        <w:rPr>
          <w:rFonts w:ascii="Times New Roman" w:hAnsi="Times New Roman" w:hint="default"/>
          <w:b/>
          <w:i/>
          <w:sz w:val="26"/>
        </w:rPr>
      </w:lvl>
    </w:lvlOverride>
    <w:lvlOverride w:ilvl="3">
      <w:lvl w:ilvl="3">
        <w:start w:val="1"/>
        <w:numFmt w:val="decimal"/>
        <w:lvlText w:val="%1.%2.%3.%4. "/>
        <w:lvlJc w:val="left"/>
        <w:pPr>
          <w:ind w:left="1440" w:hanging="360"/>
        </w:pPr>
        <w:rPr>
          <w:rFonts w:ascii="Times New Roman" w:hAnsi="Times New Roman" w:hint="default"/>
          <w:b w:val="0"/>
          <w:i/>
          <w:sz w:val="26"/>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2"/>
  </w:num>
  <w:num w:numId="28">
    <w:abstractNumId w:val="14"/>
    <w:lvlOverride w:ilvl="0">
      <w:lvl w:ilvl="0">
        <w:start w:val="1"/>
        <w:numFmt w:val="decimal"/>
        <w:pStyle w:val="m1"/>
        <w:lvlText w:val="PHẦN %1: "/>
        <w:lvlJc w:val="left"/>
        <w:pPr>
          <w:ind w:left="360" w:hanging="360"/>
        </w:pPr>
        <w:rPr>
          <w:rFonts w:ascii="Times New Roman" w:hAnsi="Times New Roman" w:hint="default"/>
          <w:b/>
          <w:i w:val="0"/>
          <w:sz w:val="28"/>
        </w:rPr>
      </w:lvl>
    </w:lvlOverride>
    <w:lvlOverride w:ilvl="1">
      <w:lvl w:ilvl="1">
        <w:start w:val="1"/>
        <w:numFmt w:val="decimal"/>
        <w:pStyle w:val="m2"/>
        <w:lvlText w:val="%1.%2. "/>
        <w:lvlJc w:val="left"/>
        <w:pPr>
          <w:ind w:left="720" w:hanging="360"/>
        </w:pPr>
        <w:rPr>
          <w:rFonts w:ascii="Times New Roman" w:hAnsi="Times New Roman" w:hint="default"/>
          <w:b/>
          <w:i w:val="0"/>
          <w:sz w:val="26"/>
        </w:rPr>
      </w:lvl>
    </w:lvlOverride>
    <w:lvlOverride w:ilvl="2">
      <w:lvl w:ilvl="2">
        <w:start w:val="1"/>
        <w:numFmt w:val="decimal"/>
        <w:pStyle w:val="m3"/>
        <w:lvlText w:val="%1.%2.%3. "/>
        <w:lvlJc w:val="left"/>
        <w:pPr>
          <w:ind w:left="1080" w:hanging="360"/>
        </w:pPr>
        <w:rPr>
          <w:rFonts w:ascii="Times New Roman" w:hAnsi="Times New Roman" w:hint="default"/>
          <w:b/>
          <w:i/>
          <w:sz w:val="26"/>
        </w:rPr>
      </w:lvl>
    </w:lvlOverride>
    <w:lvlOverride w:ilvl="3">
      <w:lvl w:ilvl="3">
        <w:start w:val="1"/>
        <w:numFmt w:val="decimal"/>
        <w:lvlText w:val="%1.%2.%3.%4. "/>
        <w:lvlJc w:val="left"/>
        <w:pPr>
          <w:ind w:left="1440" w:hanging="360"/>
        </w:pPr>
        <w:rPr>
          <w:rFonts w:ascii="Times New Roman" w:hAnsi="Times New Roman" w:hint="default"/>
          <w:b w:val="0"/>
          <w:i/>
          <w:sz w:val="26"/>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14"/>
    <w:lvlOverride w:ilvl="0">
      <w:lvl w:ilvl="0">
        <w:start w:val="1"/>
        <w:numFmt w:val="decimal"/>
        <w:pStyle w:val="m1"/>
        <w:lvlText w:val="PHẦN %1: "/>
        <w:lvlJc w:val="left"/>
        <w:pPr>
          <w:ind w:left="360" w:hanging="360"/>
        </w:pPr>
        <w:rPr>
          <w:rFonts w:ascii="Times New Roman" w:hAnsi="Times New Roman" w:hint="default"/>
          <w:b/>
          <w:i w:val="0"/>
          <w:sz w:val="28"/>
        </w:rPr>
      </w:lvl>
    </w:lvlOverride>
    <w:lvlOverride w:ilvl="1">
      <w:lvl w:ilvl="1">
        <w:start w:val="1"/>
        <w:numFmt w:val="decimal"/>
        <w:pStyle w:val="m2"/>
        <w:lvlText w:val="%1.%2. "/>
        <w:lvlJc w:val="left"/>
        <w:pPr>
          <w:ind w:left="720" w:hanging="360"/>
        </w:pPr>
        <w:rPr>
          <w:rFonts w:ascii="Times New Roman" w:hAnsi="Times New Roman" w:hint="default"/>
          <w:b/>
          <w:i w:val="0"/>
          <w:sz w:val="26"/>
        </w:rPr>
      </w:lvl>
    </w:lvlOverride>
    <w:lvlOverride w:ilvl="2">
      <w:lvl w:ilvl="2">
        <w:start w:val="1"/>
        <w:numFmt w:val="decimal"/>
        <w:pStyle w:val="m3"/>
        <w:lvlText w:val="%1.%2.%3. "/>
        <w:lvlJc w:val="left"/>
        <w:pPr>
          <w:ind w:left="1080" w:hanging="360"/>
        </w:pPr>
        <w:rPr>
          <w:rFonts w:ascii="Times New Roman" w:hAnsi="Times New Roman" w:hint="default"/>
          <w:b/>
          <w:i/>
          <w:sz w:val="26"/>
        </w:rPr>
      </w:lvl>
    </w:lvlOverride>
    <w:lvlOverride w:ilvl="3">
      <w:lvl w:ilvl="3">
        <w:start w:val="1"/>
        <w:numFmt w:val="decimal"/>
        <w:lvlText w:val="%1.%2.%3.%4. "/>
        <w:lvlJc w:val="left"/>
        <w:pPr>
          <w:ind w:left="1440" w:hanging="360"/>
        </w:pPr>
        <w:rPr>
          <w:rFonts w:ascii="Times New Roman" w:hAnsi="Times New Roman" w:hint="default"/>
          <w:b w:val="0"/>
          <w:i/>
          <w:sz w:val="26"/>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14"/>
    <w:lvlOverride w:ilvl="0">
      <w:lvl w:ilvl="0">
        <w:start w:val="1"/>
        <w:numFmt w:val="decimal"/>
        <w:pStyle w:val="m1"/>
        <w:lvlText w:val="PHẦN %1: "/>
        <w:lvlJc w:val="left"/>
        <w:pPr>
          <w:ind w:left="360" w:hanging="360"/>
        </w:pPr>
        <w:rPr>
          <w:rFonts w:ascii="Times New Roman" w:hAnsi="Times New Roman" w:hint="default"/>
          <w:b/>
          <w:i w:val="0"/>
          <w:sz w:val="28"/>
        </w:rPr>
      </w:lvl>
    </w:lvlOverride>
    <w:lvlOverride w:ilvl="1">
      <w:lvl w:ilvl="1">
        <w:start w:val="1"/>
        <w:numFmt w:val="decimal"/>
        <w:pStyle w:val="m2"/>
        <w:lvlText w:val="%1.%2. "/>
        <w:lvlJc w:val="left"/>
        <w:pPr>
          <w:ind w:left="720" w:hanging="360"/>
        </w:pPr>
        <w:rPr>
          <w:rFonts w:ascii="Times New Roman" w:hAnsi="Times New Roman" w:hint="default"/>
          <w:b/>
          <w:i w:val="0"/>
          <w:sz w:val="26"/>
        </w:rPr>
      </w:lvl>
    </w:lvlOverride>
    <w:lvlOverride w:ilvl="2">
      <w:lvl w:ilvl="2">
        <w:start w:val="1"/>
        <w:numFmt w:val="decimal"/>
        <w:pStyle w:val="m3"/>
        <w:lvlText w:val="%1.%2.%3. "/>
        <w:lvlJc w:val="left"/>
        <w:pPr>
          <w:ind w:left="1080" w:hanging="360"/>
        </w:pPr>
        <w:rPr>
          <w:rFonts w:ascii="Times New Roman" w:hAnsi="Times New Roman" w:hint="default"/>
          <w:b/>
          <w:i/>
          <w:sz w:val="26"/>
        </w:rPr>
      </w:lvl>
    </w:lvlOverride>
    <w:lvlOverride w:ilvl="3">
      <w:lvl w:ilvl="3">
        <w:start w:val="1"/>
        <w:numFmt w:val="decimal"/>
        <w:lvlText w:val="%1.%2.%3.%4. "/>
        <w:lvlJc w:val="left"/>
        <w:pPr>
          <w:ind w:left="1440" w:hanging="360"/>
        </w:pPr>
        <w:rPr>
          <w:rFonts w:ascii="Times New Roman" w:hAnsi="Times New Roman" w:hint="default"/>
          <w:b w:val="0"/>
          <w:i/>
          <w:sz w:val="26"/>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14"/>
    <w:lvlOverride w:ilvl="0">
      <w:lvl w:ilvl="0">
        <w:start w:val="1"/>
        <w:numFmt w:val="decimal"/>
        <w:pStyle w:val="m1"/>
        <w:lvlText w:val="PHẦN %1: "/>
        <w:lvlJc w:val="left"/>
        <w:pPr>
          <w:ind w:left="360" w:hanging="360"/>
        </w:pPr>
        <w:rPr>
          <w:rFonts w:ascii="Times New Roman" w:hAnsi="Times New Roman" w:hint="default"/>
          <w:b/>
          <w:i w:val="0"/>
          <w:sz w:val="28"/>
        </w:rPr>
      </w:lvl>
    </w:lvlOverride>
    <w:lvlOverride w:ilvl="1">
      <w:lvl w:ilvl="1">
        <w:start w:val="1"/>
        <w:numFmt w:val="decimal"/>
        <w:pStyle w:val="m2"/>
        <w:lvlText w:val="%1.%2. "/>
        <w:lvlJc w:val="left"/>
        <w:pPr>
          <w:ind w:left="720" w:hanging="360"/>
        </w:pPr>
        <w:rPr>
          <w:rFonts w:ascii="Times New Roman" w:hAnsi="Times New Roman" w:hint="default"/>
          <w:b/>
          <w:i w:val="0"/>
          <w:sz w:val="26"/>
        </w:rPr>
      </w:lvl>
    </w:lvlOverride>
    <w:lvlOverride w:ilvl="2">
      <w:lvl w:ilvl="2">
        <w:start w:val="1"/>
        <w:numFmt w:val="decimal"/>
        <w:pStyle w:val="m3"/>
        <w:lvlText w:val="%1.%2.%3. "/>
        <w:lvlJc w:val="left"/>
        <w:pPr>
          <w:ind w:left="1080" w:hanging="360"/>
        </w:pPr>
        <w:rPr>
          <w:rFonts w:ascii="Times New Roman" w:hAnsi="Times New Roman" w:hint="default"/>
          <w:b/>
          <w:i/>
          <w:sz w:val="26"/>
        </w:rPr>
      </w:lvl>
    </w:lvlOverride>
    <w:lvlOverride w:ilvl="3">
      <w:lvl w:ilvl="3">
        <w:start w:val="1"/>
        <w:numFmt w:val="decimal"/>
        <w:lvlText w:val="%1.%2.%3.%4. "/>
        <w:lvlJc w:val="left"/>
        <w:pPr>
          <w:ind w:left="1440" w:hanging="360"/>
        </w:pPr>
        <w:rPr>
          <w:rFonts w:ascii="Times New Roman" w:hAnsi="Times New Roman" w:hint="default"/>
          <w:b w:val="0"/>
          <w:i/>
          <w:sz w:val="26"/>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14"/>
    <w:lvlOverride w:ilvl="0">
      <w:lvl w:ilvl="0">
        <w:start w:val="1"/>
        <w:numFmt w:val="decimal"/>
        <w:pStyle w:val="m1"/>
        <w:lvlText w:val="PHẦN %1: "/>
        <w:lvlJc w:val="left"/>
        <w:pPr>
          <w:ind w:left="360" w:hanging="360"/>
        </w:pPr>
        <w:rPr>
          <w:rFonts w:ascii="Times New Roman" w:hAnsi="Times New Roman" w:hint="default"/>
          <w:b/>
          <w:i w:val="0"/>
          <w:sz w:val="28"/>
        </w:rPr>
      </w:lvl>
    </w:lvlOverride>
    <w:lvlOverride w:ilvl="1">
      <w:lvl w:ilvl="1">
        <w:start w:val="1"/>
        <w:numFmt w:val="decimal"/>
        <w:pStyle w:val="m2"/>
        <w:lvlText w:val="%1.%2. "/>
        <w:lvlJc w:val="left"/>
        <w:pPr>
          <w:ind w:left="720" w:hanging="360"/>
        </w:pPr>
        <w:rPr>
          <w:rFonts w:ascii="Times New Roman" w:hAnsi="Times New Roman" w:hint="default"/>
          <w:b/>
          <w:i w:val="0"/>
          <w:sz w:val="26"/>
        </w:rPr>
      </w:lvl>
    </w:lvlOverride>
    <w:lvlOverride w:ilvl="2">
      <w:lvl w:ilvl="2">
        <w:start w:val="1"/>
        <w:numFmt w:val="decimal"/>
        <w:pStyle w:val="m3"/>
        <w:lvlText w:val="%1.%2.%3. "/>
        <w:lvlJc w:val="left"/>
        <w:pPr>
          <w:ind w:left="1080" w:hanging="360"/>
        </w:pPr>
        <w:rPr>
          <w:rFonts w:ascii="Times New Roman" w:hAnsi="Times New Roman" w:hint="default"/>
          <w:b/>
          <w:i/>
          <w:sz w:val="26"/>
        </w:rPr>
      </w:lvl>
    </w:lvlOverride>
    <w:lvlOverride w:ilvl="3">
      <w:lvl w:ilvl="3">
        <w:start w:val="1"/>
        <w:numFmt w:val="decimal"/>
        <w:lvlText w:val="%1.%2.%3.%4. "/>
        <w:lvlJc w:val="left"/>
        <w:pPr>
          <w:ind w:left="1440" w:hanging="360"/>
        </w:pPr>
        <w:rPr>
          <w:rFonts w:ascii="Times New Roman" w:hAnsi="Times New Roman" w:hint="default"/>
          <w:b w:val="0"/>
          <w:i/>
          <w:sz w:val="26"/>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14"/>
    <w:lvlOverride w:ilvl="0">
      <w:lvl w:ilvl="0">
        <w:start w:val="1"/>
        <w:numFmt w:val="decimal"/>
        <w:pStyle w:val="m1"/>
        <w:lvlText w:val="PHẦN %1: "/>
        <w:lvlJc w:val="left"/>
        <w:pPr>
          <w:ind w:left="360" w:hanging="360"/>
        </w:pPr>
        <w:rPr>
          <w:rFonts w:ascii="Times New Roman" w:hAnsi="Times New Roman" w:hint="default"/>
          <w:b/>
          <w:i w:val="0"/>
          <w:sz w:val="28"/>
        </w:rPr>
      </w:lvl>
    </w:lvlOverride>
    <w:lvlOverride w:ilvl="1">
      <w:lvl w:ilvl="1">
        <w:start w:val="1"/>
        <w:numFmt w:val="decimal"/>
        <w:pStyle w:val="m2"/>
        <w:lvlText w:val="%1.%2. "/>
        <w:lvlJc w:val="left"/>
        <w:pPr>
          <w:ind w:left="720" w:hanging="360"/>
        </w:pPr>
        <w:rPr>
          <w:rFonts w:ascii="Times New Roman" w:hAnsi="Times New Roman" w:hint="default"/>
          <w:b/>
          <w:i w:val="0"/>
          <w:sz w:val="26"/>
        </w:rPr>
      </w:lvl>
    </w:lvlOverride>
    <w:lvlOverride w:ilvl="2">
      <w:lvl w:ilvl="2">
        <w:start w:val="1"/>
        <w:numFmt w:val="decimal"/>
        <w:pStyle w:val="m3"/>
        <w:lvlText w:val="%1.%2.%3. "/>
        <w:lvlJc w:val="left"/>
        <w:pPr>
          <w:ind w:left="1080" w:hanging="360"/>
        </w:pPr>
        <w:rPr>
          <w:rFonts w:ascii="Times New Roman" w:hAnsi="Times New Roman" w:hint="default"/>
          <w:b/>
          <w:i/>
          <w:sz w:val="26"/>
        </w:rPr>
      </w:lvl>
    </w:lvlOverride>
    <w:lvlOverride w:ilvl="3">
      <w:lvl w:ilvl="3">
        <w:start w:val="1"/>
        <w:numFmt w:val="decimal"/>
        <w:lvlText w:val="%1.%2.%3.%4. "/>
        <w:lvlJc w:val="left"/>
        <w:pPr>
          <w:ind w:left="1440" w:hanging="360"/>
        </w:pPr>
        <w:rPr>
          <w:rFonts w:ascii="Times New Roman" w:hAnsi="Times New Roman" w:hint="default"/>
          <w:b w:val="0"/>
          <w:i/>
          <w:sz w:val="26"/>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14"/>
    <w:lvlOverride w:ilvl="0">
      <w:lvl w:ilvl="0">
        <w:start w:val="1"/>
        <w:numFmt w:val="decimal"/>
        <w:pStyle w:val="m1"/>
        <w:lvlText w:val="PHẦN %1: "/>
        <w:lvlJc w:val="left"/>
        <w:pPr>
          <w:ind w:left="360" w:hanging="360"/>
        </w:pPr>
        <w:rPr>
          <w:rFonts w:ascii="Times New Roman" w:hAnsi="Times New Roman" w:hint="default"/>
          <w:b/>
          <w:i w:val="0"/>
          <w:sz w:val="28"/>
        </w:rPr>
      </w:lvl>
    </w:lvlOverride>
    <w:lvlOverride w:ilvl="1">
      <w:lvl w:ilvl="1">
        <w:start w:val="1"/>
        <w:numFmt w:val="decimal"/>
        <w:pStyle w:val="m2"/>
        <w:lvlText w:val="%1.%2. "/>
        <w:lvlJc w:val="left"/>
        <w:pPr>
          <w:ind w:left="720" w:hanging="360"/>
        </w:pPr>
        <w:rPr>
          <w:rFonts w:ascii="Times New Roman" w:hAnsi="Times New Roman" w:hint="default"/>
          <w:b/>
          <w:i w:val="0"/>
          <w:sz w:val="26"/>
        </w:rPr>
      </w:lvl>
    </w:lvlOverride>
    <w:lvlOverride w:ilvl="2">
      <w:lvl w:ilvl="2">
        <w:start w:val="1"/>
        <w:numFmt w:val="decimal"/>
        <w:pStyle w:val="m3"/>
        <w:lvlText w:val="%1.%2.%3. "/>
        <w:lvlJc w:val="left"/>
        <w:pPr>
          <w:ind w:left="1080" w:hanging="360"/>
        </w:pPr>
        <w:rPr>
          <w:rFonts w:ascii="Times New Roman" w:hAnsi="Times New Roman" w:hint="default"/>
          <w:b/>
          <w:i/>
          <w:sz w:val="26"/>
        </w:rPr>
      </w:lvl>
    </w:lvlOverride>
    <w:lvlOverride w:ilvl="3">
      <w:lvl w:ilvl="3">
        <w:start w:val="1"/>
        <w:numFmt w:val="decimal"/>
        <w:lvlText w:val="%1.%2.%3.%4. "/>
        <w:lvlJc w:val="left"/>
        <w:pPr>
          <w:ind w:left="1440" w:hanging="360"/>
        </w:pPr>
        <w:rPr>
          <w:rFonts w:ascii="Times New Roman" w:hAnsi="Times New Roman" w:hint="default"/>
          <w:b w:val="0"/>
          <w:i/>
          <w:sz w:val="26"/>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26"/>
  </w:num>
  <w:num w:numId="36">
    <w:abstractNumId w:val="0"/>
  </w:num>
  <w:num w:numId="37">
    <w:abstractNumId w:val="11"/>
  </w:num>
  <w:num w:numId="38">
    <w:abstractNumId w:val="17"/>
  </w:num>
  <w:num w:numId="39">
    <w:abstractNumId w:val="12"/>
  </w:num>
  <w:num w:numId="40">
    <w:abstractNumId w:val="12"/>
  </w:num>
  <w:num w:numId="41">
    <w:abstractNumId w:val="21"/>
  </w:num>
  <w:num w:numId="42">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1C8"/>
    <w:rsid w:val="00001C32"/>
    <w:rsid w:val="00005B98"/>
    <w:rsid w:val="00005EF2"/>
    <w:rsid w:val="00007667"/>
    <w:rsid w:val="000148FB"/>
    <w:rsid w:val="00015729"/>
    <w:rsid w:val="00020AD6"/>
    <w:rsid w:val="000251F3"/>
    <w:rsid w:val="00025A72"/>
    <w:rsid w:val="0002766A"/>
    <w:rsid w:val="00030D8F"/>
    <w:rsid w:val="00031D62"/>
    <w:rsid w:val="0003217D"/>
    <w:rsid w:val="00032370"/>
    <w:rsid w:val="0003268F"/>
    <w:rsid w:val="0003529F"/>
    <w:rsid w:val="00035B19"/>
    <w:rsid w:val="00040881"/>
    <w:rsid w:val="000438B2"/>
    <w:rsid w:val="0004404C"/>
    <w:rsid w:val="00044A08"/>
    <w:rsid w:val="00050567"/>
    <w:rsid w:val="00053716"/>
    <w:rsid w:val="00053ABA"/>
    <w:rsid w:val="0005421C"/>
    <w:rsid w:val="00055CD5"/>
    <w:rsid w:val="00056819"/>
    <w:rsid w:val="0005755E"/>
    <w:rsid w:val="00060545"/>
    <w:rsid w:val="000625DC"/>
    <w:rsid w:val="000628CA"/>
    <w:rsid w:val="00065DD6"/>
    <w:rsid w:val="00071DD5"/>
    <w:rsid w:val="00072C2D"/>
    <w:rsid w:val="000768C0"/>
    <w:rsid w:val="00077763"/>
    <w:rsid w:val="000833B6"/>
    <w:rsid w:val="0008405F"/>
    <w:rsid w:val="000841A8"/>
    <w:rsid w:val="00091075"/>
    <w:rsid w:val="00091CCD"/>
    <w:rsid w:val="00092B30"/>
    <w:rsid w:val="00093198"/>
    <w:rsid w:val="000933F5"/>
    <w:rsid w:val="000946B7"/>
    <w:rsid w:val="000964C6"/>
    <w:rsid w:val="00097005"/>
    <w:rsid w:val="00097555"/>
    <w:rsid w:val="000A13F7"/>
    <w:rsid w:val="000A38C6"/>
    <w:rsid w:val="000A52E9"/>
    <w:rsid w:val="000A5CA4"/>
    <w:rsid w:val="000A6686"/>
    <w:rsid w:val="000A785D"/>
    <w:rsid w:val="000B0E13"/>
    <w:rsid w:val="000C0D56"/>
    <w:rsid w:val="000C2035"/>
    <w:rsid w:val="000C208C"/>
    <w:rsid w:val="000C3268"/>
    <w:rsid w:val="000C3D37"/>
    <w:rsid w:val="000C74B3"/>
    <w:rsid w:val="000D0371"/>
    <w:rsid w:val="000D04A9"/>
    <w:rsid w:val="000D3378"/>
    <w:rsid w:val="000D3AFB"/>
    <w:rsid w:val="000D617A"/>
    <w:rsid w:val="000E1FD8"/>
    <w:rsid w:val="000E51A3"/>
    <w:rsid w:val="000E5EDC"/>
    <w:rsid w:val="000E60D6"/>
    <w:rsid w:val="000E6A8C"/>
    <w:rsid w:val="000F0892"/>
    <w:rsid w:val="000F0EAA"/>
    <w:rsid w:val="000F257C"/>
    <w:rsid w:val="000F682E"/>
    <w:rsid w:val="000F6CCF"/>
    <w:rsid w:val="000F6F39"/>
    <w:rsid w:val="0010078E"/>
    <w:rsid w:val="001021C9"/>
    <w:rsid w:val="001035E7"/>
    <w:rsid w:val="00105224"/>
    <w:rsid w:val="00105E92"/>
    <w:rsid w:val="0010751B"/>
    <w:rsid w:val="0011083B"/>
    <w:rsid w:val="00112978"/>
    <w:rsid w:val="001135A0"/>
    <w:rsid w:val="00117604"/>
    <w:rsid w:val="00120038"/>
    <w:rsid w:val="001200C1"/>
    <w:rsid w:val="00122BD7"/>
    <w:rsid w:val="00127D21"/>
    <w:rsid w:val="00130551"/>
    <w:rsid w:val="0013105E"/>
    <w:rsid w:val="00131334"/>
    <w:rsid w:val="00135D35"/>
    <w:rsid w:val="001371E7"/>
    <w:rsid w:val="00140359"/>
    <w:rsid w:val="00145F52"/>
    <w:rsid w:val="001477D9"/>
    <w:rsid w:val="00150B08"/>
    <w:rsid w:val="0015289C"/>
    <w:rsid w:val="00154CA6"/>
    <w:rsid w:val="00160100"/>
    <w:rsid w:val="00160B2E"/>
    <w:rsid w:val="001622F4"/>
    <w:rsid w:val="0016281E"/>
    <w:rsid w:val="00163F98"/>
    <w:rsid w:val="00166086"/>
    <w:rsid w:val="001666AC"/>
    <w:rsid w:val="00167A7B"/>
    <w:rsid w:val="00167F2C"/>
    <w:rsid w:val="001738EA"/>
    <w:rsid w:val="00173904"/>
    <w:rsid w:val="0017422A"/>
    <w:rsid w:val="00174E66"/>
    <w:rsid w:val="0017507B"/>
    <w:rsid w:val="001757F6"/>
    <w:rsid w:val="001767FB"/>
    <w:rsid w:val="00176D9F"/>
    <w:rsid w:val="00177BCE"/>
    <w:rsid w:val="00177E23"/>
    <w:rsid w:val="001817BD"/>
    <w:rsid w:val="00194322"/>
    <w:rsid w:val="00197BDF"/>
    <w:rsid w:val="00197CA2"/>
    <w:rsid w:val="001A010F"/>
    <w:rsid w:val="001A5AAA"/>
    <w:rsid w:val="001A699D"/>
    <w:rsid w:val="001B0577"/>
    <w:rsid w:val="001B0C53"/>
    <w:rsid w:val="001B2556"/>
    <w:rsid w:val="001B45FA"/>
    <w:rsid w:val="001B4E2B"/>
    <w:rsid w:val="001B7932"/>
    <w:rsid w:val="001B7B57"/>
    <w:rsid w:val="001C3BCE"/>
    <w:rsid w:val="001C7411"/>
    <w:rsid w:val="001D0292"/>
    <w:rsid w:val="001D0414"/>
    <w:rsid w:val="001D0641"/>
    <w:rsid w:val="001D0DEC"/>
    <w:rsid w:val="001D3755"/>
    <w:rsid w:val="001D3D01"/>
    <w:rsid w:val="001D4667"/>
    <w:rsid w:val="001D5007"/>
    <w:rsid w:val="001D62E6"/>
    <w:rsid w:val="001E11A6"/>
    <w:rsid w:val="001E15CA"/>
    <w:rsid w:val="001F05E9"/>
    <w:rsid w:val="001F160A"/>
    <w:rsid w:val="001F2854"/>
    <w:rsid w:val="001F295A"/>
    <w:rsid w:val="001F2C3B"/>
    <w:rsid w:val="00200635"/>
    <w:rsid w:val="00201CB7"/>
    <w:rsid w:val="00206FF9"/>
    <w:rsid w:val="00214439"/>
    <w:rsid w:val="00216C21"/>
    <w:rsid w:val="0021757F"/>
    <w:rsid w:val="00225A06"/>
    <w:rsid w:val="002261D9"/>
    <w:rsid w:val="00227F6A"/>
    <w:rsid w:val="00232CAF"/>
    <w:rsid w:val="0023300E"/>
    <w:rsid w:val="002360DD"/>
    <w:rsid w:val="002362C3"/>
    <w:rsid w:val="00236B47"/>
    <w:rsid w:val="00237E74"/>
    <w:rsid w:val="0024644B"/>
    <w:rsid w:val="002531DD"/>
    <w:rsid w:val="00256A7D"/>
    <w:rsid w:val="00256D74"/>
    <w:rsid w:val="00257804"/>
    <w:rsid w:val="0026025B"/>
    <w:rsid w:val="002726B7"/>
    <w:rsid w:val="00272727"/>
    <w:rsid w:val="002749D5"/>
    <w:rsid w:val="00280AB5"/>
    <w:rsid w:val="002831FD"/>
    <w:rsid w:val="0028432D"/>
    <w:rsid w:val="00284D9B"/>
    <w:rsid w:val="002865C6"/>
    <w:rsid w:val="00287B47"/>
    <w:rsid w:val="0029743C"/>
    <w:rsid w:val="00297975"/>
    <w:rsid w:val="002A0E2E"/>
    <w:rsid w:val="002A5CE8"/>
    <w:rsid w:val="002A64EE"/>
    <w:rsid w:val="002B1E0D"/>
    <w:rsid w:val="002B3527"/>
    <w:rsid w:val="002B38A6"/>
    <w:rsid w:val="002B3FF9"/>
    <w:rsid w:val="002B5CD6"/>
    <w:rsid w:val="002B6C4C"/>
    <w:rsid w:val="002C19A7"/>
    <w:rsid w:val="002C2D80"/>
    <w:rsid w:val="002C333C"/>
    <w:rsid w:val="002C41B2"/>
    <w:rsid w:val="002C5EE6"/>
    <w:rsid w:val="002D00AB"/>
    <w:rsid w:val="002D02B5"/>
    <w:rsid w:val="002D0DEA"/>
    <w:rsid w:val="002D0FA4"/>
    <w:rsid w:val="002D171B"/>
    <w:rsid w:val="002D1B17"/>
    <w:rsid w:val="002D3F14"/>
    <w:rsid w:val="002D4983"/>
    <w:rsid w:val="002D56D8"/>
    <w:rsid w:val="002D74A9"/>
    <w:rsid w:val="002E0B11"/>
    <w:rsid w:val="002E1087"/>
    <w:rsid w:val="002E135F"/>
    <w:rsid w:val="002E3444"/>
    <w:rsid w:val="002E375F"/>
    <w:rsid w:val="002E3FF9"/>
    <w:rsid w:val="002E43D9"/>
    <w:rsid w:val="002E4944"/>
    <w:rsid w:val="002E596F"/>
    <w:rsid w:val="002E6B05"/>
    <w:rsid w:val="002F17D1"/>
    <w:rsid w:val="002F196E"/>
    <w:rsid w:val="002F3B8C"/>
    <w:rsid w:val="002F6258"/>
    <w:rsid w:val="002F661D"/>
    <w:rsid w:val="003035BA"/>
    <w:rsid w:val="0030615D"/>
    <w:rsid w:val="0030750D"/>
    <w:rsid w:val="003116CF"/>
    <w:rsid w:val="00311728"/>
    <w:rsid w:val="00312F4A"/>
    <w:rsid w:val="00313432"/>
    <w:rsid w:val="003138ED"/>
    <w:rsid w:val="0031425B"/>
    <w:rsid w:val="00314732"/>
    <w:rsid w:val="00321752"/>
    <w:rsid w:val="00322FA8"/>
    <w:rsid w:val="00324E6D"/>
    <w:rsid w:val="003251CC"/>
    <w:rsid w:val="00325E0C"/>
    <w:rsid w:val="003277B9"/>
    <w:rsid w:val="00327A78"/>
    <w:rsid w:val="00330196"/>
    <w:rsid w:val="00330F0E"/>
    <w:rsid w:val="00331ADF"/>
    <w:rsid w:val="00332286"/>
    <w:rsid w:val="003368EC"/>
    <w:rsid w:val="003373EF"/>
    <w:rsid w:val="003379E1"/>
    <w:rsid w:val="00340C0E"/>
    <w:rsid w:val="003436D1"/>
    <w:rsid w:val="00344794"/>
    <w:rsid w:val="00344964"/>
    <w:rsid w:val="00346458"/>
    <w:rsid w:val="00347EC7"/>
    <w:rsid w:val="00352726"/>
    <w:rsid w:val="0035467B"/>
    <w:rsid w:val="003609CF"/>
    <w:rsid w:val="00362706"/>
    <w:rsid w:val="0036276B"/>
    <w:rsid w:val="003639D9"/>
    <w:rsid w:val="00364683"/>
    <w:rsid w:val="00366866"/>
    <w:rsid w:val="0037180F"/>
    <w:rsid w:val="00374E08"/>
    <w:rsid w:val="00375011"/>
    <w:rsid w:val="00375936"/>
    <w:rsid w:val="00375C01"/>
    <w:rsid w:val="003835C4"/>
    <w:rsid w:val="003869A7"/>
    <w:rsid w:val="00387FEB"/>
    <w:rsid w:val="003921D7"/>
    <w:rsid w:val="003933B3"/>
    <w:rsid w:val="00396FE2"/>
    <w:rsid w:val="003974AC"/>
    <w:rsid w:val="00397DD8"/>
    <w:rsid w:val="003A0C0A"/>
    <w:rsid w:val="003A191A"/>
    <w:rsid w:val="003A2169"/>
    <w:rsid w:val="003A3043"/>
    <w:rsid w:val="003A4739"/>
    <w:rsid w:val="003A6AF7"/>
    <w:rsid w:val="003B11DD"/>
    <w:rsid w:val="003B1698"/>
    <w:rsid w:val="003B2D38"/>
    <w:rsid w:val="003B52DC"/>
    <w:rsid w:val="003B6AF3"/>
    <w:rsid w:val="003B76A7"/>
    <w:rsid w:val="003B798A"/>
    <w:rsid w:val="003C0D2D"/>
    <w:rsid w:val="003C19AD"/>
    <w:rsid w:val="003C20F4"/>
    <w:rsid w:val="003C2309"/>
    <w:rsid w:val="003C6DCB"/>
    <w:rsid w:val="003D1F44"/>
    <w:rsid w:val="003D583A"/>
    <w:rsid w:val="003D655B"/>
    <w:rsid w:val="003D68CB"/>
    <w:rsid w:val="003D7050"/>
    <w:rsid w:val="003D7A28"/>
    <w:rsid w:val="003E317D"/>
    <w:rsid w:val="003E3456"/>
    <w:rsid w:val="003E376D"/>
    <w:rsid w:val="003E5697"/>
    <w:rsid w:val="003E5D3D"/>
    <w:rsid w:val="003F0224"/>
    <w:rsid w:val="003F02AC"/>
    <w:rsid w:val="003F037E"/>
    <w:rsid w:val="003F10EF"/>
    <w:rsid w:val="003F16C2"/>
    <w:rsid w:val="003F2BDC"/>
    <w:rsid w:val="003F355F"/>
    <w:rsid w:val="003F4219"/>
    <w:rsid w:val="003F4580"/>
    <w:rsid w:val="003F56AD"/>
    <w:rsid w:val="00400697"/>
    <w:rsid w:val="00400726"/>
    <w:rsid w:val="004024EF"/>
    <w:rsid w:val="00402D1A"/>
    <w:rsid w:val="00402F07"/>
    <w:rsid w:val="00403E3C"/>
    <w:rsid w:val="004042D4"/>
    <w:rsid w:val="00406035"/>
    <w:rsid w:val="0041126B"/>
    <w:rsid w:val="00421399"/>
    <w:rsid w:val="00422AE1"/>
    <w:rsid w:val="0042320A"/>
    <w:rsid w:val="00426396"/>
    <w:rsid w:val="004265C7"/>
    <w:rsid w:val="00427F86"/>
    <w:rsid w:val="004337F6"/>
    <w:rsid w:val="004354A8"/>
    <w:rsid w:val="00437229"/>
    <w:rsid w:val="004427ED"/>
    <w:rsid w:val="004431AE"/>
    <w:rsid w:val="00443B0E"/>
    <w:rsid w:val="004465B4"/>
    <w:rsid w:val="004468BE"/>
    <w:rsid w:val="00452400"/>
    <w:rsid w:val="0045473D"/>
    <w:rsid w:val="00456293"/>
    <w:rsid w:val="00457816"/>
    <w:rsid w:val="00460056"/>
    <w:rsid w:val="00461A7A"/>
    <w:rsid w:val="004629E9"/>
    <w:rsid w:val="00463440"/>
    <w:rsid w:val="00464BEA"/>
    <w:rsid w:val="0046506B"/>
    <w:rsid w:val="00465EB7"/>
    <w:rsid w:val="00472366"/>
    <w:rsid w:val="00476177"/>
    <w:rsid w:val="00476A02"/>
    <w:rsid w:val="00482D48"/>
    <w:rsid w:val="00485616"/>
    <w:rsid w:val="00487E1B"/>
    <w:rsid w:val="0049007B"/>
    <w:rsid w:val="0049261E"/>
    <w:rsid w:val="00495895"/>
    <w:rsid w:val="00495B42"/>
    <w:rsid w:val="004979EF"/>
    <w:rsid w:val="00497DB4"/>
    <w:rsid w:val="004A2D44"/>
    <w:rsid w:val="004B02CA"/>
    <w:rsid w:val="004B3DFA"/>
    <w:rsid w:val="004B5BE9"/>
    <w:rsid w:val="004B784A"/>
    <w:rsid w:val="004C0000"/>
    <w:rsid w:val="004C0760"/>
    <w:rsid w:val="004C19E2"/>
    <w:rsid w:val="004C2B88"/>
    <w:rsid w:val="004E1F12"/>
    <w:rsid w:val="004E4184"/>
    <w:rsid w:val="004E5ABD"/>
    <w:rsid w:val="004F3311"/>
    <w:rsid w:val="004F3A91"/>
    <w:rsid w:val="004F48EA"/>
    <w:rsid w:val="004F551E"/>
    <w:rsid w:val="004F6291"/>
    <w:rsid w:val="0050343A"/>
    <w:rsid w:val="00511108"/>
    <w:rsid w:val="00511BD3"/>
    <w:rsid w:val="00512675"/>
    <w:rsid w:val="00514373"/>
    <w:rsid w:val="00514711"/>
    <w:rsid w:val="00516CA2"/>
    <w:rsid w:val="00517B92"/>
    <w:rsid w:val="00517BB5"/>
    <w:rsid w:val="0052365B"/>
    <w:rsid w:val="00524212"/>
    <w:rsid w:val="00527884"/>
    <w:rsid w:val="005318D1"/>
    <w:rsid w:val="00532B39"/>
    <w:rsid w:val="005336DC"/>
    <w:rsid w:val="00535072"/>
    <w:rsid w:val="00535EF0"/>
    <w:rsid w:val="005436B9"/>
    <w:rsid w:val="00547438"/>
    <w:rsid w:val="005478D1"/>
    <w:rsid w:val="00550131"/>
    <w:rsid w:val="0055077C"/>
    <w:rsid w:val="00550808"/>
    <w:rsid w:val="00550857"/>
    <w:rsid w:val="00553B86"/>
    <w:rsid w:val="005568DD"/>
    <w:rsid w:val="00560297"/>
    <w:rsid w:val="00560DA0"/>
    <w:rsid w:val="00562060"/>
    <w:rsid w:val="005620B0"/>
    <w:rsid w:val="00565BC5"/>
    <w:rsid w:val="00571AFA"/>
    <w:rsid w:val="0057719C"/>
    <w:rsid w:val="00577B67"/>
    <w:rsid w:val="00580A95"/>
    <w:rsid w:val="00580C4E"/>
    <w:rsid w:val="0058128A"/>
    <w:rsid w:val="00582631"/>
    <w:rsid w:val="00585E9D"/>
    <w:rsid w:val="005869F2"/>
    <w:rsid w:val="0058769F"/>
    <w:rsid w:val="00590AA2"/>
    <w:rsid w:val="005A1CC1"/>
    <w:rsid w:val="005A6EB9"/>
    <w:rsid w:val="005A7DF8"/>
    <w:rsid w:val="005B0301"/>
    <w:rsid w:val="005B0A19"/>
    <w:rsid w:val="005B0B9F"/>
    <w:rsid w:val="005B0E7B"/>
    <w:rsid w:val="005B4894"/>
    <w:rsid w:val="005C0629"/>
    <w:rsid w:val="005C427B"/>
    <w:rsid w:val="005C4937"/>
    <w:rsid w:val="005C5C59"/>
    <w:rsid w:val="005D3D09"/>
    <w:rsid w:val="005D4FCE"/>
    <w:rsid w:val="005D51DA"/>
    <w:rsid w:val="005D5E75"/>
    <w:rsid w:val="005D7C04"/>
    <w:rsid w:val="005D7F8F"/>
    <w:rsid w:val="005E06A9"/>
    <w:rsid w:val="005E2C47"/>
    <w:rsid w:val="005F25A1"/>
    <w:rsid w:val="005F353D"/>
    <w:rsid w:val="005F4CFD"/>
    <w:rsid w:val="005F5D42"/>
    <w:rsid w:val="005F7CA1"/>
    <w:rsid w:val="0061041C"/>
    <w:rsid w:val="0061260B"/>
    <w:rsid w:val="0061358C"/>
    <w:rsid w:val="00616FAB"/>
    <w:rsid w:val="00617D7B"/>
    <w:rsid w:val="00620AB1"/>
    <w:rsid w:val="006213EF"/>
    <w:rsid w:val="00621960"/>
    <w:rsid w:val="00622169"/>
    <w:rsid w:val="0062258C"/>
    <w:rsid w:val="00623F33"/>
    <w:rsid w:val="00625F52"/>
    <w:rsid w:val="00627B4D"/>
    <w:rsid w:val="00630030"/>
    <w:rsid w:val="00631DD2"/>
    <w:rsid w:val="0063457A"/>
    <w:rsid w:val="00634E54"/>
    <w:rsid w:val="00637CA0"/>
    <w:rsid w:val="0064057C"/>
    <w:rsid w:val="00643CFC"/>
    <w:rsid w:val="0064617C"/>
    <w:rsid w:val="00646EB7"/>
    <w:rsid w:val="00647571"/>
    <w:rsid w:val="00650CA6"/>
    <w:rsid w:val="006519A7"/>
    <w:rsid w:val="00652B3E"/>
    <w:rsid w:val="00652FA8"/>
    <w:rsid w:val="006550EA"/>
    <w:rsid w:val="00661677"/>
    <w:rsid w:val="006646A8"/>
    <w:rsid w:val="00665EC9"/>
    <w:rsid w:val="00666A45"/>
    <w:rsid w:val="00670732"/>
    <w:rsid w:val="00670922"/>
    <w:rsid w:val="0067250B"/>
    <w:rsid w:val="00672E0E"/>
    <w:rsid w:val="0067315A"/>
    <w:rsid w:val="006749FE"/>
    <w:rsid w:val="006777D8"/>
    <w:rsid w:val="00681643"/>
    <w:rsid w:val="0068260F"/>
    <w:rsid w:val="006830A6"/>
    <w:rsid w:val="0068393C"/>
    <w:rsid w:val="00690AD4"/>
    <w:rsid w:val="006940BE"/>
    <w:rsid w:val="006944A1"/>
    <w:rsid w:val="00695795"/>
    <w:rsid w:val="00696D97"/>
    <w:rsid w:val="006A1D88"/>
    <w:rsid w:val="006A3E5F"/>
    <w:rsid w:val="006A5636"/>
    <w:rsid w:val="006A7F5B"/>
    <w:rsid w:val="006B17D6"/>
    <w:rsid w:val="006B20E5"/>
    <w:rsid w:val="006B38D8"/>
    <w:rsid w:val="006B4D31"/>
    <w:rsid w:val="006B5F41"/>
    <w:rsid w:val="006B602E"/>
    <w:rsid w:val="006C23E7"/>
    <w:rsid w:val="006C2638"/>
    <w:rsid w:val="006C57D5"/>
    <w:rsid w:val="006C5DCC"/>
    <w:rsid w:val="006D03C1"/>
    <w:rsid w:val="006D04DA"/>
    <w:rsid w:val="006D186D"/>
    <w:rsid w:val="006D1F69"/>
    <w:rsid w:val="006D35B1"/>
    <w:rsid w:val="006D37BA"/>
    <w:rsid w:val="006D561D"/>
    <w:rsid w:val="006D6131"/>
    <w:rsid w:val="006D6CA4"/>
    <w:rsid w:val="006D7BEF"/>
    <w:rsid w:val="006E4D73"/>
    <w:rsid w:val="006E4E0A"/>
    <w:rsid w:val="006E4EBE"/>
    <w:rsid w:val="006E63E6"/>
    <w:rsid w:val="006E7EED"/>
    <w:rsid w:val="006F1C9B"/>
    <w:rsid w:val="006F373F"/>
    <w:rsid w:val="00701093"/>
    <w:rsid w:val="007032F5"/>
    <w:rsid w:val="00705263"/>
    <w:rsid w:val="00706924"/>
    <w:rsid w:val="007075ED"/>
    <w:rsid w:val="007119FB"/>
    <w:rsid w:val="00712EB6"/>
    <w:rsid w:val="00712F36"/>
    <w:rsid w:val="00714CF5"/>
    <w:rsid w:val="007217EB"/>
    <w:rsid w:val="00723716"/>
    <w:rsid w:val="00723F33"/>
    <w:rsid w:val="00724EFA"/>
    <w:rsid w:val="00731D70"/>
    <w:rsid w:val="00733E90"/>
    <w:rsid w:val="00734F4E"/>
    <w:rsid w:val="0075194B"/>
    <w:rsid w:val="00751DE6"/>
    <w:rsid w:val="00751E87"/>
    <w:rsid w:val="00752008"/>
    <w:rsid w:val="00754CD4"/>
    <w:rsid w:val="00754D81"/>
    <w:rsid w:val="007555BB"/>
    <w:rsid w:val="007563A5"/>
    <w:rsid w:val="007565B5"/>
    <w:rsid w:val="00762D31"/>
    <w:rsid w:val="00764130"/>
    <w:rsid w:val="00764292"/>
    <w:rsid w:val="00766A46"/>
    <w:rsid w:val="00774F87"/>
    <w:rsid w:val="00775F25"/>
    <w:rsid w:val="007769DE"/>
    <w:rsid w:val="00780AC9"/>
    <w:rsid w:val="00782534"/>
    <w:rsid w:val="00782A47"/>
    <w:rsid w:val="0078452D"/>
    <w:rsid w:val="007902B4"/>
    <w:rsid w:val="00796EA1"/>
    <w:rsid w:val="007A1AC6"/>
    <w:rsid w:val="007A20B4"/>
    <w:rsid w:val="007A3CF7"/>
    <w:rsid w:val="007A517B"/>
    <w:rsid w:val="007B041A"/>
    <w:rsid w:val="007B04A2"/>
    <w:rsid w:val="007B1E4D"/>
    <w:rsid w:val="007B2D65"/>
    <w:rsid w:val="007B44AA"/>
    <w:rsid w:val="007B6455"/>
    <w:rsid w:val="007B66C1"/>
    <w:rsid w:val="007B6CB3"/>
    <w:rsid w:val="007C2E18"/>
    <w:rsid w:val="007D2197"/>
    <w:rsid w:val="007D5674"/>
    <w:rsid w:val="007D6EC5"/>
    <w:rsid w:val="007D72B7"/>
    <w:rsid w:val="007D7E60"/>
    <w:rsid w:val="007E0ADA"/>
    <w:rsid w:val="007E2385"/>
    <w:rsid w:val="007E3252"/>
    <w:rsid w:val="007E3350"/>
    <w:rsid w:val="007E3489"/>
    <w:rsid w:val="007E5FFD"/>
    <w:rsid w:val="007E69CE"/>
    <w:rsid w:val="007E6EB0"/>
    <w:rsid w:val="007E74DA"/>
    <w:rsid w:val="007F55E6"/>
    <w:rsid w:val="00803127"/>
    <w:rsid w:val="00804658"/>
    <w:rsid w:val="00810230"/>
    <w:rsid w:val="00813FBE"/>
    <w:rsid w:val="00814F91"/>
    <w:rsid w:val="008212B5"/>
    <w:rsid w:val="008215B7"/>
    <w:rsid w:val="00822BF1"/>
    <w:rsid w:val="00824135"/>
    <w:rsid w:val="00826533"/>
    <w:rsid w:val="00830B25"/>
    <w:rsid w:val="008317BE"/>
    <w:rsid w:val="00832AC3"/>
    <w:rsid w:val="00832DE1"/>
    <w:rsid w:val="0083329B"/>
    <w:rsid w:val="00834B4A"/>
    <w:rsid w:val="0083586C"/>
    <w:rsid w:val="00835B68"/>
    <w:rsid w:val="0083705E"/>
    <w:rsid w:val="008404C0"/>
    <w:rsid w:val="008407CE"/>
    <w:rsid w:val="00844746"/>
    <w:rsid w:val="008476DC"/>
    <w:rsid w:val="008477B2"/>
    <w:rsid w:val="00847B2F"/>
    <w:rsid w:val="0085095A"/>
    <w:rsid w:val="008550CD"/>
    <w:rsid w:val="00861714"/>
    <w:rsid w:val="00863186"/>
    <w:rsid w:val="00863678"/>
    <w:rsid w:val="00863D72"/>
    <w:rsid w:val="00863DC3"/>
    <w:rsid w:val="008648A5"/>
    <w:rsid w:val="00864DDD"/>
    <w:rsid w:val="00874844"/>
    <w:rsid w:val="00875479"/>
    <w:rsid w:val="0087715A"/>
    <w:rsid w:val="008778B8"/>
    <w:rsid w:val="00880B10"/>
    <w:rsid w:val="00881933"/>
    <w:rsid w:val="00882226"/>
    <w:rsid w:val="0088273D"/>
    <w:rsid w:val="00887234"/>
    <w:rsid w:val="00887624"/>
    <w:rsid w:val="00891897"/>
    <w:rsid w:val="00891C4D"/>
    <w:rsid w:val="0089575A"/>
    <w:rsid w:val="008968FE"/>
    <w:rsid w:val="008A1CE0"/>
    <w:rsid w:val="008A2411"/>
    <w:rsid w:val="008A3037"/>
    <w:rsid w:val="008A3EB6"/>
    <w:rsid w:val="008A4253"/>
    <w:rsid w:val="008A4C78"/>
    <w:rsid w:val="008A4E4B"/>
    <w:rsid w:val="008A5D40"/>
    <w:rsid w:val="008B1391"/>
    <w:rsid w:val="008B2961"/>
    <w:rsid w:val="008B2BF0"/>
    <w:rsid w:val="008B52D8"/>
    <w:rsid w:val="008C338E"/>
    <w:rsid w:val="008C39B0"/>
    <w:rsid w:val="008C6A09"/>
    <w:rsid w:val="008D0414"/>
    <w:rsid w:val="008D2E15"/>
    <w:rsid w:val="008D3024"/>
    <w:rsid w:val="008D3B2C"/>
    <w:rsid w:val="008D44C0"/>
    <w:rsid w:val="008D47EF"/>
    <w:rsid w:val="008D5A5C"/>
    <w:rsid w:val="008D6992"/>
    <w:rsid w:val="008E1271"/>
    <w:rsid w:val="008E15E9"/>
    <w:rsid w:val="008E1A1E"/>
    <w:rsid w:val="008E34F7"/>
    <w:rsid w:val="008E429E"/>
    <w:rsid w:val="008E4532"/>
    <w:rsid w:val="008E6FEC"/>
    <w:rsid w:val="008F1D90"/>
    <w:rsid w:val="008F478C"/>
    <w:rsid w:val="008F4BB2"/>
    <w:rsid w:val="009045D9"/>
    <w:rsid w:val="0090579D"/>
    <w:rsid w:val="009067B0"/>
    <w:rsid w:val="00907EE0"/>
    <w:rsid w:val="00910D84"/>
    <w:rsid w:val="009121A5"/>
    <w:rsid w:val="009125F2"/>
    <w:rsid w:val="00913BB7"/>
    <w:rsid w:val="00913F17"/>
    <w:rsid w:val="0091553D"/>
    <w:rsid w:val="00916D5A"/>
    <w:rsid w:val="009177E3"/>
    <w:rsid w:val="009177E5"/>
    <w:rsid w:val="00923338"/>
    <w:rsid w:val="00924539"/>
    <w:rsid w:val="0092494F"/>
    <w:rsid w:val="00926452"/>
    <w:rsid w:val="00926C50"/>
    <w:rsid w:val="009271ED"/>
    <w:rsid w:val="00932065"/>
    <w:rsid w:val="009328B5"/>
    <w:rsid w:val="009338DD"/>
    <w:rsid w:val="00935358"/>
    <w:rsid w:val="009409C3"/>
    <w:rsid w:val="009413FC"/>
    <w:rsid w:val="00941BF8"/>
    <w:rsid w:val="009430A7"/>
    <w:rsid w:val="009524A6"/>
    <w:rsid w:val="009531D9"/>
    <w:rsid w:val="0095325E"/>
    <w:rsid w:val="00954000"/>
    <w:rsid w:val="0095656D"/>
    <w:rsid w:val="009607D9"/>
    <w:rsid w:val="00964CE8"/>
    <w:rsid w:val="00966564"/>
    <w:rsid w:val="00966A5E"/>
    <w:rsid w:val="00967981"/>
    <w:rsid w:val="00970E56"/>
    <w:rsid w:val="00971702"/>
    <w:rsid w:val="0097400A"/>
    <w:rsid w:val="00977470"/>
    <w:rsid w:val="00980D18"/>
    <w:rsid w:val="00981BA5"/>
    <w:rsid w:val="00983F12"/>
    <w:rsid w:val="00984978"/>
    <w:rsid w:val="00985F20"/>
    <w:rsid w:val="009862B4"/>
    <w:rsid w:val="009865AC"/>
    <w:rsid w:val="0099159C"/>
    <w:rsid w:val="00993A26"/>
    <w:rsid w:val="009941DF"/>
    <w:rsid w:val="009946ED"/>
    <w:rsid w:val="009955B0"/>
    <w:rsid w:val="009A16D2"/>
    <w:rsid w:val="009A5B25"/>
    <w:rsid w:val="009B4085"/>
    <w:rsid w:val="009B42AA"/>
    <w:rsid w:val="009C209C"/>
    <w:rsid w:val="009C35D2"/>
    <w:rsid w:val="009C6505"/>
    <w:rsid w:val="009D1113"/>
    <w:rsid w:val="009D4AAB"/>
    <w:rsid w:val="009E3047"/>
    <w:rsid w:val="009E5777"/>
    <w:rsid w:val="009E6C43"/>
    <w:rsid w:val="009E7C48"/>
    <w:rsid w:val="009F032D"/>
    <w:rsid w:val="009F1C12"/>
    <w:rsid w:val="009F2B96"/>
    <w:rsid w:val="009F5C5D"/>
    <w:rsid w:val="009F74AF"/>
    <w:rsid w:val="009F7E8C"/>
    <w:rsid w:val="00A009B2"/>
    <w:rsid w:val="00A026F8"/>
    <w:rsid w:val="00A03994"/>
    <w:rsid w:val="00A066E0"/>
    <w:rsid w:val="00A06775"/>
    <w:rsid w:val="00A07951"/>
    <w:rsid w:val="00A107B2"/>
    <w:rsid w:val="00A11B34"/>
    <w:rsid w:val="00A131C3"/>
    <w:rsid w:val="00A1576A"/>
    <w:rsid w:val="00A22D4C"/>
    <w:rsid w:val="00A23E31"/>
    <w:rsid w:val="00A25181"/>
    <w:rsid w:val="00A3062E"/>
    <w:rsid w:val="00A30CA4"/>
    <w:rsid w:val="00A32109"/>
    <w:rsid w:val="00A32BF5"/>
    <w:rsid w:val="00A34AB4"/>
    <w:rsid w:val="00A35166"/>
    <w:rsid w:val="00A453C5"/>
    <w:rsid w:val="00A454F5"/>
    <w:rsid w:val="00A46536"/>
    <w:rsid w:val="00A52CC5"/>
    <w:rsid w:val="00A52E36"/>
    <w:rsid w:val="00A53B6E"/>
    <w:rsid w:val="00A577B8"/>
    <w:rsid w:val="00A620C6"/>
    <w:rsid w:val="00A64F5E"/>
    <w:rsid w:val="00A710F3"/>
    <w:rsid w:val="00A71BFE"/>
    <w:rsid w:val="00A72A6E"/>
    <w:rsid w:val="00A75B98"/>
    <w:rsid w:val="00A81863"/>
    <w:rsid w:val="00A81CEA"/>
    <w:rsid w:val="00A83466"/>
    <w:rsid w:val="00A844FC"/>
    <w:rsid w:val="00A87C77"/>
    <w:rsid w:val="00A944DB"/>
    <w:rsid w:val="00A965C7"/>
    <w:rsid w:val="00A96B1D"/>
    <w:rsid w:val="00A977FA"/>
    <w:rsid w:val="00AA00C6"/>
    <w:rsid w:val="00AA054E"/>
    <w:rsid w:val="00AA08F0"/>
    <w:rsid w:val="00AA1F34"/>
    <w:rsid w:val="00AA307A"/>
    <w:rsid w:val="00AA73D9"/>
    <w:rsid w:val="00AA74F2"/>
    <w:rsid w:val="00AA78F1"/>
    <w:rsid w:val="00AB1218"/>
    <w:rsid w:val="00AB1788"/>
    <w:rsid w:val="00AB1A33"/>
    <w:rsid w:val="00AB2AD9"/>
    <w:rsid w:val="00AB2E26"/>
    <w:rsid w:val="00AB700C"/>
    <w:rsid w:val="00AC2835"/>
    <w:rsid w:val="00AC5FD4"/>
    <w:rsid w:val="00AD0C52"/>
    <w:rsid w:val="00AD151B"/>
    <w:rsid w:val="00AD2802"/>
    <w:rsid w:val="00AD35EE"/>
    <w:rsid w:val="00AD684C"/>
    <w:rsid w:val="00AE5927"/>
    <w:rsid w:val="00AE713F"/>
    <w:rsid w:val="00AF0583"/>
    <w:rsid w:val="00AF0E1F"/>
    <w:rsid w:val="00AF2E73"/>
    <w:rsid w:val="00AF381F"/>
    <w:rsid w:val="00AF48BA"/>
    <w:rsid w:val="00AF59C2"/>
    <w:rsid w:val="00AF6507"/>
    <w:rsid w:val="00B01812"/>
    <w:rsid w:val="00B01B06"/>
    <w:rsid w:val="00B07CBE"/>
    <w:rsid w:val="00B135BF"/>
    <w:rsid w:val="00B15F93"/>
    <w:rsid w:val="00B16539"/>
    <w:rsid w:val="00B16ED3"/>
    <w:rsid w:val="00B21BA1"/>
    <w:rsid w:val="00B27200"/>
    <w:rsid w:val="00B27CDE"/>
    <w:rsid w:val="00B32CA2"/>
    <w:rsid w:val="00B37657"/>
    <w:rsid w:val="00B431F6"/>
    <w:rsid w:val="00B45AE6"/>
    <w:rsid w:val="00B4754C"/>
    <w:rsid w:val="00B50BFD"/>
    <w:rsid w:val="00B50D59"/>
    <w:rsid w:val="00B50FCA"/>
    <w:rsid w:val="00B51385"/>
    <w:rsid w:val="00B55E04"/>
    <w:rsid w:val="00B60F75"/>
    <w:rsid w:val="00B6433C"/>
    <w:rsid w:val="00B7212B"/>
    <w:rsid w:val="00B73822"/>
    <w:rsid w:val="00B73842"/>
    <w:rsid w:val="00B77257"/>
    <w:rsid w:val="00B77333"/>
    <w:rsid w:val="00B77411"/>
    <w:rsid w:val="00B80751"/>
    <w:rsid w:val="00B824FC"/>
    <w:rsid w:val="00B82644"/>
    <w:rsid w:val="00B82C12"/>
    <w:rsid w:val="00B846F8"/>
    <w:rsid w:val="00B84C5C"/>
    <w:rsid w:val="00B85EBD"/>
    <w:rsid w:val="00B87D03"/>
    <w:rsid w:val="00B9008B"/>
    <w:rsid w:val="00B92A4E"/>
    <w:rsid w:val="00B94AA5"/>
    <w:rsid w:val="00B94C55"/>
    <w:rsid w:val="00B95159"/>
    <w:rsid w:val="00B97264"/>
    <w:rsid w:val="00B9766A"/>
    <w:rsid w:val="00B97719"/>
    <w:rsid w:val="00B97F9F"/>
    <w:rsid w:val="00BA1088"/>
    <w:rsid w:val="00BA281C"/>
    <w:rsid w:val="00BA5ACB"/>
    <w:rsid w:val="00BA7577"/>
    <w:rsid w:val="00BB115E"/>
    <w:rsid w:val="00BC0093"/>
    <w:rsid w:val="00BC05B1"/>
    <w:rsid w:val="00BC3FE9"/>
    <w:rsid w:val="00BC40B1"/>
    <w:rsid w:val="00BC45BD"/>
    <w:rsid w:val="00BD1042"/>
    <w:rsid w:val="00BD13A4"/>
    <w:rsid w:val="00BD5631"/>
    <w:rsid w:val="00BD5B5E"/>
    <w:rsid w:val="00BD62F5"/>
    <w:rsid w:val="00BD6ADA"/>
    <w:rsid w:val="00BD6CD6"/>
    <w:rsid w:val="00BD77B3"/>
    <w:rsid w:val="00BE1482"/>
    <w:rsid w:val="00BE3134"/>
    <w:rsid w:val="00BE3784"/>
    <w:rsid w:val="00BE53FB"/>
    <w:rsid w:val="00BE6056"/>
    <w:rsid w:val="00BE69ED"/>
    <w:rsid w:val="00BE6A72"/>
    <w:rsid w:val="00BF02E3"/>
    <w:rsid w:val="00BF09D0"/>
    <w:rsid w:val="00BF1004"/>
    <w:rsid w:val="00BF35A1"/>
    <w:rsid w:val="00BF3CAF"/>
    <w:rsid w:val="00BF617F"/>
    <w:rsid w:val="00BF6E59"/>
    <w:rsid w:val="00BF7A91"/>
    <w:rsid w:val="00C00310"/>
    <w:rsid w:val="00C02AB1"/>
    <w:rsid w:val="00C03BCB"/>
    <w:rsid w:val="00C04B94"/>
    <w:rsid w:val="00C10CF9"/>
    <w:rsid w:val="00C11F02"/>
    <w:rsid w:val="00C150E4"/>
    <w:rsid w:val="00C15A39"/>
    <w:rsid w:val="00C16012"/>
    <w:rsid w:val="00C229DA"/>
    <w:rsid w:val="00C24BF3"/>
    <w:rsid w:val="00C2587E"/>
    <w:rsid w:val="00C25991"/>
    <w:rsid w:val="00C2727C"/>
    <w:rsid w:val="00C2786D"/>
    <w:rsid w:val="00C32057"/>
    <w:rsid w:val="00C3699C"/>
    <w:rsid w:val="00C37633"/>
    <w:rsid w:val="00C4632D"/>
    <w:rsid w:val="00C46E6A"/>
    <w:rsid w:val="00C4703C"/>
    <w:rsid w:val="00C50324"/>
    <w:rsid w:val="00C527A8"/>
    <w:rsid w:val="00C54DC0"/>
    <w:rsid w:val="00C557FC"/>
    <w:rsid w:val="00C617C6"/>
    <w:rsid w:val="00C63D33"/>
    <w:rsid w:val="00C6423E"/>
    <w:rsid w:val="00C65809"/>
    <w:rsid w:val="00C70860"/>
    <w:rsid w:val="00C73779"/>
    <w:rsid w:val="00C74785"/>
    <w:rsid w:val="00C77C2B"/>
    <w:rsid w:val="00C80A88"/>
    <w:rsid w:val="00C83C7C"/>
    <w:rsid w:val="00C848A5"/>
    <w:rsid w:val="00C86E59"/>
    <w:rsid w:val="00C9088B"/>
    <w:rsid w:val="00C954EC"/>
    <w:rsid w:val="00CA3516"/>
    <w:rsid w:val="00CA5CE4"/>
    <w:rsid w:val="00CA65C1"/>
    <w:rsid w:val="00CB1866"/>
    <w:rsid w:val="00CB1C03"/>
    <w:rsid w:val="00CB4CCF"/>
    <w:rsid w:val="00CB574A"/>
    <w:rsid w:val="00CC72A5"/>
    <w:rsid w:val="00CC7D68"/>
    <w:rsid w:val="00CC7DE1"/>
    <w:rsid w:val="00CD0405"/>
    <w:rsid w:val="00CD1CFE"/>
    <w:rsid w:val="00CD54C8"/>
    <w:rsid w:val="00CD5E22"/>
    <w:rsid w:val="00CE1148"/>
    <w:rsid w:val="00CE2C95"/>
    <w:rsid w:val="00CE721A"/>
    <w:rsid w:val="00CE74A2"/>
    <w:rsid w:val="00CE76A6"/>
    <w:rsid w:val="00CF0614"/>
    <w:rsid w:val="00CF1B04"/>
    <w:rsid w:val="00CF2071"/>
    <w:rsid w:val="00CF4B3E"/>
    <w:rsid w:val="00D02674"/>
    <w:rsid w:val="00D0301F"/>
    <w:rsid w:val="00D05226"/>
    <w:rsid w:val="00D070E3"/>
    <w:rsid w:val="00D07118"/>
    <w:rsid w:val="00D07231"/>
    <w:rsid w:val="00D12566"/>
    <w:rsid w:val="00D129C4"/>
    <w:rsid w:val="00D12F2C"/>
    <w:rsid w:val="00D137EB"/>
    <w:rsid w:val="00D20AF8"/>
    <w:rsid w:val="00D21028"/>
    <w:rsid w:val="00D2405C"/>
    <w:rsid w:val="00D24A28"/>
    <w:rsid w:val="00D25A30"/>
    <w:rsid w:val="00D27C27"/>
    <w:rsid w:val="00D30EA9"/>
    <w:rsid w:val="00D31607"/>
    <w:rsid w:val="00D31BB4"/>
    <w:rsid w:val="00D328CA"/>
    <w:rsid w:val="00D34755"/>
    <w:rsid w:val="00D44C6A"/>
    <w:rsid w:val="00D45DF0"/>
    <w:rsid w:val="00D4624C"/>
    <w:rsid w:val="00D51F42"/>
    <w:rsid w:val="00D52412"/>
    <w:rsid w:val="00D52C47"/>
    <w:rsid w:val="00D52C89"/>
    <w:rsid w:val="00D54760"/>
    <w:rsid w:val="00D605C9"/>
    <w:rsid w:val="00D63F40"/>
    <w:rsid w:val="00D64821"/>
    <w:rsid w:val="00D66159"/>
    <w:rsid w:val="00D671F1"/>
    <w:rsid w:val="00D73D93"/>
    <w:rsid w:val="00D763ED"/>
    <w:rsid w:val="00D801D0"/>
    <w:rsid w:val="00D83460"/>
    <w:rsid w:val="00D84A82"/>
    <w:rsid w:val="00D86F82"/>
    <w:rsid w:val="00D9010B"/>
    <w:rsid w:val="00D95DF4"/>
    <w:rsid w:val="00D97108"/>
    <w:rsid w:val="00DA1296"/>
    <w:rsid w:val="00DA47BB"/>
    <w:rsid w:val="00DA4E24"/>
    <w:rsid w:val="00DB2C0C"/>
    <w:rsid w:val="00DB4085"/>
    <w:rsid w:val="00DB4295"/>
    <w:rsid w:val="00DB61BC"/>
    <w:rsid w:val="00DB624E"/>
    <w:rsid w:val="00DB743B"/>
    <w:rsid w:val="00DC0D59"/>
    <w:rsid w:val="00DC1CE6"/>
    <w:rsid w:val="00DC2543"/>
    <w:rsid w:val="00DC602D"/>
    <w:rsid w:val="00DC627D"/>
    <w:rsid w:val="00DC7699"/>
    <w:rsid w:val="00DD5DAE"/>
    <w:rsid w:val="00DD63E0"/>
    <w:rsid w:val="00DE0D55"/>
    <w:rsid w:val="00DE3267"/>
    <w:rsid w:val="00DE515A"/>
    <w:rsid w:val="00DE69A6"/>
    <w:rsid w:val="00DE6FA3"/>
    <w:rsid w:val="00DF0B06"/>
    <w:rsid w:val="00DF1F80"/>
    <w:rsid w:val="00DF4E09"/>
    <w:rsid w:val="00E00F3B"/>
    <w:rsid w:val="00E01CA3"/>
    <w:rsid w:val="00E02C9F"/>
    <w:rsid w:val="00E02F2F"/>
    <w:rsid w:val="00E048AA"/>
    <w:rsid w:val="00E1189A"/>
    <w:rsid w:val="00E11F4F"/>
    <w:rsid w:val="00E141BB"/>
    <w:rsid w:val="00E149C7"/>
    <w:rsid w:val="00E16466"/>
    <w:rsid w:val="00E178C7"/>
    <w:rsid w:val="00E20AA3"/>
    <w:rsid w:val="00E21F43"/>
    <w:rsid w:val="00E22336"/>
    <w:rsid w:val="00E25082"/>
    <w:rsid w:val="00E251A5"/>
    <w:rsid w:val="00E26628"/>
    <w:rsid w:val="00E27AB1"/>
    <w:rsid w:val="00E3144D"/>
    <w:rsid w:val="00E36062"/>
    <w:rsid w:val="00E41942"/>
    <w:rsid w:val="00E45C23"/>
    <w:rsid w:val="00E46EE3"/>
    <w:rsid w:val="00E51A3C"/>
    <w:rsid w:val="00E51A4A"/>
    <w:rsid w:val="00E51ACA"/>
    <w:rsid w:val="00E53FDB"/>
    <w:rsid w:val="00E54EF5"/>
    <w:rsid w:val="00E55101"/>
    <w:rsid w:val="00E5517C"/>
    <w:rsid w:val="00E6245C"/>
    <w:rsid w:val="00E62F5C"/>
    <w:rsid w:val="00E65783"/>
    <w:rsid w:val="00E67219"/>
    <w:rsid w:val="00E7134B"/>
    <w:rsid w:val="00E75F61"/>
    <w:rsid w:val="00E76479"/>
    <w:rsid w:val="00E76527"/>
    <w:rsid w:val="00E76F20"/>
    <w:rsid w:val="00E81029"/>
    <w:rsid w:val="00E81FE6"/>
    <w:rsid w:val="00E82F26"/>
    <w:rsid w:val="00E869B9"/>
    <w:rsid w:val="00E8772C"/>
    <w:rsid w:val="00E9260D"/>
    <w:rsid w:val="00E93864"/>
    <w:rsid w:val="00E952BB"/>
    <w:rsid w:val="00E952EA"/>
    <w:rsid w:val="00E95AD6"/>
    <w:rsid w:val="00E96BE4"/>
    <w:rsid w:val="00E97373"/>
    <w:rsid w:val="00E974BE"/>
    <w:rsid w:val="00E97790"/>
    <w:rsid w:val="00EA0982"/>
    <w:rsid w:val="00EA39AD"/>
    <w:rsid w:val="00EA3DD1"/>
    <w:rsid w:val="00EA3E47"/>
    <w:rsid w:val="00EA405E"/>
    <w:rsid w:val="00EA44B1"/>
    <w:rsid w:val="00EA58F7"/>
    <w:rsid w:val="00EA6A48"/>
    <w:rsid w:val="00EA6F7D"/>
    <w:rsid w:val="00EA7EEB"/>
    <w:rsid w:val="00EB1FBF"/>
    <w:rsid w:val="00EB2CE9"/>
    <w:rsid w:val="00EB3480"/>
    <w:rsid w:val="00EB4471"/>
    <w:rsid w:val="00EB4AEF"/>
    <w:rsid w:val="00EB538F"/>
    <w:rsid w:val="00EB5E12"/>
    <w:rsid w:val="00EB62B7"/>
    <w:rsid w:val="00EC1EEA"/>
    <w:rsid w:val="00EC3711"/>
    <w:rsid w:val="00EC6B7D"/>
    <w:rsid w:val="00EC6E3D"/>
    <w:rsid w:val="00EC7BC2"/>
    <w:rsid w:val="00ED117F"/>
    <w:rsid w:val="00ED2B27"/>
    <w:rsid w:val="00ED30AB"/>
    <w:rsid w:val="00ED3D25"/>
    <w:rsid w:val="00ED3D82"/>
    <w:rsid w:val="00ED55EA"/>
    <w:rsid w:val="00ED5624"/>
    <w:rsid w:val="00EE0E69"/>
    <w:rsid w:val="00EE0E99"/>
    <w:rsid w:val="00EE0EF1"/>
    <w:rsid w:val="00EE2ED8"/>
    <w:rsid w:val="00EE35C7"/>
    <w:rsid w:val="00EE36DD"/>
    <w:rsid w:val="00EE3E09"/>
    <w:rsid w:val="00EF28CD"/>
    <w:rsid w:val="00EF3F1D"/>
    <w:rsid w:val="00EF5CC4"/>
    <w:rsid w:val="00EF6CFB"/>
    <w:rsid w:val="00EF77F1"/>
    <w:rsid w:val="00F00632"/>
    <w:rsid w:val="00F043D1"/>
    <w:rsid w:val="00F057D2"/>
    <w:rsid w:val="00F05CD1"/>
    <w:rsid w:val="00F06126"/>
    <w:rsid w:val="00F11722"/>
    <w:rsid w:val="00F11EC6"/>
    <w:rsid w:val="00F13CA3"/>
    <w:rsid w:val="00F15D12"/>
    <w:rsid w:val="00F16B8C"/>
    <w:rsid w:val="00F200B2"/>
    <w:rsid w:val="00F21A6A"/>
    <w:rsid w:val="00F22854"/>
    <w:rsid w:val="00F231C8"/>
    <w:rsid w:val="00F2440E"/>
    <w:rsid w:val="00F249EF"/>
    <w:rsid w:val="00F24D4B"/>
    <w:rsid w:val="00F26B74"/>
    <w:rsid w:val="00F333AE"/>
    <w:rsid w:val="00F334B5"/>
    <w:rsid w:val="00F35E86"/>
    <w:rsid w:val="00F36FFC"/>
    <w:rsid w:val="00F37B2F"/>
    <w:rsid w:val="00F37B6B"/>
    <w:rsid w:val="00F37CCC"/>
    <w:rsid w:val="00F413EC"/>
    <w:rsid w:val="00F4212E"/>
    <w:rsid w:val="00F42666"/>
    <w:rsid w:val="00F43D19"/>
    <w:rsid w:val="00F451D9"/>
    <w:rsid w:val="00F46A66"/>
    <w:rsid w:val="00F50978"/>
    <w:rsid w:val="00F52F26"/>
    <w:rsid w:val="00F54810"/>
    <w:rsid w:val="00F55EF6"/>
    <w:rsid w:val="00F57087"/>
    <w:rsid w:val="00F578C0"/>
    <w:rsid w:val="00F6163E"/>
    <w:rsid w:val="00F62509"/>
    <w:rsid w:val="00F64E5F"/>
    <w:rsid w:val="00F7243F"/>
    <w:rsid w:val="00F731EF"/>
    <w:rsid w:val="00F75937"/>
    <w:rsid w:val="00F777C8"/>
    <w:rsid w:val="00F80C53"/>
    <w:rsid w:val="00F81BBF"/>
    <w:rsid w:val="00F81C06"/>
    <w:rsid w:val="00F828D1"/>
    <w:rsid w:val="00F92F01"/>
    <w:rsid w:val="00F9343F"/>
    <w:rsid w:val="00F93D3F"/>
    <w:rsid w:val="00F96C04"/>
    <w:rsid w:val="00F97E5B"/>
    <w:rsid w:val="00FA4942"/>
    <w:rsid w:val="00FA4A03"/>
    <w:rsid w:val="00FA6827"/>
    <w:rsid w:val="00FB30E3"/>
    <w:rsid w:val="00FB3658"/>
    <w:rsid w:val="00FB5A9D"/>
    <w:rsid w:val="00FB6867"/>
    <w:rsid w:val="00FC1239"/>
    <w:rsid w:val="00FC2F07"/>
    <w:rsid w:val="00FC4AE8"/>
    <w:rsid w:val="00FC630B"/>
    <w:rsid w:val="00FC67A5"/>
    <w:rsid w:val="00FC7954"/>
    <w:rsid w:val="00FD40D8"/>
    <w:rsid w:val="00FD5996"/>
    <w:rsid w:val="00FD7B22"/>
    <w:rsid w:val="00FE0835"/>
    <w:rsid w:val="00FE0BE0"/>
    <w:rsid w:val="00FE13D0"/>
    <w:rsid w:val="00FE1438"/>
    <w:rsid w:val="00FE22C6"/>
    <w:rsid w:val="00FE35DC"/>
    <w:rsid w:val="00FE3B59"/>
    <w:rsid w:val="00FE5E46"/>
    <w:rsid w:val="00FE6104"/>
    <w:rsid w:val="00FE798F"/>
    <w:rsid w:val="00FF1024"/>
    <w:rsid w:val="00FF3C84"/>
    <w:rsid w:val="00FF515D"/>
    <w:rsid w:val="00FF5E76"/>
    <w:rsid w:val="00FF720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2B413F3-501B-4BD0-AA79-03B3FBA2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0"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08"/>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EC6B7D"/>
    <w:pPr>
      <w:keepNext/>
      <w:keepLines/>
      <w:numPr>
        <w:numId w:val="3"/>
      </w:numPr>
      <w:suppressAutoHyphens/>
      <w:spacing w:before="480"/>
      <w:outlineLvl w:val="0"/>
    </w:pPr>
    <w:rPr>
      <w:rFonts w:eastAsiaTheme="majorEastAsia" w:cstheme="majorBidi"/>
      <w:b/>
      <w:bCs/>
      <w:sz w:val="28"/>
      <w:szCs w:val="28"/>
      <w:lang w:eastAsia="ar-SA"/>
    </w:rPr>
  </w:style>
  <w:style w:type="paragraph" w:styleId="Heading2">
    <w:name w:val="heading 2"/>
    <w:basedOn w:val="Normal"/>
    <w:next w:val="Normal"/>
    <w:link w:val="Heading2Char"/>
    <w:uiPriority w:val="9"/>
    <w:qFormat/>
    <w:rsid w:val="00EC6B7D"/>
    <w:pPr>
      <w:keepNext/>
      <w:keepLines/>
      <w:suppressAutoHyphens/>
      <w:spacing w:before="200"/>
      <w:outlineLvl w:val="1"/>
    </w:pPr>
    <w:rPr>
      <w:rFonts w:asciiTheme="majorHAnsi" w:eastAsiaTheme="majorEastAsia" w:hAnsiTheme="majorHAnsi" w:cstheme="majorBidi"/>
      <w:b/>
      <w:bCs/>
      <w:color w:val="4F81BD" w:themeColor="accent1"/>
      <w:sz w:val="26"/>
      <w:szCs w:val="26"/>
      <w:lang w:eastAsia="ar-SA"/>
    </w:rPr>
  </w:style>
  <w:style w:type="paragraph" w:styleId="Heading3">
    <w:name w:val="heading 3"/>
    <w:basedOn w:val="Normal"/>
    <w:next w:val="Normal"/>
    <w:link w:val="Heading3Char"/>
    <w:uiPriority w:val="9"/>
    <w:qFormat/>
    <w:rsid w:val="00E62F5C"/>
    <w:pPr>
      <w:keepNext/>
      <w:keepLines/>
      <w:suppressAutoHyphens/>
      <w:spacing w:before="200"/>
      <w:outlineLvl w:val="2"/>
    </w:pPr>
    <w:rPr>
      <w:rFonts w:asciiTheme="majorHAnsi" w:eastAsiaTheme="majorEastAsia" w:hAnsiTheme="majorHAnsi" w:cstheme="majorBidi"/>
      <w:b/>
      <w:bCs/>
      <w:color w:val="4F81BD" w:themeColor="accent1"/>
      <w:sz w:val="28"/>
      <w:lang w:eastAsia="ar-SA"/>
    </w:rPr>
  </w:style>
  <w:style w:type="paragraph" w:styleId="Heading5">
    <w:name w:val="heading 5"/>
    <w:basedOn w:val="Normal"/>
    <w:next w:val="Normal"/>
    <w:link w:val="Heading5Char"/>
    <w:qFormat/>
    <w:rsid w:val="00F231C8"/>
    <w:pPr>
      <w:keepNext/>
      <w:suppressAutoHyphens/>
      <w:jc w:val="center"/>
      <w:outlineLvl w:val="4"/>
    </w:pPr>
    <w:rPr>
      <w:rFonts w:ascii=".VnTimeH" w:eastAsia="Times New Roman" w:hAnsi=".VnTimeH"/>
      <w:b/>
      <w:sz w:val="4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231C8"/>
    <w:rPr>
      <w:rFonts w:ascii=".VnTimeH" w:eastAsia="Times New Roman" w:hAnsi=".VnTimeH" w:cs="Times New Roman"/>
      <w:b/>
      <w:sz w:val="40"/>
      <w:szCs w:val="20"/>
      <w:lang w:eastAsia="ar-SA"/>
    </w:rPr>
  </w:style>
  <w:style w:type="paragraph" w:styleId="BodyText3">
    <w:name w:val="Body Text 3"/>
    <w:basedOn w:val="Normal"/>
    <w:link w:val="BodyText3Char"/>
    <w:rsid w:val="00F231C8"/>
    <w:pPr>
      <w:suppressAutoHyphens/>
      <w:jc w:val="center"/>
    </w:pPr>
    <w:rPr>
      <w:rFonts w:ascii=".VnTime" w:eastAsia="Times New Roman" w:hAnsi=".VnTime"/>
      <w:i/>
      <w:sz w:val="26"/>
      <w:szCs w:val="20"/>
      <w:lang w:eastAsia="ar-SA"/>
    </w:rPr>
  </w:style>
  <w:style w:type="character" w:customStyle="1" w:styleId="BodyText3Char">
    <w:name w:val="Body Text 3 Char"/>
    <w:basedOn w:val="DefaultParagraphFont"/>
    <w:link w:val="BodyText3"/>
    <w:rsid w:val="00F231C8"/>
    <w:rPr>
      <w:rFonts w:ascii=".VnTime" w:eastAsia="Times New Roman" w:hAnsi=".VnTime" w:cs="Times New Roman"/>
      <w:i/>
      <w:sz w:val="26"/>
      <w:szCs w:val="20"/>
      <w:lang w:eastAsia="ar-SA"/>
    </w:rPr>
  </w:style>
  <w:style w:type="paragraph" w:styleId="BalloonText">
    <w:name w:val="Balloon Text"/>
    <w:basedOn w:val="Normal"/>
    <w:link w:val="BalloonTextChar"/>
    <w:uiPriority w:val="99"/>
    <w:semiHidden/>
    <w:unhideWhenUsed/>
    <w:rsid w:val="00F231C8"/>
    <w:pPr>
      <w:suppressAutoHyphens/>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F231C8"/>
    <w:rPr>
      <w:rFonts w:ascii="Tahoma" w:eastAsia="Times New Roman" w:hAnsi="Tahoma" w:cs="Tahoma"/>
      <w:sz w:val="16"/>
      <w:szCs w:val="16"/>
      <w:lang w:eastAsia="ar-SA"/>
    </w:rPr>
  </w:style>
  <w:style w:type="paragraph" w:customStyle="1" w:styleId="Default">
    <w:name w:val="Default"/>
    <w:rsid w:val="00F231C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F231C8"/>
    <w:pPr>
      <w:tabs>
        <w:tab w:val="center" w:pos="4680"/>
        <w:tab w:val="right" w:pos="9360"/>
      </w:tabs>
      <w:suppressAutoHyphens/>
    </w:pPr>
    <w:rPr>
      <w:rFonts w:ascii=".VnTime" w:eastAsia="Times New Roman" w:hAnsi=".VnTime"/>
      <w:sz w:val="28"/>
      <w:lang w:eastAsia="ar-SA"/>
    </w:rPr>
  </w:style>
  <w:style w:type="character" w:customStyle="1" w:styleId="HeaderChar">
    <w:name w:val="Header Char"/>
    <w:basedOn w:val="DefaultParagraphFont"/>
    <w:link w:val="Header"/>
    <w:rsid w:val="00F231C8"/>
    <w:rPr>
      <w:rFonts w:ascii=".VnTime" w:eastAsia="Times New Roman" w:hAnsi=".VnTime" w:cs="Times New Roman"/>
      <w:sz w:val="28"/>
      <w:szCs w:val="24"/>
      <w:lang w:eastAsia="ar-SA"/>
    </w:rPr>
  </w:style>
  <w:style w:type="paragraph" w:styleId="Footer">
    <w:name w:val="footer"/>
    <w:basedOn w:val="Normal"/>
    <w:link w:val="FooterChar"/>
    <w:uiPriority w:val="99"/>
    <w:unhideWhenUsed/>
    <w:rsid w:val="00F231C8"/>
    <w:pPr>
      <w:tabs>
        <w:tab w:val="center" w:pos="4680"/>
        <w:tab w:val="right" w:pos="9360"/>
      </w:tabs>
      <w:suppressAutoHyphens/>
    </w:pPr>
    <w:rPr>
      <w:rFonts w:ascii=".VnTime" w:eastAsia="Times New Roman" w:hAnsi=".VnTime"/>
      <w:sz w:val="28"/>
      <w:lang w:eastAsia="ar-SA"/>
    </w:rPr>
  </w:style>
  <w:style w:type="character" w:customStyle="1" w:styleId="FooterChar">
    <w:name w:val="Footer Char"/>
    <w:basedOn w:val="DefaultParagraphFont"/>
    <w:link w:val="Footer"/>
    <w:uiPriority w:val="99"/>
    <w:rsid w:val="00F231C8"/>
    <w:rPr>
      <w:rFonts w:ascii=".VnTime" w:eastAsia="Times New Roman" w:hAnsi=".VnTime" w:cs="Times New Roman"/>
      <w:sz w:val="28"/>
      <w:szCs w:val="24"/>
      <w:lang w:eastAsia="ar-SA"/>
    </w:rPr>
  </w:style>
  <w:style w:type="numbering" w:customStyle="1" w:styleId="msc1">
    <w:name w:val="msc1"/>
    <w:uiPriority w:val="99"/>
    <w:rsid w:val="00617D7B"/>
    <w:pPr>
      <w:numPr>
        <w:numId w:val="1"/>
      </w:numPr>
    </w:pPr>
  </w:style>
  <w:style w:type="paragraph" w:styleId="ListParagraph">
    <w:name w:val="List Paragraph"/>
    <w:basedOn w:val="Normal"/>
    <w:link w:val="ListParagraphChar"/>
    <w:qFormat/>
    <w:rsid w:val="00617D7B"/>
    <w:pPr>
      <w:suppressAutoHyphens/>
      <w:ind w:left="720"/>
      <w:contextualSpacing/>
    </w:pPr>
    <w:rPr>
      <w:rFonts w:ascii=".VnTime" w:eastAsia="Times New Roman" w:hAnsi=".VnTime"/>
      <w:sz w:val="28"/>
      <w:lang w:eastAsia="ar-SA"/>
    </w:rPr>
  </w:style>
  <w:style w:type="numbering" w:customStyle="1" w:styleId="Style1">
    <w:name w:val="Style1"/>
    <w:uiPriority w:val="99"/>
    <w:rsid w:val="00C3699C"/>
    <w:pPr>
      <w:numPr>
        <w:numId w:val="9"/>
      </w:numPr>
    </w:pPr>
  </w:style>
  <w:style w:type="character" w:customStyle="1" w:styleId="Heading1Char">
    <w:name w:val="Heading 1 Char"/>
    <w:basedOn w:val="DefaultParagraphFont"/>
    <w:link w:val="Heading1"/>
    <w:uiPriority w:val="9"/>
    <w:rsid w:val="00EC6B7D"/>
    <w:rPr>
      <w:rFonts w:ascii="Times New Roman" w:eastAsiaTheme="majorEastAsia" w:hAnsi="Times New Roman" w:cstheme="majorBidi"/>
      <w:b/>
      <w:bCs/>
      <w:sz w:val="28"/>
      <w:szCs w:val="28"/>
      <w:lang w:eastAsia="ar-SA"/>
    </w:rPr>
  </w:style>
  <w:style w:type="character" w:customStyle="1" w:styleId="Heading2Char">
    <w:name w:val="Heading 2 Char"/>
    <w:basedOn w:val="DefaultParagraphFont"/>
    <w:link w:val="Heading2"/>
    <w:uiPriority w:val="9"/>
    <w:rsid w:val="00EC6B7D"/>
    <w:rPr>
      <w:rFonts w:asciiTheme="majorHAnsi" w:eastAsiaTheme="majorEastAsia" w:hAnsiTheme="majorHAnsi" w:cstheme="majorBidi"/>
      <w:b/>
      <w:bCs/>
      <w:color w:val="4F81BD" w:themeColor="accent1"/>
      <w:sz w:val="26"/>
      <w:szCs w:val="26"/>
      <w:lang w:eastAsia="ar-SA"/>
    </w:rPr>
  </w:style>
  <w:style w:type="table" w:styleId="TableGrid">
    <w:name w:val="Table Grid"/>
    <w:basedOn w:val="TableNormal"/>
    <w:uiPriority w:val="59"/>
    <w:rsid w:val="00CE7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link w:val="Style4Char"/>
    <w:qFormat/>
    <w:rsid w:val="00F54810"/>
    <w:pPr>
      <w:numPr>
        <w:numId w:val="7"/>
      </w:numPr>
      <w:tabs>
        <w:tab w:val="left" w:pos="1134"/>
      </w:tabs>
      <w:suppressAutoHyphens/>
      <w:spacing w:before="120" w:after="120" w:line="300" w:lineRule="auto"/>
      <w:jc w:val="both"/>
    </w:pPr>
    <w:rPr>
      <w:rFonts w:eastAsia="Times New Roman"/>
      <w:i/>
      <w:sz w:val="26"/>
      <w:szCs w:val="26"/>
      <w:lang w:val="nl-NL" w:eastAsia="ar-SA"/>
    </w:rPr>
  </w:style>
  <w:style w:type="character" w:customStyle="1" w:styleId="Style4Char">
    <w:name w:val="Style4 Char"/>
    <w:link w:val="Style4"/>
    <w:rsid w:val="00F54810"/>
    <w:rPr>
      <w:rFonts w:ascii="Times New Roman" w:eastAsia="Times New Roman" w:hAnsi="Times New Roman" w:cs="Times New Roman"/>
      <w:i/>
      <w:sz w:val="26"/>
      <w:szCs w:val="26"/>
      <w:lang w:val="nl-NL" w:eastAsia="ar-SA"/>
    </w:rPr>
  </w:style>
  <w:style w:type="character" w:customStyle="1" w:styleId="WW8Num15z0">
    <w:name w:val="WW8Num15z0"/>
    <w:rsid w:val="003D655B"/>
    <w:rPr>
      <w:b/>
      <w:i w:val="0"/>
    </w:rPr>
  </w:style>
  <w:style w:type="paragraph" w:customStyle="1" w:styleId="m1">
    <w:name w:val="m1"/>
    <w:basedOn w:val="ListParagraph"/>
    <w:link w:val="m1Char"/>
    <w:qFormat/>
    <w:rsid w:val="00E62F5C"/>
    <w:pPr>
      <w:numPr>
        <w:numId w:val="2"/>
      </w:numPr>
    </w:pPr>
    <w:rPr>
      <w:rFonts w:ascii="Times New Roman" w:hAnsi="Times New Roman"/>
      <w:b/>
    </w:rPr>
  </w:style>
  <w:style w:type="paragraph" w:styleId="TOC1">
    <w:name w:val="toc 1"/>
    <w:basedOn w:val="Normal"/>
    <w:next w:val="Normal"/>
    <w:autoRedefine/>
    <w:uiPriority w:val="39"/>
    <w:unhideWhenUsed/>
    <w:rsid w:val="00966564"/>
    <w:pPr>
      <w:tabs>
        <w:tab w:val="left" w:pos="1100"/>
        <w:tab w:val="right" w:leader="dot" w:pos="9356"/>
      </w:tabs>
      <w:suppressAutoHyphens/>
      <w:spacing w:before="120" w:after="120"/>
      <w:ind w:left="1080" w:right="389" w:hanging="1080"/>
    </w:pPr>
    <w:rPr>
      <w:rFonts w:eastAsia="Times New Roman"/>
      <w:b/>
      <w:noProof/>
      <w:sz w:val="26"/>
      <w:szCs w:val="26"/>
      <w:lang w:eastAsia="ar-SA"/>
    </w:rPr>
  </w:style>
  <w:style w:type="paragraph" w:customStyle="1" w:styleId="m2">
    <w:name w:val="m2"/>
    <w:basedOn w:val="ListParagraph"/>
    <w:link w:val="m2Char"/>
    <w:qFormat/>
    <w:rsid w:val="00E62F5C"/>
    <w:pPr>
      <w:numPr>
        <w:ilvl w:val="1"/>
        <w:numId w:val="2"/>
      </w:numPr>
      <w:jc w:val="both"/>
    </w:pPr>
    <w:rPr>
      <w:rFonts w:ascii="Times New Roman" w:hAnsi="Times New Roman"/>
      <w:b/>
      <w:sz w:val="26"/>
      <w:szCs w:val="26"/>
      <w:lang w:val="nl-NL"/>
    </w:rPr>
  </w:style>
  <w:style w:type="character" w:customStyle="1" w:styleId="ListParagraphChar">
    <w:name w:val="List Paragraph Char"/>
    <w:basedOn w:val="DefaultParagraphFont"/>
    <w:link w:val="ListParagraph"/>
    <w:uiPriority w:val="34"/>
    <w:rsid w:val="00E62F5C"/>
    <w:rPr>
      <w:rFonts w:ascii=".VnTime" w:eastAsia="Times New Roman" w:hAnsi=".VnTime" w:cs="Times New Roman"/>
      <w:sz w:val="28"/>
      <w:szCs w:val="24"/>
      <w:lang w:eastAsia="ar-SA"/>
    </w:rPr>
  </w:style>
  <w:style w:type="character" w:customStyle="1" w:styleId="m1Char">
    <w:name w:val="m1 Char"/>
    <w:basedOn w:val="ListParagraphChar"/>
    <w:link w:val="m1"/>
    <w:rsid w:val="00E62F5C"/>
    <w:rPr>
      <w:rFonts w:ascii="Times New Roman" w:eastAsia="Times New Roman" w:hAnsi="Times New Roman" w:cs="Times New Roman"/>
      <w:b/>
      <w:sz w:val="28"/>
      <w:szCs w:val="24"/>
      <w:lang w:eastAsia="ar-SA"/>
    </w:rPr>
  </w:style>
  <w:style w:type="paragraph" w:customStyle="1" w:styleId="m3">
    <w:name w:val="m3"/>
    <w:basedOn w:val="ListParagraph"/>
    <w:link w:val="m3Char"/>
    <w:qFormat/>
    <w:rsid w:val="00E62F5C"/>
    <w:pPr>
      <w:numPr>
        <w:ilvl w:val="2"/>
        <w:numId w:val="2"/>
      </w:numPr>
    </w:pPr>
    <w:rPr>
      <w:rFonts w:ascii="Times New Roman" w:hAnsi="Times New Roman"/>
      <w:b/>
      <w:i/>
      <w:sz w:val="26"/>
      <w:szCs w:val="26"/>
      <w:lang w:val="nl-NL"/>
    </w:rPr>
  </w:style>
  <w:style w:type="character" w:customStyle="1" w:styleId="m2Char">
    <w:name w:val="m2 Char"/>
    <w:basedOn w:val="ListParagraphChar"/>
    <w:link w:val="m2"/>
    <w:rsid w:val="00E62F5C"/>
    <w:rPr>
      <w:rFonts w:ascii="Times New Roman" w:eastAsia="Times New Roman" w:hAnsi="Times New Roman" w:cs="Times New Roman"/>
      <w:b/>
      <w:sz w:val="26"/>
      <w:szCs w:val="26"/>
      <w:lang w:val="nl-NL" w:eastAsia="ar-SA"/>
    </w:rPr>
  </w:style>
  <w:style w:type="character" w:customStyle="1" w:styleId="Heading3Char">
    <w:name w:val="Heading 3 Char"/>
    <w:basedOn w:val="DefaultParagraphFont"/>
    <w:link w:val="Heading3"/>
    <w:uiPriority w:val="9"/>
    <w:rsid w:val="00E62F5C"/>
    <w:rPr>
      <w:rFonts w:asciiTheme="majorHAnsi" w:eastAsiaTheme="majorEastAsia" w:hAnsiTheme="majorHAnsi" w:cstheme="majorBidi"/>
      <w:b/>
      <w:bCs/>
      <w:color w:val="4F81BD" w:themeColor="accent1"/>
      <w:sz w:val="28"/>
      <w:szCs w:val="24"/>
      <w:lang w:eastAsia="ar-SA"/>
    </w:rPr>
  </w:style>
  <w:style w:type="character" w:customStyle="1" w:styleId="m3Char">
    <w:name w:val="m3 Char"/>
    <w:basedOn w:val="ListParagraphChar"/>
    <w:link w:val="m3"/>
    <w:rsid w:val="00E62F5C"/>
    <w:rPr>
      <w:rFonts w:ascii="Times New Roman" w:eastAsia="Times New Roman" w:hAnsi="Times New Roman" w:cs="Times New Roman"/>
      <w:b/>
      <w:i/>
      <w:sz w:val="26"/>
      <w:szCs w:val="26"/>
      <w:lang w:val="nl-NL" w:eastAsia="ar-SA"/>
    </w:rPr>
  </w:style>
  <w:style w:type="paragraph" w:styleId="TOC2">
    <w:name w:val="toc 2"/>
    <w:basedOn w:val="Normal"/>
    <w:next w:val="Normal"/>
    <w:autoRedefine/>
    <w:uiPriority w:val="39"/>
    <w:unhideWhenUsed/>
    <w:rsid w:val="00966564"/>
    <w:pPr>
      <w:tabs>
        <w:tab w:val="left" w:pos="720"/>
        <w:tab w:val="right" w:leader="dot" w:pos="9356"/>
      </w:tabs>
      <w:suppressAutoHyphens/>
      <w:spacing w:before="120" w:after="120"/>
      <w:ind w:left="720" w:right="389" w:hanging="720"/>
    </w:pPr>
    <w:rPr>
      <w:rFonts w:ascii=".VnTime" w:eastAsia="Times New Roman" w:hAnsi=".VnTime"/>
      <w:sz w:val="28"/>
      <w:lang w:eastAsia="ar-SA"/>
    </w:rPr>
  </w:style>
  <w:style w:type="paragraph" w:styleId="TOC3">
    <w:name w:val="toc 3"/>
    <w:basedOn w:val="Normal"/>
    <w:next w:val="Normal"/>
    <w:autoRedefine/>
    <w:uiPriority w:val="39"/>
    <w:unhideWhenUsed/>
    <w:rsid w:val="00E62F5C"/>
    <w:pPr>
      <w:suppressAutoHyphens/>
      <w:spacing w:after="100"/>
      <w:ind w:left="560"/>
    </w:pPr>
    <w:rPr>
      <w:rFonts w:ascii=".VnTime" w:eastAsia="Times New Roman" w:hAnsi=".VnTime"/>
      <w:sz w:val="28"/>
      <w:lang w:eastAsia="ar-SA"/>
    </w:rPr>
  </w:style>
  <w:style w:type="character" w:styleId="Hyperlink">
    <w:name w:val="Hyperlink"/>
    <w:basedOn w:val="DefaultParagraphFont"/>
    <w:uiPriority w:val="99"/>
    <w:unhideWhenUsed/>
    <w:rsid w:val="00E62F5C"/>
    <w:rPr>
      <w:color w:val="0000FF" w:themeColor="hyperlink"/>
      <w:u w:val="single"/>
    </w:rPr>
  </w:style>
  <w:style w:type="paragraph" w:customStyle="1" w:styleId="m4">
    <w:name w:val="m4"/>
    <w:basedOn w:val="Style4"/>
    <w:link w:val="m4Char"/>
    <w:qFormat/>
    <w:rsid w:val="00E62F5C"/>
    <w:pPr>
      <w:spacing w:before="80" w:after="80"/>
    </w:pPr>
  </w:style>
  <w:style w:type="paragraph" w:customStyle="1" w:styleId="m5">
    <w:name w:val="m5"/>
    <w:basedOn w:val="ListParagraph"/>
    <w:link w:val="m5Char"/>
    <w:qFormat/>
    <w:rsid w:val="000A785D"/>
    <w:pPr>
      <w:numPr>
        <w:numId w:val="6"/>
      </w:numPr>
      <w:tabs>
        <w:tab w:val="left" w:pos="1170"/>
      </w:tabs>
      <w:jc w:val="center"/>
    </w:pPr>
    <w:rPr>
      <w:rFonts w:ascii="Times New Roman" w:hAnsi="Times New Roman"/>
      <w:i/>
      <w:sz w:val="26"/>
      <w:szCs w:val="26"/>
      <w:lang w:val="nl-NL"/>
    </w:rPr>
  </w:style>
  <w:style w:type="character" w:customStyle="1" w:styleId="m4Char">
    <w:name w:val="m4 Char"/>
    <w:basedOn w:val="Style4Char"/>
    <w:link w:val="m4"/>
    <w:rsid w:val="00E62F5C"/>
    <w:rPr>
      <w:rFonts w:ascii="Times New Roman" w:eastAsia="Times New Roman" w:hAnsi="Times New Roman" w:cs="Times New Roman"/>
      <w:i/>
      <w:sz w:val="26"/>
      <w:szCs w:val="26"/>
      <w:lang w:val="nl-NL" w:eastAsia="ar-SA"/>
    </w:rPr>
  </w:style>
  <w:style w:type="character" w:customStyle="1" w:styleId="m5Char">
    <w:name w:val="m5 Char"/>
    <w:basedOn w:val="ListParagraphChar"/>
    <w:link w:val="m5"/>
    <w:rsid w:val="000A785D"/>
    <w:rPr>
      <w:rFonts w:ascii="Times New Roman" w:eastAsia="Times New Roman" w:hAnsi="Times New Roman" w:cs="Times New Roman"/>
      <w:i/>
      <w:sz w:val="26"/>
      <w:szCs w:val="26"/>
      <w:lang w:val="nl-NL" w:eastAsia="ar-SA"/>
    </w:rPr>
  </w:style>
  <w:style w:type="paragraph" w:customStyle="1" w:styleId="DoanvanC2">
    <w:name w:val="Doan van C2"/>
    <w:basedOn w:val="BalloonText"/>
    <w:rsid w:val="003869A7"/>
    <w:pPr>
      <w:numPr>
        <w:numId w:val="10"/>
      </w:numPr>
      <w:suppressAutoHyphens w:val="0"/>
      <w:spacing w:line="312" w:lineRule="auto"/>
      <w:jc w:val="both"/>
    </w:pPr>
    <w:rPr>
      <w:rFonts w:ascii="Arial" w:hAnsi="Arial" w:cs="Arial"/>
      <w:color w:val="000000"/>
      <w:sz w:val="27"/>
      <w:szCs w:val="27"/>
    </w:rPr>
  </w:style>
  <w:style w:type="character" w:styleId="PageNumber">
    <w:name w:val="page number"/>
    <w:basedOn w:val="DefaultParagraphFont"/>
    <w:rsid w:val="003869A7"/>
  </w:style>
  <w:style w:type="paragraph" w:customStyle="1" w:styleId="Headingone">
    <w:name w:val="Heading one"/>
    <w:basedOn w:val="Heading1"/>
    <w:link w:val="HeadingoneChar"/>
    <w:rsid w:val="00BF6E59"/>
    <w:pPr>
      <w:keepLines w:val="0"/>
      <w:numPr>
        <w:numId w:val="0"/>
      </w:numPr>
      <w:suppressAutoHyphens w:val="0"/>
      <w:spacing w:before="0" w:after="160" w:line="640" w:lineRule="exact"/>
      <w:ind w:left="601" w:hanging="601"/>
    </w:pPr>
    <w:rPr>
      <w:rFonts w:eastAsia="Times" w:cs="Times New Roman"/>
      <w:b w:val="0"/>
      <w:bCs w:val="0"/>
      <w:noProof/>
      <w:color w:val="000066"/>
      <w:kern w:val="32"/>
      <w:sz w:val="60"/>
      <w:szCs w:val="20"/>
      <w:lang w:val="en-GB" w:eastAsia="en-US"/>
    </w:rPr>
  </w:style>
  <w:style w:type="character" w:customStyle="1" w:styleId="HeadingoneChar">
    <w:name w:val="Heading one Char"/>
    <w:link w:val="Headingone"/>
    <w:rsid w:val="00BF6E59"/>
    <w:rPr>
      <w:rFonts w:ascii="Times New Roman" w:eastAsia="Times" w:hAnsi="Times New Roman" w:cs="Times New Roman"/>
      <w:noProof/>
      <w:color w:val="000066"/>
      <w:kern w:val="32"/>
      <w:sz w:val="60"/>
      <w:szCs w:val="20"/>
      <w:lang w:val="en-GB"/>
    </w:rPr>
  </w:style>
  <w:style w:type="paragraph" w:styleId="NormalWeb">
    <w:name w:val="Normal (Web)"/>
    <w:basedOn w:val="Normal"/>
    <w:uiPriority w:val="99"/>
    <w:unhideWhenUsed/>
    <w:rsid w:val="00BF6E59"/>
    <w:pPr>
      <w:spacing w:before="100" w:beforeAutospacing="1" w:after="100" w:afterAutospacing="1"/>
    </w:pPr>
    <w:rPr>
      <w:rFonts w:eastAsia="Times New Roman"/>
    </w:rPr>
  </w:style>
  <w:style w:type="paragraph" w:styleId="Title">
    <w:name w:val="Title"/>
    <w:basedOn w:val="Normal"/>
    <w:link w:val="TitleChar"/>
    <w:uiPriority w:val="10"/>
    <w:qFormat/>
    <w:rsid w:val="0028432D"/>
    <w:pPr>
      <w:ind w:firstLine="720"/>
      <w:jc w:val="center"/>
    </w:pPr>
    <w:rPr>
      <w:rFonts w:ascii=".VnTimeH" w:eastAsia="Times New Roman" w:hAnsi=".VnTimeH"/>
      <w:b/>
      <w:snapToGrid w:val="0"/>
      <w:szCs w:val="20"/>
    </w:rPr>
  </w:style>
  <w:style w:type="character" w:customStyle="1" w:styleId="TitleChar">
    <w:name w:val="Title Char"/>
    <w:basedOn w:val="DefaultParagraphFont"/>
    <w:link w:val="Title"/>
    <w:uiPriority w:val="10"/>
    <w:rsid w:val="0028432D"/>
    <w:rPr>
      <w:rFonts w:ascii=".VnTimeH" w:eastAsia="Times New Roman" w:hAnsi=".VnTimeH" w:cs="Times New Roman"/>
      <w:b/>
      <w:snapToGrid w:val="0"/>
      <w:sz w:val="24"/>
      <w:szCs w:val="20"/>
    </w:rPr>
  </w:style>
  <w:style w:type="character" w:styleId="CommentReference">
    <w:name w:val="annotation reference"/>
    <w:basedOn w:val="DefaultParagraphFont"/>
    <w:uiPriority w:val="99"/>
    <w:semiHidden/>
    <w:unhideWhenUsed/>
    <w:rsid w:val="00CC72A5"/>
    <w:rPr>
      <w:sz w:val="18"/>
      <w:szCs w:val="18"/>
    </w:rPr>
  </w:style>
  <w:style w:type="paragraph" w:styleId="CommentText">
    <w:name w:val="annotation text"/>
    <w:basedOn w:val="Normal"/>
    <w:link w:val="CommentTextChar"/>
    <w:uiPriority w:val="99"/>
    <w:semiHidden/>
    <w:unhideWhenUsed/>
    <w:rsid w:val="00CC72A5"/>
  </w:style>
  <w:style w:type="character" w:customStyle="1" w:styleId="CommentTextChar">
    <w:name w:val="Comment Text Char"/>
    <w:basedOn w:val="DefaultParagraphFont"/>
    <w:link w:val="CommentText"/>
    <w:uiPriority w:val="99"/>
    <w:semiHidden/>
    <w:rsid w:val="00CC72A5"/>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C72A5"/>
    <w:rPr>
      <w:b/>
      <w:bCs/>
      <w:sz w:val="20"/>
      <w:szCs w:val="20"/>
    </w:rPr>
  </w:style>
  <w:style w:type="character" w:customStyle="1" w:styleId="CommentSubjectChar">
    <w:name w:val="Comment Subject Char"/>
    <w:basedOn w:val="CommentTextChar"/>
    <w:link w:val="CommentSubject"/>
    <w:uiPriority w:val="99"/>
    <w:semiHidden/>
    <w:rsid w:val="00CC72A5"/>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90579D"/>
    <w:rPr>
      <w:color w:val="800080" w:themeColor="followedHyperlink"/>
      <w:u w:val="single"/>
    </w:rPr>
  </w:style>
  <w:style w:type="paragraph" w:styleId="Revision">
    <w:name w:val="Revision"/>
    <w:hidden/>
    <w:uiPriority w:val="99"/>
    <w:semiHidden/>
    <w:rsid w:val="00AF59C2"/>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4134">
      <w:bodyDiv w:val="1"/>
      <w:marLeft w:val="0"/>
      <w:marRight w:val="0"/>
      <w:marTop w:val="0"/>
      <w:marBottom w:val="0"/>
      <w:divBdr>
        <w:top w:val="none" w:sz="0" w:space="0" w:color="auto"/>
        <w:left w:val="none" w:sz="0" w:space="0" w:color="auto"/>
        <w:bottom w:val="none" w:sz="0" w:space="0" w:color="auto"/>
        <w:right w:val="none" w:sz="0" w:space="0" w:color="auto"/>
      </w:divBdr>
    </w:div>
    <w:div w:id="62409152">
      <w:bodyDiv w:val="1"/>
      <w:marLeft w:val="0"/>
      <w:marRight w:val="0"/>
      <w:marTop w:val="0"/>
      <w:marBottom w:val="0"/>
      <w:divBdr>
        <w:top w:val="none" w:sz="0" w:space="0" w:color="auto"/>
        <w:left w:val="none" w:sz="0" w:space="0" w:color="auto"/>
        <w:bottom w:val="none" w:sz="0" w:space="0" w:color="auto"/>
        <w:right w:val="none" w:sz="0" w:space="0" w:color="auto"/>
      </w:divBdr>
    </w:div>
    <w:div w:id="69933992">
      <w:bodyDiv w:val="1"/>
      <w:marLeft w:val="0"/>
      <w:marRight w:val="0"/>
      <w:marTop w:val="0"/>
      <w:marBottom w:val="0"/>
      <w:divBdr>
        <w:top w:val="none" w:sz="0" w:space="0" w:color="auto"/>
        <w:left w:val="none" w:sz="0" w:space="0" w:color="auto"/>
        <w:bottom w:val="none" w:sz="0" w:space="0" w:color="auto"/>
        <w:right w:val="none" w:sz="0" w:space="0" w:color="auto"/>
      </w:divBdr>
    </w:div>
    <w:div w:id="124198057">
      <w:bodyDiv w:val="1"/>
      <w:marLeft w:val="0"/>
      <w:marRight w:val="0"/>
      <w:marTop w:val="0"/>
      <w:marBottom w:val="0"/>
      <w:divBdr>
        <w:top w:val="none" w:sz="0" w:space="0" w:color="auto"/>
        <w:left w:val="none" w:sz="0" w:space="0" w:color="auto"/>
        <w:bottom w:val="none" w:sz="0" w:space="0" w:color="auto"/>
        <w:right w:val="none" w:sz="0" w:space="0" w:color="auto"/>
      </w:divBdr>
    </w:div>
    <w:div w:id="126632219">
      <w:bodyDiv w:val="1"/>
      <w:marLeft w:val="0"/>
      <w:marRight w:val="0"/>
      <w:marTop w:val="0"/>
      <w:marBottom w:val="0"/>
      <w:divBdr>
        <w:top w:val="none" w:sz="0" w:space="0" w:color="auto"/>
        <w:left w:val="none" w:sz="0" w:space="0" w:color="auto"/>
        <w:bottom w:val="none" w:sz="0" w:space="0" w:color="auto"/>
        <w:right w:val="none" w:sz="0" w:space="0" w:color="auto"/>
      </w:divBdr>
    </w:div>
    <w:div w:id="131874616">
      <w:bodyDiv w:val="1"/>
      <w:marLeft w:val="0"/>
      <w:marRight w:val="0"/>
      <w:marTop w:val="0"/>
      <w:marBottom w:val="0"/>
      <w:divBdr>
        <w:top w:val="none" w:sz="0" w:space="0" w:color="auto"/>
        <w:left w:val="none" w:sz="0" w:space="0" w:color="auto"/>
        <w:bottom w:val="none" w:sz="0" w:space="0" w:color="auto"/>
        <w:right w:val="none" w:sz="0" w:space="0" w:color="auto"/>
      </w:divBdr>
    </w:div>
    <w:div w:id="283578683">
      <w:bodyDiv w:val="1"/>
      <w:marLeft w:val="0"/>
      <w:marRight w:val="0"/>
      <w:marTop w:val="0"/>
      <w:marBottom w:val="0"/>
      <w:divBdr>
        <w:top w:val="none" w:sz="0" w:space="0" w:color="auto"/>
        <w:left w:val="none" w:sz="0" w:space="0" w:color="auto"/>
        <w:bottom w:val="none" w:sz="0" w:space="0" w:color="auto"/>
        <w:right w:val="none" w:sz="0" w:space="0" w:color="auto"/>
      </w:divBdr>
    </w:div>
    <w:div w:id="343360336">
      <w:bodyDiv w:val="1"/>
      <w:marLeft w:val="0"/>
      <w:marRight w:val="0"/>
      <w:marTop w:val="0"/>
      <w:marBottom w:val="0"/>
      <w:divBdr>
        <w:top w:val="none" w:sz="0" w:space="0" w:color="auto"/>
        <w:left w:val="none" w:sz="0" w:space="0" w:color="auto"/>
        <w:bottom w:val="none" w:sz="0" w:space="0" w:color="auto"/>
        <w:right w:val="none" w:sz="0" w:space="0" w:color="auto"/>
      </w:divBdr>
    </w:div>
    <w:div w:id="533621025">
      <w:bodyDiv w:val="1"/>
      <w:marLeft w:val="0"/>
      <w:marRight w:val="0"/>
      <w:marTop w:val="0"/>
      <w:marBottom w:val="0"/>
      <w:divBdr>
        <w:top w:val="none" w:sz="0" w:space="0" w:color="auto"/>
        <w:left w:val="none" w:sz="0" w:space="0" w:color="auto"/>
        <w:bottom w:val="none" w:sz="0" w:space="0" w:color="auto"/>
        <w:right w:val="none" w:sz="0" w:space="0" w:color="auto"/>
      </w:divBdr>
    </w:div>
    <w:div w:id="609976240">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624895359">
      <w:bodyDiv w:val="1"/>
      <w:marLeft w:val="0"/>
      <w:marRight w:val="0"/>
      <w:marTop w:val="0"/>
      <w:marBottom w:val="0"/>
      <w:divBdr>
        <w:top w:val="none" w:sz="0" w:space="0" w:color="auto"/>
        <w:left w:val="none" w:sz="0" w:space="0" w:color="auto"/>
        <w:bottom w:val="none" w:sz="0" w:space="0" w:color="auto"/>
        <w:right w:val="none" w:sz="0" w:space="0" w:color="auto"/>
      </w:divBdr>
    </w:div>
    <w:div w:id="666859310">
      <w:bodyDiv w:val="1"/>
      <w:marLeft w:val="0"/>
      <w:marRight w:val="0"/>
      <w:marTop w:val="0"/>
      <w:marBottom w:val="0"/>
      <w:divBdr>
        <w:top w:val="none" w:sz="0" w:space="0" w:color="auto"/>
        <w:left w:val="none" w:sz="0" w:space="0" w:color="auto"/>
        <w:bottom w:val="none" w:sz="0" w:space="0" w:color="auto"/>
        <w:right w:val="none" w:sz="0" w:space="0" w:color="auto"/>
      </w:divBdr>
    </w:div>
    <w:div w:id="699628944">
      <w:bodyDiv w:val="1"/>
      <w:marLeft w:val="0"/>
      <w:marRight w:val="0"/>
      <w:marTop w:val="0"/>
      <w:marBottom w:val="0"/>
      <w:divBdr>
        <w:top w:val="none" w:sz="0" w:space="0" w:color="auto"/>
        <w:left w:val="none" w:sz="0" w:space="0" w:color="auto"/>
        <w:bottom w:val="none" w:sz="0" w:space="0" w:color="auto"/>
        <w:right w:val="none" w:sz="0" w:space="0" w:color="auto"/>
      </w:divBdr>
    </w:div>
    <w:div w:id="703216424">
      <w:bodyDiv w:val="1"/>
      <w:marLeft w:val="0"/>
      <w:marRight w:val="0"/>
      <w:marTop w:val="0"/>
      <w:marBottom w:val="0"/>
      <w:divBdr>
        <w:top w:val="none" w:sz="0" w:space="0" w:color="auto"/>
        <w:left w:val="none" w:sz="0" w:space="0" w:color="auto"/>
        <w:bottom w:val="none" w:sz="0" w:space="0" w:color="auto"/>
        <w:right w:val="none" w:sz="0" w:space="0" w:color="auto"/>
      </w:divBdr>
    </w:div>
    <w:div w:id="747194546">
      <w:bodyDiv w:val="1"/>
      <w:marLeft w:val="0"/>
      <w:marRight w:val="0"/>
      <w:marTop w:val="0"/>
      <w:marBottom w:val="0"/>
      <w:divBdr>
        <w:top w:val="none" w:sz="0" w:space="0" w:color="auto"/>
        <w:left w:val="none" w:sz="0" w:space="0" w:color="auto"/>
        <w:bottom w:val="none" w:sz="0" w:space="0" w:color="auto"/>
        <w:right w:val="none" w:sz="0" w:space="0" w:color="auto"/>
      </w:divBdr>
    </w:div>
    <w:div w:id="763959851">
      <w:bodyDiv w:val="1"/>
      <w:marLeft w:val="0"/>
      <w:marRight w:val="0"/>
      <w:marTop w:val="0"/>
      <w:marBottom w:val="0"/>
      <w:divBdr>
        <w:top w:val="none" w:sz="0" w:space="0" w:color="auto"/>
        <w:left w:val="none" w:sz="0" w:space="0" w:color="auto"/>
        <w:bottom w:val="none" w:sz="0" w:space="0" w:color="auto"/>
        <w:right w:val="none" w:sz="0" w:space="0" w:color="auto"/>
      </w:divBdr>
    </w:div>
    <w:div w:id="871655119">
      <w:bodyDiv w:val="1"/>
      <w:marLeft w:val="0"/>
      <w:marRight w:val="0"/>
      <w:marTop w:val="0"/>
      <w:marBottom w:val="0"/>
      <w:divBdr>
        <w:top w:val="none" w:sz="0" w:space="0" w:color="auto"/>
        <w:left w:val="none" w:sz="0" w:space="0" w:color="auto"/>
        <w:bottom w:val="none" w:sz="0" w:space="0" w:color="auto"/>
        <w:right w:val="none" w:sz="0" w:space="0" w:color="auto"/>
      </w:divBdr>
    </w:div>
    <w:div w:id="879049851">
      <w:bodyDiv w:val="1"/>
      <w:marLeft w:val="0"/>
      <w:marRight w:val="0"/>
      <w:marTop w:val="0"/>
      <w:marBottom w:val="0"/>
      <w:divBdr>
        <w:top w:val="none" w:sz="0" w:space="0" w:color="auto"/>
        <w:left w:val="none" w:sz="0" w:space="0" w:color="auto"/>
        <w:bottom w:val="none" w:sz="0" w:space="0" w:color="auto"/>
        <w:right w:val="none" w:sz="0" w:space="0" w:color="auto"/>
      </w:divBdr>
    </w:div>
    <w:div w:id="1072004432">
      <w:bodyDiv w:val="1"/>
      <w:marLeft w:val="0"/>
      <w:marRight w:val="0"/>
      <w:marTop w:val="0"/>
      <w:marBottom w:val="0"/>
      <w:divBdr>
        <w:top w:val="none" w:sz="0" w:space="0" w:color="auto"/>
        <w:left w:val="none" w:sz="0" w:space="0" w:color="auto"/>
        <w:bottom w:val="none" w:sz="0" w:space="0" w:color="auto"/>
        <w:right w:val="none" w:sz="0" w:space="0" w:color="auto"/>
      </w:divBdr>
    </w:div>
    <w:div w:id="1100679052">
      <w:bodyDiv w:val="1"/>
      <w:marLeft w:val="0"/>
      <w:marRight w:val="0"/>
      <w:marTop w:val="0"/>
      <w:marBottom w:val="0"/>
      <w:divBdr>
        <w:top w:val="none" w:sz="0" w:space="0" w:color="auto"/>
        <w:left w:val="none" w:sz="0" w:space="0" w:color="auto"/>
        <w:bottom w:val="none" w:sz="0" w:space="0" w:color="auto"/>
        <w:right w:val="none" w:sz="0" w:space="0" w:color="auto"/>
      </w:divBdr>
    </w:div>
    <w:div w:id="1187401558">
      <w:bodyDiv w:val="1"/>
      <w:marLeft w:val="0"/>
      <w:marRight w:val="0"/>
      <w:marTop w:val="0"/>
      <w:marBottom w:val="0"/>
      <w:divBdr>
        <w:top w:val="none" w:sz="0" w:space="0" w:color="auto"/>
        <w:left w:val="none" w:sz="0" w:space="0" w:color="auto"/>
        <w:bottom w:val="none" w:sz="0" w:space="0" w:color="auto"/>
        <w:right w:val="none" w:sz="0" w:space="0" w:color="auto"/>
      </w:divBdr>
    </w:div>
    <w:div w:id="1281835185">
      <w:bodyDiv w:val="1"/>
      <w:marLeft w:val="0"/>
      <w:marRight w:val="0"/>
      <w:marTop w:val="0"/>
      <w:marBottom w:val="0"/>
      <w:divBdr>
        <w:top w:val="none" w:sz="0" w:space="0" w:color="auto"/>
        <w:left w:val="none" w:sz="0" w:space="0" w:color="auto"/>
        <w:bottom w:val="none" w:sz="0" w:space="0" w:color="auto"/>
        <w:right w:val="none" w:sz="0" w:space="0" w:color="auto"/>
      </w:divBdr>
    </w:div>
    <w:div w:id="1308361489">
      <w:bodyDiv w:val="1"/>
      <w:marLeft w:val="0"/>
      <w:marRight w:val="0"/>
      <w:marTop w:val="0"/>
      <w:marBottom w:val="0"/>
      <w:divBdr>
        <w:top w:val="none" w:sz="0" w:space="0" w:color="auto"/>
        <w:left w:val="none" w:sz="0" w:space="0" w:color="auto"/>
        <w:bottom w:val="none" w:sz="0" w:space="0" w:color="auto"/>
        <w:right w:val="none" w:sz="0" w:space="0" w:color="auto"/>
      </w:divBdr>
    </w:div>
    <w:div w:id="1312365863">
      <w:bodyDiv w:val="1"/>
      <w:marLeft w:val="0"/>
      <w:marRight w:val="0"/>
      <w:marTop w:val="0"/>
      <w:marBottom w:val="0"/>
      <w:divBdr>
        <w:top w:val="none" w:sz="0" w:space="0" w:color="auto"/>
        <w:left w:val="none" w:sz="0" w:space="0" w:color="auto"/>
        <w:bottom w:val="none" w:sz="0" w:space="0" w:color="auto"/>
        <w:right w:val="none" w:sz="0" w:space="0" w:color="auto"/>
      </w:divBdr>
    </w:div>
    <w:div w:id="1334336259">
      <w:bodyDiv w:val="1"/>
      <w:marLeft w:val="0"/>
      <w:marRight w:val="0"/>
      <w:marTop w:val="0"/>
      <w:marBottom w:val="0"/>
      <w:divBdr>
        <w:top w:val="none" w:sz="0" w:space="0" w:color="auto"/>
        <w:left w:val="none" w:sz="0" w:space="0" w:color="auto"/>
        <w:bottom w:val="none" w:sz="0" w:space="0" w:color="auto"/>
        <w:right w:val="none" w:sz="0" w:space="0" w:color="auto"/>
      </w:divBdr>
    </w:div>
    <w:div w:id="1362823197">
      <w:bodyDiv w:val="1"/>
      <w:marLeft w:val="0"/>
      <w:marRight w:val="0"/>
      <w:marTop w:val="0"/>
      <w:marBottom w:val="0"/>
      <w:divBdr>
        <w:top w:val="none" w:sz="0" w:space="0" w:color="auto"/>
        <w:left w:val="none" w:sz="0" w:space="0" w:color="auto"/>
        <w:bottom w:val="none" w:sz="0" w:space="0" w:color="auto"/>
        <w:right w:val="none" w:sz="0" w:space="0" w:color="auto"/>
      </w:divBdr>
    </w:div>
    <w:div w:id="1398745548">
      <w:bodyDiv w:val="1"/>
      <w:marLeft w:val="0"/>
      <w:marRight w:val="0"/>
      <w:marTop w:val="0"/>
      <w:marBottom w:val="0"/>
      <w:divBdr>
        <w:top w:val="none" w:sz="0" w:space="0" w:color="auto"/>
        <w:left w:val="none" w:sz="0" w:space="0" w:color="auto"/>
        <w:bottom w:val="none" w:sz="0" w:space="0" w:color="auto"/>
        <w:right w:val="none" w:sz="0" w:space="0" w:color="auto"/>
      </w:divBdr>
    </w:div>
    <w:div w:id="1408383552">
      <w:bodyDiv w:val="1"/>
      <w:marLeft w:val="0"/>
      <w:marRight w:val="0"/>
      <w:marTop w:val="0"/>
      <w:marBottom w:val="0"/>
      <w:divBdr>
        <w:top w:val="none" w:sz="0" w:space="0" w:color="auto"/>
        <w:left w:val="none" w:sz="0" w:space="0" w:color="auto"/>
        <w:bottom w:val="none" w:sz="0" w:space="0" w:color="auto"/>
        <w:right w:val="none" w:sz="0" w:space="0" w:color="auto"/>
      </w:divBdr>
    </w:div>
    <w:div w:id="1514539135">
      <w:bodyDiv w:val="1"/>
      <w:marLeft w:val="0"/>
      <w:marRight w:val="0"/>
      <w:marTop w:val="0"/>
      <w:marBottom w:val="0"/>
      <w:divBdr>
        <w:top w:val="none" w:sz="0" w:space="0" w:color="auto"/>
        <w:left w:val="none" w:sz="0" w:space="0" w:color="auto"/>
        <w:bottom w:val="none" w:sz="0" w:space="0" w:color="auto"/>
        <w:right w:val="none" w:sz="0" w:space="0" w:color="auto"/>
      </w:divBdr>
    </w:div>
    <w:div w:id="1641106925">
      <w:bodyDiv w:val="1"/>
      <w:marLeft w:val="0"/>
      <w:marRight w:val="0"/>
      <w:marTop w:val="0"/>
      <w:marBottom w:val="0"/>
      <w:divBdr>
        <w:top w:val="none" w:sz="0" w:space="0" w:color="auto"/>
        <w:left w:val="none" w:sz="0" w:space="0" w:color="auto"/>
        <w:bottom w:val="none" w:sz="0" w:space="0" w:color="auto"/>
        <w:right w:val="none" w:sz="0" w:space="0" w:color="auto"/>
      </w:divBdr>
    </w:div>
    <w:div w:id="1648320018">
      <w:bodyDiv w:val="1"/>
      <w:marLeft w:val="0"/>
      <w:marRight w:val="0"/>
      <w:marTop w:val="0"/>
      <w:marBottom w:val="0"/>
      <w:divBdr>
        <w:top w:val="none" w:sz="0" w:space="0" w:color="auto"/>
        <w:left w:val="none" w:sz="0" w:space="0" w:color="auto"/>
        <w:bottom w:val="none" w:sz="0" w:space="0" w:color="auto"/>
        <w:right w:val="none" w:sz="0" w:space="0" w:color="auto"/>
      </w:divBdr>
    </w:div>
    <w:div w:id="1656685287">
      <w:bodyDiv w:val="1"/>
      <w:marLeft w:val="0"/>
      <w:marRight w:val="0"/>
      <w:marTop w:val="0"/>
      <w:marBottom w:val="0"/>
      <w:divBdr>
        <w:top w:val="none" w:sz="0" w:space="0" w:color="auto"/>
        <w:left w:val="none" w:sz="0" w:space="0" w:color="auto"/>
        <w:bottom w:val="none" w:sz="0" w:space="0" w:color="auto"/>
        <w:right w:val="none" w:sz="0" w:space="0" w:color="auto"/>
      </w:divBdr>
    </w:div>
    <w:div w:id="1691298634">
      <w:bodyDiv w:val="1"/>
      <w:marLeft w:val="0"/>
      <w:marRight w:val="0"/>
      <w:marTop w:val="0"/>
      <w:marBottom w:val="0"/>
      <w:divBdr>
        <w:top w:val="none" w:sz="0" w:space="0" w:color="auto"/>
        <w:left w:val="none" w:sz="0" w:space="0" w:color="auto"/>
        <w:bottom w:val="none" w:sz="0" w:space="0" w:color="auto"/>
        <w:right w:val="none" w:sz="0" w:space="0" w:color="auto"/>
      </w:divBdr>
    </w:div>
    <w:div w:id="1728527950">
      <w:bodyDiv w:val="1"/>
      <w:marLeft w:val="0"/>
      <w:marRight w:val="0"/>
      <w:marTop w:val="0"/>
      <w:marBottom w:val="0"/>
      <w:divBdr>
        <w:top w:val="none" w:sz="0" w:space="0" w:color="auto"/>
        <w:left w:val="none" w:sz="0" w:space="0" w:color="auto"/>
        <w:bottom w:val="none" w:sz="0" w:space="0" w:color="auto"/>
        <w:right w:val="none" w:sz="0" w:space="0" w:color="auto"/>
      </w:divBdr>
    </w:div>
    <w:div w:id="1745640084">
      <w:bodyDiv w:val="1"/>
      <w:marLeft w:val="0"/>
      <w:marRight w:val="0"/>
      <w:marTop w:val="0"/>
      <w:marBottom w:val="0"/>
      <w:divBdr>
        <w:top w:val="none" w:sz="0" w:space="0" w:color="auto"/>
        <w:left w:val="none" w:sz="0" w:space="0" w:color="auto"/>
        <w:bottom w:val="none" w:sz="0" w:space="0" w:color="auto"/>
        <w:right w:val="none" w:sz="0" w:space="0" w:color="auto"/>
      </w:divBdr>
    </w:div>
    <w:div w:id="1795127075">
      <w:bodyDiv w:val="1"/>
      <w:marLeft w:val="0"/>
      <w:marRight w:val="0"/>
      <w:marTop w:val="0"/>
      <w:marBottom w:val="0"/>
      <w:divBdr>
        <w:top w:val="none" w:sz="0" w:space="0" w:color="auto"/>
        <w:left w:val="none" w:sz="0" w:space="0" w:color="auto"/>
        <w:bottom w:val="none" w:sz="0" w:space="0" w:color="auto"/>
        <w:right w:val="none" w:sz="0" w:space="0" w:color="auto"/>
      </w:divBdr>
    </w:div>
    <w:div w:id="1892036964">
      <w:bodyDiv w:val="1"/>
      <w:marLeft w:val="0"/>
      <w:marRight w:val="0"/>
      <w:marTop w:val="0"/>
      <w:marBottom w:val="0"/>
      <w:divBdr>
        <w:top w:val="none" w:sz="0" w:space="0" w:color="auto"/>
        <w:left w:val="none" w:sz="0" w:space="0" w:color="auto"/>
        <w:bottom w:val="none" w:sz="0" w:space="0" w:color="auto"/>
        <w:right w:val="none" w:sz="0" w:space="0" w:color="auto"/>
      </w:divBdr>
    </w:div>
    <w:div w:id="1940596744">
      <w:bodyDiv w:val="1"/>
      <w:marLeft w:val="0"/>
      <w:marRight w:val="0"/>
      <w:marTop w:val="0"/>
      <w:marBottom w:val="0"/>
      <w:divBdr>
        <w:top w:val="none" w:sz="0" w:space="0" w:color="auto"/>
        <w:left w:val="none" w:sz="0" w:space="0" w:color="auto"/>
        <w:bottom w:val="none" w:sz="0" w:space="0" w:color="auto"/>
        <w:right w:val="none" w:sz="0" w:space="0" w:color="auto"/>
      </w:divBdr>
    </w:div>
    <w:div w:id="208498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hyperlink" Target="mailto:contact@hft.vn"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hft.vn"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t.com.vn" TargetMode="External"/><Relationship Id="rId24"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4.xml"/><Relationship Id="rId28" Type="http://schemas.openxmlformats.org/officeDocument/2006/relationships/header" Target="header3.xml"/><Relationship Id="rId10" Type="http://schemas.openxmlformats.org/officeDocument/2006/relationships/hyperlink" Target="http://www.hft.vn" TargetMode="Externa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ntact@hft.vn" TargetMode="External"/><Relationship Id="rId14" Type="http://schemas.openxmlformats.org/officeDocument/2006/relationships/footer" Target="footer2.xml"/><Relationship Id="rId22" Type="http://schemas.openxmlformats.org/officeDocument/2006/relationships/chart" Target="charts/chart3.xml"/><Relationship Id="rId27" Type="http://schemas.openxmlformats.org/officeDocument/2006/relationships/image" Target="media/image7.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Luan.Tran\Desktop\MSC\MSC%20-%20BCTC%201810.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uan.Tran\Desktop\MSC\MSC%20-%20BCTC%201810.xls"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Users\Luan.Tran\Desktop\MSC\MSC%20-%20BCTC%201810.xls"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Luan.Tran\Desktop\MSC\MSC%20-%20BCTC%20181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'[BCTC_Duong song.xls]Sheet1'!$C$3</c:f>
              <c:strCache>
                <c:ptCount val="1"/>
                <c:pt idx="0">
                  <c:v>Tăng trưởng GDP</c:v>
                </c:pt>
              </c:strCache>
            </c:strRef>
          </c:tx>
          <c:dLbls>
            <c:numFmt formatCode="0.00%" sourceLinked="0"/>
            <c:spPr>
              <a:noFill/>
              <a:ln>
                <a:noFill/>
              </a:ln>
              <a:effectLst/>
            </c:spPr>
            <c:txPr>
              <a:bodyPr wrap="square" lIns="38100" tIns="19050" rIns="38100" bIns="19050" anchor="ctr">
                <a:spAutoFit/>
              </a:bodyPr>
              <a:lstStyle/>
              <a:p>
                <a:pPr>
                  <a:defRPr sz="1050">
                    <a:latin typeface="Times New Roman" panose="02020603050405020304" pitchFamily="18" charset="0"/>
                    <a:cs typeface="Times New Roman" panose="02020603050405020304" pitchFamily="18" charset="0"/>
                  </a:defRPr>
                </a:pPr>
                <a:endParaRPr lang="vi-V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'[BCTC_Duong song.xls]Sheet1'!$B$25:$B$35</c:f>
              <c:strCache>
                <c:ptCount val="11"/>
                <c:pt idx="0">
                  <c:v>2007 </c:v>
                </c:pt>
                <c:pt idx="1">
                  <c:v>2008 </c:v>
                </c:pt>
                <c:pt idx="2">
                  <c:v>2009 </c:v>
                </c:pt>
                <c:pt idx="3">
                  <c:v>2010 </c:v>
                </c:pt>
                <c:pt idx="4">
                  <c:v>2011 </c:v>
                </c:pt>
                <c:pt idx="5">
                  <c:v>2012 </c:v>
                </c:pt>
                <c:pt idx="6">
                  <c:v>2013 </c:v>
                </c:pt>
                <c:pt idx="7">
                  <c:v>2014 </c:v>
                </c:pt>
                <c:pt idx="8">
                  <c:v>2015 </c:v>
                </c:pt>
                <c:pt idx="9">
                  <c:v>2016 </c:v>
                </c:pt>
                <c:pt idx="10">
                  <c:v>2017F</c:v>
                </c:pt>
              </c:strCache>
            </c:strRef>
          </c:cat>
          <c:val>
            <c:numRef>
              <c:f>'[BCTC_Duong song.xls]Sheet1'!$C$25:$C$35</c:f>
              <c:numCache>
                <c:formatCode>#,000%</c:formatCode>
                <c:ptCount val="11"/>
                <c:pt idx="0">
                  <c:v>8.5000000000000048E-2</c:v>
                </c:pt>
                <c:pt idx="1">
                  <c:v>6.2300000000000154E-2</c:v>
                </c:pt>
                <c:pt idx="2">
                  <c:v>5.3200000000000011E-2</c:v>
                </c:pt>
                <c:pt idx="3">
                  <c:v>6.7800000000000124E-2</c:v>
                </c:pt>
                <c:pt idx="4">
                  <c:v>5.8900000000000063E-2</c:v>
                </c:pt>
                <c:pt idx="5">
                  <c:v>5.0300000000000109E-2</c:v>
                </c:pt>
                <c:pt idx="6">
                  <c:v>5.4200000000000088E-2</c:v>
                </c:pt>
                <c:pt idx="7">
                  <c:v>5.9800000000000138E-2</c:v>
                </c:pt>
                <c:pt idx="8">
                  <c:v>6.6800000000000012E-2</c:v>
                </c:pt>
                <c:pt idx="9">
                  <c:v>6.2100000000000093E-2</c:v>
                </c:pt>
                <c:pt idx="10" formatCode="#,#00%">
                  <c:v>6.7000000000000157E-2</c:v>
                </c:pt>
              </c:numCache>
            </c:numRef>
          </c:val>
          <c:smooth val="0"/>
          <c:extLst>
            <c:ext xmlns:c16="http://schemas.microsoft.com/office/drawing/2014/chart" uri="{C3380CC4-5D6E-409C-BE32-E72D297353CC}">
              <c16:uniqueId val="{00000000-7AB3-4010-81FF-8B57A703B254}"/>
            </c:ext>
          </c:extLst>
        </c:ser>
        <c:dLbls>
          <c:showLegendKey val="0"/>
          <c:showVal val="0"/>
          <c:showCatName val="0"/>
          <c:showSerName val="0"/>
          <c:showPercent val="0"/>
          <c:showBubbleSize val="0"/>
        </c:dLbls>
        <c:marker val="1"/>
        <c:smooth val="0"/>
        <c:axId val="76368512"/>
        <c:axId val="76370304"/>
      </c:lineChart>
      <c:catAx>
        <c:axId val="76368512"/>
        <c:scaling>
          <c:orientation val="minMax"/>
        </c:scaling>
        <c:delete val="0"/>
        <c:axPos val="b"/>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vi-VN"/>
          </a:p>
        </c:txPr>
        <c:crossAx val="76370304"/>
        <c:crosses val="autoZero"/>
        <c:auto val="1"/>
        <c:lblAlgn val="ctr"/>
        <c:lblOffset val="100"/>
        <c:noMultiLvlLbl val="0"/>
      </c:catAx>
      <c:valAx>
        <c:axId val="76370304"/>
        <c:scaling>
          <c:orientation val="minMax"/>
        </c:scaling>
        <c:delete val="0"/>
        <c:axPos val="l"/>
        <c:majorGridlines/>
        <c:numFmt formatCode="0%" sourceLinked="0"/>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vi-VN"/>
          </a:p>
        </c:txPr>
        <c:crossAx val="76368512"/>
        <c:crosses val="autoZero"/>
        <c:crossBetween val="between"/>
      </c:valAx>
    </c:plotArea>
    <c:legend>
      <c:legendPos val="b"/>
      <c:overlay val="0"/>
      <c:txPr>
        <a:bodyPr/>
        <a:lstStyle/>
        <a:p>
          <a:pPr>
            <a:defRPr sz="1100">
              <a:latin typeface="Times New Roman" panose="02020603050405020304" pitchFamily="18" charset="0"/>
              <a:cs typeface="Times New Roman" panose="02020603050405020304" pitchFamily="18" charset="0"/>
            </a:defRPr>
          </a:pPr>
          <a:endParaRPr lang="vi-VN"/>
        </a:p>
      </c:txPr>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Sheet1!$B$3</c:f>
              <c:strCache>
                <c:ptCount val="1"/>
                <c:pt idx="0">
                  <c:v>DT Môi giới</c:v>
                </c:pt>
              </c:strCache>
            </c:strRef>
          </c:tx>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vi-V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Sheet1!$C$2:$E$2</c:f>
              <c:strCache>
                <c:ptCount val="3"/>
                <c:pt idx="0">
                  <c:v>2015</c:v>
                </c:pt>
                <c:pt idx="1">
                  <c:v>2016</c:v>
                </c:pt>
                <c:pt idx="2">
                  <c:v>9 Th.2017</c:v>
                </c:pt>
              </c:strCache>
            </c:strRef>
          </c:cat>
          <c:val>
            <c:numRef>
              <c:f>Sheet1!$C$3:$E$3</c:f>
              <c:numCache>
                <c:formatCode>#,##0</c:formatCode>
                <c:ptCount val="3"/>
                <c:pt idx="0" formatCode="General">
                  <c:v>10</c:v>
                </c:pt>
                <c:pt idx="1">
                  <c:v>1182</c:v>
                </c:pt>
                <c:pt idx="2">
                  <c:v>3547</c:v>
                </c:pt>
              </c:numCache>
            </c:numRef>
          </c:val>
          <c:extLst>
            <c:ext xmlns:c16="http://schemas.microsoft.com/office/drawing/2014/chart" uri="{C3380CC4-5D6E-409C-BE32-E72D297353CC}">
              <c16:uniqueId val="{00000000-2230-4AEC-9C43-AFF5FAC51FBE}"/>
            </c:ext>
          </c:extLst>
        </c:ser>
        <c:ser>
          <c:idx val="1"/>
          <c:order val="1"/>
          <c:tx>
            <c:strRef>
              <c:f>Sheet1!$B$4</c:f>
              <c:strCache>
                <c:ptCount val="1"/>
                <c:pt idx="0">
                  <c:v>DT Tư vấn</c:v>
                </c:pt>
              </c:strCache>
            </c:strRef>
          </c:tx>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vi-V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Sheet1!$C$2:$E$2</c:f>
              <c:strCache>
                <c:ptCount val="3"/>
                <c:pt idx="0">
                  <c:v>2015</c:v>
                </c:pt>
                <c:pt idx="1">
                  <c:v>2016</c:v>
                </c:pt>
                <c:pt idx="2">
                  <c:v>9 Th.2017</c:v>
                </c:pt>
              </c:strCache>
            </c:strRef>
          </c:cat>
          <c:val>
            <c:numRef>
              <c:f>Sheet1!$C$4:$E$4</c:f>
              <c:numCache>
                <c:formatCode>General</c:formatCode>
                <c:ptCount val="3"/>
                <c:pt idx="0">
                  <c:v>827</c:v>
                </c:pt>
                <c:pt idx="1">
                  <c:v>40</c:v>
                </c:pt>
                <c:pt idx="2">
                  <c:v>68</c:v>
                </c:pt>
              </c:numCache>
            </c:numRef>
          </c:val>
          <c:extLst>
            <c:ext xmlns:c16="http://schemas.microsoft.com/office/drawing/2014/chart" uri="{C3380CC4-5D6E-409C-BE32-E72D297353CC}">
              <c16:uniqueId val="{00000001-2230-4AEC-9C43-AFF5FAC51FBE}"/>
            </c:ext>
          </c:extLst>
        </c:ser>
        <c:ser>
          <c:idx val="2"/>
          <c:order val="2"/>
          <c:tx>
            <c:strRef>
              <c:f>Sheet1!$B$5</c:f>
              <c:strCache>
                <c:ptCount val="1"/>
                <c:pt idx="0">
                  <c:v>DT các dịch vụ hỗ trợ</c:v>
                </c:pt>
              </c:strCache>
            </c:strRef>
          </c:tx>
          <c:invertIfNegative val="0"/>
          <c:dLbls>
            <c:dLbl>
              <c:idx val="1"/>
              <c:tx>
                <c:rich>
                  <a:bodyPr/>
                  <a:lstStyle/>
                  <a:p>
                    <a:r>
                      <a:rPr lang="en-US"/>
                      <a:t>44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230-4AEC-9C43-AFF5FAC51FBE}"/>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vi-V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Sheet1!$C$2:$E$2</c:f>
              <c:strCache>
                <c:ptCount val="3"/>
                <c:pt idx="0">
                  <c:v>2015</c:v>
                </c:pt>
                <c:pt idx="1">
                  <c:v>2016</c:v>
                </c:pt>
                <c:pt idx="2">
                  <c:v>9 Th.2017</c:v>
                </c:pt>
              </c:strCache>
            </c:strRef>
          </c:cat>
          <c:val>
            <c:numRef>
              <c:f>Sheet1!$C$5:$E$5</c:f>
              <c:numCache>
                <c:formatCode>General</c:formatCode>
                <c:ptCount val="3"/>
                <c:pt idx="0">
                  <c:v>0</c:v>
                </c:pt>
                <c:pt idx="1">
                  <c:v>43</c:v>
                </c:pt>
                <c:pt idx="2">
                  <c:v>185</c:v>
                </c:pt>
              </c:numCache>
            </c:numRef>
          </c:val>
          <c:extLst>
            <c:ext xmlns:c16="http://schemas.microsoft.com/office/drawing/2014/chart" uri="{C3380CC4-5D6E-409C-BE32-E72D297353CC}">
              <c16:uniqueId val="{00000003-2230-4AEC-9C43-AFF5FAC51FBE}"/>
            </c:ext>
          </c:extLst>
        </c:ser>
        <c:ser>
          <c:idx val="3"/>
          <c:order val="3"/>
          <c:tx>
            <c:strRef>
              <c:f>Sheet1!$B$6</c:f>
              <c:strCache>
                <c:ptCount val="1"/>
                <c:pt idx="0">
                  <c:v>Doanh thu khác</c:v>
                </c:pt>
              </c:strCache>
            </c:strRef>
          </c:tx>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vi-V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Sheet1!$C$2:$E$2</c:f>
              <c:strCache>
                <c:ptCount val="3"/>
                <c:pt idx="0">
                  <c:v>2015</c:v>
                </c:pt>
                <c:pt idx="1">
                  <c:v>2016</c:v>
                </c:pt>
                <c:pt idx="2">
                  <c:v>9 Th.2017</c:v>
                </c:pt>
              </c:strCache>
            </c:strRef>
          </c:cat>
          <c:val>
            <c:numRef>
              <c:f>Sheet1!$C$6:$E$6</c:f>
              <c:numCache>
                <c:formatCode>General</c:formatCode>
                <c:ptCount val="3"/>
                <c:pt idx="0">
                  <c:v>2</c:v>
                </c:pt>
                <c:pt idx="1">
                  <c:v>285</c:v>
                </c:pt>
                <c:pt idx="2" formatCode="#,##0">
                  <c:v>1721</c:v>
                </c:pt>
              </c:numCache>
            </c:numRef>
          </c:val>
          <c:extLst>
            <c:ext xmlns:c16="http://schemas.microsoft.com/office/drawing/2014/chart" uri="{C3380CC4-5D6E-409C-BE32-E72D297353CC}">
              <c16:uniqueId val="{00000004-2230-4AEC-9C43-AFF5FAC51FBE}"/>
            </c:ext>
          </c:extLst>
        </c:ser>
        <c:dLbls>
          <c:showLegendKey val="0"/>
          <c:showVal val="1"/>
          <c:showCatName val="0"/>
          <c:showSerName val="0"/>
          <c:showPercent val="0"/>
          <c:showBubbleSize val="0"/>
        </c:dLbls>
        <c:gapWidth val="150"/>
        <c:axId val="76410880"/>
        <c:axId val="76412416"/>
      </c:barChart>
      <c:catAx>
        <c:axId val="76410880"/>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vi-VN"/>
          </a:p>
        </c:txPr>
        <c:crossAx val="76412416"/>
        <c:crosses val="autoZero"/>
        <c:auto val="1"/>
        <c:lblAlgn val="ctr"/>
        <c:lblOffset val="100"/>
        <c:noMultiLvlLbl val="0"/>
      </c:catAx>
      <c:valAx>
        <c:axId val="76412416"/>
        <c:scaling>
          <c:orientation val="minMax"/>
        </c:scaling>
        <c:delete val="0"/>
        <c:axPos val="l"/>
        <c:majorGridlines/>
        <c:title>
          <c:tx>
            <c:rich>
              <a:bodyPr rot="-5400000" vert="horz"/>
              <a:lstStyle/>
              <a:p>
                <a:pPr>
                  <a:defRPr/>
                </a:pPr>
                <a:r>
                  <a:rPr lang="en-US"/>
                  <a:t>Triệu</a:t>
                </a:r>
                <a:r>
                  <a:rPr lang="en-US" baseline="0"/>
                  <a:t> đồng</a:t>
                </a:r>
                <a:endParaRPr lang="vi-VN"/>
              </a:p>
            </c:rich>
          </c:tx>
          <c:overlay val="0"/>
        </c:title>
        <c:numFmt formatCode="#,##0"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vi-VN"/>
          </a:p>
        </c:txPr>
        <c:crossAx val="76410880"/>
        <c:crosses val="autoZero"/>
        <c:crossBetween val="between"/>
      </c:valAx>
    </c:plotArea>
    <c:legend>
      <c:legendPos val="b"/>
      <c:overlay val="0"/>
      <c:txPr>
        <a:bodyPr/>
        <a:lstStyle/>
        <a:p>
          <a:pPr>
            <a:defRPr>
              <a:latin typeface="Times New Roman" panose="02020603050405020304" pitchFamily="18" charset="0"/>
              <a:cs typeface="Times New Roman" panose="02020603050405020304" pitchFamily="18" charset="0"/>
            </a:defRPr>
          </a:pPr>
          <a:endParaRPr lang="vi-VN"/>
        </a:p>
      </c:txPr>
    </c:legend>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'Bang bieu'!$H$57</c:f>
              <c:strCache>
                <c:ptCount val="1"/>
                <c:pt idx="0">
                  <c:v>Tổng tài sản</c:v>
                </c:pt>
              </c:strCache>
            </c:strRef>
          </c:tx>
          <c:invertIfNegative val="0"/>
          <c:dLbls>
            <c:numFmt formatCode="#,##0.00" sourceLinked="0"/>
            <c:spPr>
              <a:noFill/>
              <a:ln w="25400">
                <a:noFill/>
              </a:ln>
            </c:spPr>
            <c:txPr>
              <a:bodyPr wrap="square" lIns="38100" tIns="19050" rIns="38100" bIns="19050" anchor="ctr">
                <a:spAutoFit/>
              </a:bodyPr>
              <a:lstStyle/>
              <a:p>
                <a:pPr>
                  <a:defRPr sz="1050">
                    <a:latin typeface="Times New Roman" panose="02020603050405020304" pitchFamily="18" charset="0"/>
                    <a:cs typeface="Times New Roman" panose="02020603050405020304" pitchFamily="18" charset="0"/>
                  </a:defRPr>
                </a:pPr>
                <a:endParaRPr lang="vi-V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'Bang bieu'!$I$56:$K$56</c:f>
              <c:strCache>
                <c:ptCount val="3"/>
                <c:pt idx="0">
                  <c:v>2015</c:v>
                </c:pt>
                <c:pt idx="1">
                  <c:v>2016</c:v>
                </c:pt>
                <c:pt idx="2">
                  <c:v>9Th.2017</c:v>
                </c:pt>
              </c:strCache>
            </c:strRef>
          </c:cat>
          <c:val>
            <c:numRef>
              <c:f>'Bang bieu'!$I$57:$K$57</c:f>
              <c:numCache>
                <c:formatCode>#.##00</c:formatCode>
                <c:ptCount val="3"/>
                <c:pt idx="0">
                  <c:v>71.473847986999658</c:v>
                </c:pt>
                <c:pt idx="1">
                  <c:v>79.470161075999982</c:v>
                </c:pt>
                <c:pt idx="2">
                  <c:v>83.588304780000001</c:v>
                </c:pt>
              </c:numCache>
            </c:numRef>
          </c:val>
          <c:extLst>
            <c:ext xmlns:c16="http://schemas.microsoft.com/office/drawing/2014/chart" uri="{C3380CC4-5D6E-409C-BE32-E72D297353CC}">
              <c16:uniqueId val="{00000000-2B4C-4C60-B878-B595E3E7200E}"/>
            </c:ext>
          </c:extLst>
        </c:ser>
        <c:ser>
          <c:idx val="1"/>
          <c:order val="1"/>
          <c:tx>
            <c:strRef>
              <c:f>'Bang bieu'!$H$58</c:f>
              <c:strCache>
                <c:ptCount val="1"/>
                <c:pt idx="0">
                  <c:v>Vốn chủ sở hữu</c:v>
                </c:pt>
              </c:strCache>
            </c:strRef>
          </c:tx>
          <c:invertIfNegative val="0"/>
          <c:dLbls>
            <c:dLbl>
              <c:idx val="0"/>
              <c:layout>
                <c:manualLayout>
                  <c:x val="8.3333333333333367E-3"/>
                  <c:y val="4.6296296296296459E-3"/>
                </c:manualLayout>
              </c:layout>
              <c:numFmt formatCode="#,##0.00" sourceLinked="0"/>
              <c:spPr/>
              <c:txPr>
                <a:bodyPr/>
                <a:lstStyle/>
                <a:p>
                  <a:pPr>
                    <a:defRPr sz="1050">
                      <a:latin typeface="Times New Roman" panose="02020603050405020304" pitchFamily="18" charset="0"/>
                      <a:cs typeface="Times New Roman" panose="02020603050405020304" pitchFamily="18" charset="0"/>
                    </a:defRPr>
                  </a:pPr>
                  <a:endParaRPr lang="vi-VN"/>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B4C-4C60-B878-B595E3E7200E}"/>
                </c:ext>
              </c:extLst>
            </c:dLbl>
            <c:dLbl>
              <c:idx val="1"/>
              <c:layout>
                <c:manualLayout>
                  <c:x val="2.5000000000000012E-2"/>
                  <c:y val="1.8518518518518542E-2"/>
                </c:manualLayout>
              </c:layout>
              <c:numFmt formatCode="#,##0.00" sourceLinked="0"/>
              <c:spPr/>
              <c:txPr>
                <a:bodyPr/>
                <a:lstStyle/>
                <a:p>
                  <a:pPr>
                    <a:defRPr sz="1050">
                      <a:latin typeface="Times New Roman" panose="02020603050405020304" pitchFamily="18" charset="0"/>
                      <a:cs typeface="Times New Roman" panose="02020603050405020304" pitchFamily="18" charset="0"/>
                    </a:defRPr>
                  </a:pPr>
                  <a:endParaRPr lang="vi-VN"/>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B4C-4C60-B878-B595E3E7200E}"/>
                </c:ext>
              </c:extLst>
            </c:dLbl>
            <c:dLbl>
              <c:idx val="2"/>
              <c:layout>
                <c:manualLayout>
                  <c:x val="2.7777777777777842E-2"/>
                  <c:y val="1.3888888888888947E-2"/>
                </c:manualLayout>
              </c:layout>
              <c:numFmt formatCode="#,##0.00" sourceLinked="0"/>
              <c:spPr/>
              <c:txPr>
                <a:bodyPr/>
                <a:lstStyle/>
                <a:p>
                  <a:pPr>
                    <a:defRPr sz="1050">
                      <a:latin typeface="Times New Roman" panose="02020603050405020304" pitchFamily="18" charset="0"/>
                      <a:cs typeface="Times New Roman" panose="02020603050405020304" pitchFamily="18" charset="0"/>
                    </a:defRPr>
                  </a:pPr>
                  <a:endParaRPr lang="vi-VN"/>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B4C-4C60-B878-B595E3E7200E}"/>
                </c:ext>
              </c:extLst>
            </c:dLbl>
            <c:numFmt formatCode="#,##0.00" sourceLinked="0"/>
            <c:spPr>
              <a:noFill/>
              <a:ln w="25400">
                <a:noFill/>
              </a:ln>
            </c:spPr>
            <c:txPr>
              <a:bodyPr wrap="square" lIns="38100" tIns="19050" rIns="38100" bIns="19050" anchor="ctr">
                <a:spAutoFit/>
              </a:bodyPr>
              <a:lstStyle/>
              <a:p>
                <a:pPr>
                  <a:defRPr sz="1050">
                    <a:latin typeface="Times New Roman" panose="02020603050405020304" pitchFamily="18" charset="0"/>
                    <a:cs typeface="Times New Roman" panose="02020603050405020304" pitchFamily="18" charset="0"/>
                  </a:defRPr>
                </a:pPr>
                <a:endParaRPr lang="vi-V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'Bang bieu'!$I$56:$K$56</c:f>
              <c:strCache>
                <c:ptCount val="3"/>
                <c:pt idx="0">
                  <c:v>2015</c:v>
                </c:pt>
                <c:pt idx="1">
                  <c:v>2016</c:v>
                </c:pt>
                <c:pt idx="2">
                  <c:v>9Th.2017</c:v>
                </c:pt>
              </c:strCache>
            </c:strRef>
          </c:cat>
          <c:val>
            <c:numRef>
              <c:f>'Bang bieu'!$I$58:$K$58</c:f>
              <c:numCache>
                <c:formatCode>#.##00</c:formatCode>
                <c:ptCount val="3"/>
                <c:pt idx="0">
                  <c:v>68.416333902000005</c:v>
                </c:pt>
                <c:pt idx="1">
                  <c:v>78.612995233999527</c:v>
                </c:pt>
                <c:pt idx="2">
                  <c:v>80.68914188799944</c:v>
                </c:pt>
              </c:numCache>
            </c:numRef>
          </c:val>
          <c:extLst>
            <c:ext xmlns:c16="http://schemas.microsoft.com/office/drawing/2014/chart" uri="{C3380CC4-5D6E-409C-BE32-E72D297353CC}">
              <c16:uniqueId val="{00000004-2B4C-4C60-B878-B595E3E7200E}"/>
            </c:ext>
          </c:extLst>
        </c:ser>
        <c:ser>
          <c:idx val="2"/>
          <c:order val="2"/>
          <c:tx>
            <c:strRef>
              <c:f>'Bang bieu'!$H$59</c:f>
              <c:strCache>
                <c:ptCount val="1"/>
                <c:pt idx="0">
                  <c:v>Tổng doanh thu</c:v>
                </c:pt>
              </c:strCache>
            </c:strRef>
          </c:tx>
          <c:invertIfNegative val="0"/>
          <c:dLbls>
            <c:numFmt formatCode="#,##0.00" sourceLinked="0"/>
            <c:spPr>
              <a:noFill/>
              <a:ln w="25400">
                <a:noFill/>
              </a:ln>
            </c:spPr>
            <c:txPr>
              <a:bodyPr wrap="square" lIns="38100" tIns="19050" rIns="38100" bIns="19050" anchor="ctr">
                <a:spAutoFit/>
              </a:bodyPr>
              <a:lstStyle/>
              <a:p>
                <a:pPr>
                  <a:defRPr sz="1050">
                    <a:latin typeface="Times New Roman" panose="02020603050405020304" pitchFamily="18" charset="0"/>
                    <a:cs typeface="Times New Roman" panose="02020603050405020304" pitchFamily="18" charset="0"/>
                  </a:defRPr>
                </a:pPr>
                <a:endParaRPr lang="vi-V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'Bang bieu'!$I$56:$K$56</c:f>
              <c:strCache>
                <c:ptCount val="3"/>
                <c:pt idx="0">
                  <c:v>2015</c:v>
                </c:pt>
                <c:pt idx="1">
                  <c:v>2016</c:v>
                </c:pt>
                <c:pt idx="2">
                  <c:v>9Th.2017</c:v>
                </c:pt>
              </c:strCache>
            </c:strRef>
          </c:cat>
          <c:val>
            <c:numRef>
              <c:f>'Bang bieu'!$I$59:$K$59</c:f>
              <c:numCache>
                <c:formatCode>#.##00</c:formatCode>
                <c:ptCount val="3"/>
                <c:pt idx="0">
                  <c:v>1.023260721</c:v>
                </c:pt>
                <c:pt idx="1">
                  <c:v>1.8046211409999964</c:v>
                </c:pt>
                <c:pt idx="2">
                  <c:v>5.6727501920000014</c:v>
                </c:pt>
              </c:numCache>
            </c:numRef>
          </c:val>
          <c:extLst>
            <c:ext xmlns:c16="http://schemas.microsoft.com/office/drawing/2014/chart" uri="{C3380CC4-5D6E-409C-BE32-E72D297353CC}">
              <c16:uniqueId val="{00000005-2B4C-4C60-B878-B595E3E7200E}"/>
            </c:ext>
          </c:extLst>
        </c:ser>
        <c:dLbls>
          <c:showLegendKey val="0"/>
          <c:showVal val="0"/>
          <c:showCatName val="0"/>
          <c:showSerName val="0"/>
          <c:showPercent val="0"/>
          <c:showBubbleSize val="0"/>
        </c:dLbls>
        <c:gapWidth val="150"/>
        <c:axId val="76770688"/>
        <c:axId val="76780672"/>
      </c:barChart>
      <c:catAx>
        <c:axId val="76770688"/>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vi-VN"/>
          </a:p>
        </c:txPr>
        <c:crossAx val="76780672"/>
        <c:crosses val="autoZero"/>
        <c:auto val="1"/>
        <c:lblAlgn val="ctr"/>
        <c:lblOffset val="100"/>
        <c:noMultiLvlLbl val="0"/>
      </c:catAx>
      <c:valAx>
        <c:axId val="76780672"/>
        <c:scaling>
          <c:orientation val="minMax"/>
        </c:scaling>
        <c:delete val="0"/>
        <c:axPos val="l"/>
        <c:majorGridlines/>
        <c:title>
          <c:tx>
            <c:rich>
              <a:bodyPr/>
              <a:lstStyle/>
              <a:p>
                <a:pPr>
                  <a:defRPr sz="1050">
                    <a:latin typeface="Times New Roman" panose="02020603050405020304" pitchFamily="18" charset="0"/>
                    <a:cs typeface="Times New Roman" panose="02020603050405020304" pitchFamily="18" charset="0"/>
                  </a:defRPr>
                </a:pPr>
                <a:r>
                  <a:rPr lang="en-US" sz="1050">
                    <a:latin typeface="Times New Roman" panose="02020603050405020304" pitchFamily="18" charset="0"/>
                    <a:cs typeface="Times New Roman" panose="02020603050405020304" pitchFamily="18" charset="0"/>
                  </a:rPr>
                  <a:t>Tỷ</a:t>
                </a:r>
                <a:r>
                  <a:rPr lang="en-US" sz="1050" baseline="0">
                    <a:latin typeface="Times New Roman" panose="02020603050405020304" pitchFamily="18" charset="0"/>
                    <a:cs typeface="Times New Roman" panose="02020603050405020304" pitchFamily="18" charset="0"/>
                  </a:rPr>
                  <a:t> đồng</a:t>
                </a:r>
                <a:endParaRPr lang="en-US" sz="1050">
                  <a:latin typeface="Times New Roman" panose="02020603050405020304" pitchFamily="18" charset="0"/>
                  <a:cs typeface="Times New Roman" panose="02020603050405020304" pitchFamily="18" charset="0"/>
                </a:endParaRPr>
              </a:p>
            </c:rich>
          </c:tx>
          <c:overlay val="0"/>
        </c:title>
        <c:numFmt formatCode="#,##0" sourceLinked="0"/>
        <c:majorTickMark val="out"/>
        <c:minorTickMark val="none"/>
        <c:tickLblPos val="nextTo"/>
        <c:txPr>
          <a:bodyPr/>
          <a:lstStyle/>
          <a:p>
            <a:pPr>
              <a:defRPr sz="1050">
                <a:latin typeface="Times New Roman" panose="02020603050405020304" pitchFamily="18" charset="0"/>
                <a:cs typeface="Times New Roman" panose="02020603050405020304" pitchFamily="18" charset="0"/>
              </a:defRPr>
            </a:pPr>
            <a:endParaRPr lang="vi-VN"/>
          </a:p>
        </c:txPr>
        <c:crossAx val="76770688"/>
        <c:crosses val="autoZero"/>
        <c:crossBetween val="between"/>
      </c:valAx>
    </c:plotArea>
    <c:legend>
      <c:legendPos val="b"/>
      <c:overlay val="0"/>
      <c:txPr>
        <a:bodyPr/>
        <a:lstStyle/>
        <a:p>
          <a:pPr>
            <a:defRPr sz="1050">
              <a:latin typeface="Times New Roman" panose="02020603050405020304" pitchFamily="18" charset="0"/>
              <a:cs typeface="Times New Roman" panose="02020603050405020304" pitchFamily="18" charset="0"/>
            </a:defRPr>
          </a:pPr>
          <a:endParaRPr lang="vi-VN"/>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'Bang bieu'!$H$48</c:f>
              <c:strCache>
                <c:ptCount val="1"/>
                <c:pt idx="0">
                  <c:v>Lợi nhuận sau thuế</c:v>
                </c:pt>
              </c:strCache>
            </c:strRef>
          </c:tx>
          <c:spPr>
            <a:solidFill>
              <a:schemeClr val="accent6">
                <a:lumMod val="75000"/>
              </a:schemeClr>
            </a:solidFill>
          </c:spPr>
          <c:invertIfNegative val="0"/>
          <c:dLbls>
            <c:numFmt formatCode="#,##0.00" sourceLinked="0"/>
            <c:spPr>
              <a:noFill/>
              <a:ln w="25400">
                <a:noFill/>
              </a:ln>
            </c:spPr>
            <c:txPr>
              <a:bodyPr wrap="square" lIns="38100" tIns="19050" rIns="38100" bIns="19050" anchor="ctr">
                <a:spAutoFit/>
              </a:bodyPr>
              <a:lstStyle/>
              <a:p>
                <a:pPr>
                  <a:defRPr sz="1100">
                    <a:latin typeface="Times New Roman" panose="02020603050405020304" pitchFamily="18" charset="0"/>
                    <a:cs typeface="Times New Roman" panose="02020603050405020304" pitchFamily="18" charset="0"/>
                  </a:defRPr>
                </a:pPr>
                <a:endParaRPr lang="vi-V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'Bang bieu'!$I$46:$K$46</c:f>
              <c:strCache>
                <c:ptCount val="3"/>
                <c:pt idx="0">
                  <c:v>2015</c:v>
                </c:pt>
                <c:pt idx="1">
                  <c:v>2016</c:v>
                </c:pt>
                <c:pt idx="2">
                  <c:v>9Th.2017</c:v>
                </c:pt>
              </c:strCache>
            </c:strRef>
          </c:cat>
          <c:val>
            <c:numRef>
              <c:f>'Bang bieu'!$I$48:$K$48</c:f>
              <c:numCache>
                <c:formatCode>##,#00</c:formatCode>
                <c:ptCount val="3"/>
                <c:pt idx="0">
                  <c:v>-8.7344982219999991</c:v>
                </c:pt>
                <c:pt idx="1">
                  <c:v>10.196661332</c:v>
                </c:pt>
                <c:pt idx="2">
                  <c:v>2.0761466539999978</c:v>
                </c:pt>
              </c:numCache>
            </c:numRef>
          </c:val>
          <c:extLst>
            <c:ext xmlns:c16="http://schemas.microsoft.com/office/drawing/2014/chart" uri="{C3380CC4-5D6E-409C-BE32-E72D297353CC}">
              <c16:uniqueId val="{00000000-E889-40EC-9B79-1C3D9D0E0E0F}"/>
            </c:ext>
          </c:extLst>
        </c:ser>
        <c:dLbls>
          <c:showLegendKey val="0"/>
          <c:showVal val="0"/>
          <c:showCatName val="0"/>
          <c:showSerName val="0"/>
          <c:showPercent val="0"/>
          <c:showBubbleSize val="0"/>
        </c:dLbls>
        <c:gapWidth val="150"/>
        <c:axId val="76801920"/>
        <c:axId val="76803456"/>
      </c:barChart>
      <c:catAx>
        <c:axId val="76801920"/>
        <c:scaling>
          <c:orientation val="minMax"/>
        </c:scaling>
        <c:delete val="0"/>
        <c:axPos val="b"/>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vi-VN"/>
          </a:p>
        </c:txPr>
        <c:crossAx val="76803456"/>
        <c:crosses val="autoZero"/>
        <c:auto val="1"/>
        <c:lblAlgn val="ctr"/>
        <c:lblOffset val="100"/>
        <c:noMultiLvlLbl val="0"/>
      </c:catAx>
      <c:valAx>
        <c:axId val="76803456"/>
        <c:scaling>
          <c:orientation val="minMax"/>
        </c:scaling>
        <c:delete val="0"/>
        <c:axPos val="l"/>
        <c:majorGridlines/>
        <c:title>
          <c:tx>
            <c:rich>
              <a:bodyPr/>
              <a:lstStyle/>
              <a:p>
                <a:pPr>
                  <a:defRPr sz="1100" b="0">
                    <a:latin typeface="Times New Roman" panose="02020603050405020304" pitchFamily="18" charset="0"/>
                    <a:cs typeface="Times New Roman" panose="02020603050405020304" pitchFamily="18" charset="0"/>
                  </a:defRPr>
                </a:pPr>
                <a:r>
                  <a:rPr lang="en-US" sz="1100" b="0">
                    <a:latin typeface="Times New Roman" panose="02020603050405020304" pitchFamily="18" charset="0"/>
                    <a:cs typeface="Times New Roman" panose="02020603050405020304" pitchFamily="18" charset="0"/>
                  </a:rPr>
                  <a:t>Tỷ</a:t>
                </a:r>
                <a:r>
                  <a:rPr lang="en-US" sz="1100" b="0" baseline="0">
                    <a:latin typeface="Times New Roman" panose="02020603050405020304" pitchFamily="18" charset="0"/>
                    <a:cs typeface="Times New Roman" panose="02020603050405020304" pitchFamily="18" charset="0"/>
                  </a:rPr>
                  <a:t> đồng</a:t>
                </a:r>
                <a:endParaRPr lang="en-US" sz="1100" b="0">
                  <a:latin typeface="Times New Roman" panose="02020603050405020304" pitchFamily="18" charset="0"/>
                  <a:cs typeface="Times New Roman" panose="02020603050405020304" pitchFamily="18" charset="0"/>
                </a:endParaRPr>
              </a:p>
            </c:rich>
          </c:tx>
          <c:overlay val="0"/>
        </c:title>
        <c:numFmt formatCode="#,##0" sourceLinked="0"/>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vi-VN"/>
          </a:p>
        </c:txPr>
        <c:crossAx val="76801920"/>
        <c:crosses val="autoZero"/>
        <c:crossBetween val="between"/>
      </c:valAx>
    </c:plotArea>
    <c:legend>
      <c:legendPos val="b"/>
      <c:overlay val="0"/>
      <c:txPr>
        <a:bodyPr/>
        <a:lstStyle/>
        <a:p>
          <a:pPr>
            <a:defRPr sz="1100">
              <a:latin typeface="Times New Roman" panose="02020603050405020304" pitchFamily="18" charset="0"/>
              <a:cs typeface="Times New Roman" panose="02020603050405020304" pitchFamily="18" charset="0"/>
            </a:defRPr>
          </a:pPr>
          <a:endParaRPr lang="vi-VN"/>
        </a:p>
      </c:txPr>
    </c:legend>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Sheet1!$C$3</c:f>
              <c:strCache>
                <c:ptCount val="1"/>
                <c:pt idx="0">
                  <c:v>Tăng trưởng GDP</c:v>
                </c:pt>
              </c:strCache>
            </c:strRef>
          </c:tx>
          <c:dLbls>
            <c:dLbl>
              <c:idx val="3"/>
              <c:layout>
                <c:manualLayout>
                  <c:x val="-4.9977163111021412E-2"/>
                  <c:y val="3.73842504814378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CD1-4671-8D68-38D5962C7230}"/>
                </c:ext>
              </c:extLst>
            </c:dLbl>
            <c:dLbl>
              <c:idx val="7"/>
              <c:layout>
                <c:manualLayout>
                  <c:x val="-4.7697960831819396E-2"/>
                  <c:y val="1.84985092160930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CD1-4671-8D68-38D5962C7230}"/>
                </c:ext>
              </c:extLst>
            </c:dLbl>
            <c:numFmt formatCode="0.00%" sourceLinked="0"/>
            <c:spPr>
              <a:noFill/>
              <a:ln>
                <a:noFill/>
              </a:ln>
              <a:effectLst/>
            </c:spPr>
            <c:txPr>
              <a:bodyPr wrap="square" lIns="38100" tIns="19050" rIns="38100" bIns="19050" anchor="ctr">
                <a:spAutoFit/>
              </a:bodyPr>
              <a:lstStyle/>
              <a:p>
                <a:pPr>
                  <a:defRPr sz="1100">
                    <a:latin typeface="Times New Roman" panose="02020603050405020304" pitchFamily="18" charset="0"/>
                    <a:cs typeface="Times New Roman" panose="02020603050405020304" pitchFamily="18" charset="0"/>
                  </a:defRPr>
                </a:pPr>
                <a:endParaRPr lang="vi-V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Sheet1!$B$24:$B$35</c:f>
              <c:strCache>
                <c:ptCount val="12"/>
                <c:pt idx="0">
                  <c:v>2006 </c:v>
                </c:pt>
                <c:pt idx="1">
                  <c:v>2007 </c:v>
                </c:pt>
                <c:pt idx="2">
                  <c:v>2008 </c:v>
                </c:pt>
                <c:pt idx="3">
                  <c:v>2009 </c:v>
                </c:pt>
                <c:pt idx="4">
                  <c:v>2010 </c:v>
                </c:pt>
                <c:pt idx="5">
                  <c:v>2011 </c:v>
                </c:pt>
                <c:pt idx="6">
                  <c:v>2012 </c:v>
                </c:pt>
                <c:pt idx="7">
                  <c:v>2013 </c:v>
                </c:pt>
                <c:pt idx="8">
                  <c:v>2014 </c:v>
                </c:pt>
                <c:pt idx="9">
                  <c:v>2015 </c:v>
                </c:pt>
                <c:pt idx="10">
                  <c:v>2016 </c:v>
                </c:pt>
                <c:pt idx="11">
                  <c:v>2017F</c:v>
                </c:pt>
              </c:strCache>
            </c:strRef>
          </c:cat>
          <c:val>
            <c:numRef>
              <c:f>Sheet1!$C$24:$C$35</c:f>
              <c:numCache>
                <c:formatCode>#.000%</c:formatCode>
                <c:ptCount val="12"/>
                <c:pt idx="0">
                  <c:v>8.2000000000000017E-2</c:v>
                </c:pt>
                <c:pt idx="1">
                  <c:v>8.5000000000000048E-2</c:v>
                </c:pt>
                <c:pt idx="2">
                  <c:v>6.2300000000000133E-2</c:v>
                </c:pt>
                <c:pt idx="3">
                  <c:v>5.3199999999999997E-2</c:v>
                </c:pt>
                <c:pt idx="4">
                  <c:v>6.7800000000000013E-2</c:v>
                </c:pt>
                <c:pt idx="5">
                  <c:v>5.8900000000000001E-2</c:v>
                </c:pt>
                <c:pt idx="6">
                  <c:v>5.0300000000000032E-2</c:v>
                </c:pt>
                <c:pt idx="7">
                  <c:v>5.4200000000000012E-2</c:v>
                </c:pt>
                <c:pt idx="8">
                  <c:v>5.9800000000000124E-2</c:v>
                </c:pt>
                <c:pt idx="9">
                  <c:v>6.6799999999999998E-2</c:v>
                </c:pt>
                <c:pt idx="10">
                  <c:v>6.2100000000000023E-2</c:v>
                </c:pt>
                <c:pt idx="11" formatCode="#,#00%">
                  <c:v>6.7000000000000004E-2</c:v>
                </c:pt>
              </c:numCache>
            </c:numRef>
          </c:val>
          <c:smooth val="0"/>
          <c:extLst>
            <c:ext xmlns:c16="http://schemas.microsoft.com/office/drawing/2014/chart" uri="{C3380CC4-5D6E-409C-BE32-E72D297353CC}">
              <c16:uniqueId val="{00000002-6CD1-4671-8D68-38D5962C7230}"/>
            </c:ext>
          </c:extLst>
        </c:ser>
        <c:ser>
          <c:idx val="1"/>
          <c:order val="1"/>
          <c:tx>
            <c:strRef>
              <c:f>Sheet1!$D$3</c:f>
              <c:strCache>
                <c:ptCount val="1"/>
                <c:pt idx="0">
                  <c:v>Lạm phát</c:v>
                </c:pt>
              </c:strCache>
            </c:strRef>
          </c:tx>
          <c:dLbls>
            <c:dLbl>
              <c:idx val="0"/>
              <c:layout>
                <c:manualLayout>
                  <c:x val="-4.9977163111021412E-2"/>
                  <c:y val="2.60528057222310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CD1-4671-8D68-38D5962C7230}"/>
                </c:ext>
              </c:extLst>
            </c:dLbl>
            <c:dLbl>
              <c:idx val="8"/>
              <c:layout>
                <c:manualLayout>
                  <c:x val="-7.9606792740651133E-2"/>
                  <c:y val="3.73842504814378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CD1-4671-8D68-38D5962C7230}"/>
                </c:ext>
              </c:extLst>
            </c:dLbl>
            <c:dLbl>
              <c:idx val="10"/>
              <c:layout>
                <c:manualLayout>
                  <c:x val="-4.3139556273414315E-2"/>
                  <c:y val="4.49385469875756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CD1-4671-8D68-38D5962C7230}"/>
                </c:ext>
              </c:extLst>
            </c:dLbl>
            <c:numFmt formatCode="0.00%" sourceLinked="0"/>
            <c:spPr>
              <a:noFill/>
              <a:ln>
                <a:noFill/>
              </a:ln>
              <a:effectLst/>
            </c:spPr>
            <c:txPr>
              <a:bodyPr wrap="square" lIns="38100" tIns="19050" rIns="38100" bIns="19050" anchor="ctr">
                <a:spAutoFit/>
              </a:bodyPr>
              <a:lstStyle/>
              <a:p>
                <a:pPr>
                  <a:defRPr sz="1100">
                    <a:latin typeface="Times New Roman" panose="02020603050405020304" pitchFamily="18" charset="0"/>
                    <a:cs typeface="Times New Roman" panose="02020603050405020304" pitchFamily="18" charset="0"/>
                  </a:defRPr>
                </a:pPr>
                <a:endParaRPr lang="vi-V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Sheet1!$B$24:$B$35</c:f>
              <c:strCache>
                <c:ptCount val="12"/>
                <c:pt idx="0">
                  <c:v>2006 </c:v>
                </c:pt>
                <c:pt idx="1">
                  <c:v>2007 </c:v>
                </c:pt>
                <c:pt idx="2">
                  <c:v>2008 </c:v>
                </c:pt>
                <c:pt idx="3">
                  <c:v>2009 </c:v>
                </c:pt>
                <c:pt idx="4">
                  <c:v>2010 </c:v>
                </c:pt>
                <c:pt idx="5">
                  <c:v>2011 </c:v>
                </c:pt>
                <c:pt idx="6">
                  <c:v>2012 </c:v>
                </c:pt>
                <c:pt idx="7">
                  <c:v>2013 </c:v>
                </c:pt>
                <c:pt idx="8">
                  <c:v>2014 </c:v>
                </c:pt>
                <c:pt idx="9">
                  <c:v>2015 </c:v>
                </c:pt>
                <c:pt idx="10">
                  <c:v>2016 </c:v>
                </c:pt>
                <c:pt idx="11">
                  <c:v>2017F</c:v>
                </c:pt>
              </c:strCache>
            </c:strRef>
          </c:cat>
          <c:val>
            <c:numRef>
              <c:f>Sheet1!$D$24:$D$35</c:f>
              <c:numCache>
                <c:formatCode>#.000%</c:formatCode>
                <c:ptCount val="12"/>
                <c:pt idx="0">
                  <c:v>6.7000000000000004E-2</c:v>
                </c:pt>
                <c:pt idx="1">
                  <c:v>0.1263</c:v>
                </c:pt>
                <c:pt idx="2">
                  <c:v>0.22970000000000004</c:v>
                </c:pt>
                <c:pt idx="3">
                  <c:v>6.88E-2</c:v>
                </c:pt>
                <c:pt idx="4">
                  <c:v>0.11750000000000002</c:v>
                </c:pt>
                <c:pt idx="5">
                  <c:v>0.18580000000000021</c:v>
                </c:pt>
                <c:pt idx="6">
                  <c:v>9.2100000000000015E-2</c:v>
                </c:pt>
                <c:pt idx="7">
                  <c:v>6.6000000000000003E-2</c:v>
                </c:pt>
                <c:pt idx="8">
                  <c:v>4.0900000000000013E-2</c:v>
                </c:pt>
                <c:pt idx="9">
                  <c:v>6.3000000000000113E-3</c:v>
                </c:pt>
                <c:pt idx="10">
                  <c:v>4.7400000000000032E-2</c:v>
                </c:pt>
                <c:pt idx="11" formatCode="#,#00%">
                  <c:v>4.0000000000000022E-2</c:v>
                </c:pt>
              </c:numCache>
            </c:numRef>
          </c:val>
          <c:smooth val="0"/>
          <c:extLst>
            <c:ext xmlns:c16="http://schemas.microsoft.com/office/drawing/2014/chart" uri="{C3380CC4-5D6E-409C-BE32-E72D297353CC}">
              <c16:uniqueId val="{00000006-6CD1-4671-8D68-38D5962C7230}"/>
            </c:ext>
          </c:extLst>
        </c:ser>
        <c:dLbls>
          <c:showLegendKey val="0"/>
          <c:showVal val="0"/>
          <c:showCatName val="0"/>
          <c:showSerName val="0"/>
          <c:showPercent val="0"/>
          <c:showBubbleSize val="0"/>
        </c:dLbls>
        <c:marker val="1"/>
        <c:smooth val="0"/>
        <c:axId val="77573504"/>
        <c:axId val="77575296"/>
      </c:lineChart>
      <c:catAx>
        <c:axId val="77573504"/>
        <c:scaling>
          <c:orientation val="minMax"/>
        </c:scaling>
        <c:delete val="0"/>
        <c:axPos val="b"/>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vi-VN"/>
          </a:p>
        </c:txPr>
        <c:crossAx val="77575296"/>
        <c:crosses val="autoZero"/>
        <c:auto val="1"/>
        <c:lblAlgn val="ctr"/>
        <c:lblOffset val="100"/>
        <c:noMultiLvlLbl val="0"/>
      </c:catAx>
      <c:valAx>
        <c:axId val="77575296"/>
        <c:scaling>
          <c:orientation val="minMax"/>
        </c:scaling>
        <c:delete val="0"/>
        <c:axPos val="l"/>
        <c:majorGridlines/>
        <c:numFmt formatCode="0%" sourceLinked="0"/>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vi-VN"/>
          </a:p>
        </c:txPr>
        <c:crossAx val="77573504"/>
        <c:crosses val="autoZero"/>
        <c:crossBetween val="between"/>
      </c:valAx>
    </c:plotArea>
    <c:legend>
      <c:legendPos val="b"/>
      <c:overlay val="0"/>
      <c:txPr>
        <a:bodyPr/>
        <a:lstStyle/>
        <a:p>
          <a:pPr>
            <a:defRPr sz="1100">
              <a:latin typeface="Times New Roman" panose="02020603050405020304" pitchFamily="18" charset="0"/>
              <a:cs typeface="Times New Roman" panose="02020603050405020304" pitchFamily="18" charset="0"/>
            </a:defRPr>
          </a:pPr>
          <a:endParaRPr lang="vi-VN"/>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98EEB-918C-4730-9C6D-18620C594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12823</Words>
  <Characters>73092</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Minh Nguyen Thi</cp:lastModifiedBy>
  <cp:revision>3</cp:revision>
  <cp:lastPrinted>2017-11-03T06:46:00Z</cp:lastPrinted>
  <dcterms:created xsi:type="dcterms:W3CDTF">2017-12-29T10:41:00Z</dcterms:created>
  <dcterms:modified xsi:type="dcterms:W3CDTF">2017-12-29T10:42:00Z</dcterms:modified>
</cp:coreProperties>
</file>